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DB" w:rsidRPr="007713E7" w:rsidRDefault="000523DB" w:rsidP="000523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7713E7">
        <w:rPr>
          <w:rFonts w:ascii="Times New Roman" w:hAnsi="Times New Roman" w:cs="Times New Roman"/>
          <w:sz w:val="28"/>
          <w:szCs w:val="28"/>
          <w:lang w:val="uk-UA"/>
        </w:rPr>
        <w:t>Львівський державний музичний коледж ім. С. Людкевича</w:t>
      </w:r>
    </w:p>
    <w:p w:rsidR="000523DB" w:rsidRDefault="000523DB" w:rsidP="000523DB">
      <w:pPr>
        <w:tabs>
          <w:tab w:val="left" w:pos="3033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13E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523DB" w:rsidRDefault="000523DB" w:rsidP="000523DB">
      <w:pPr>
        <w:tabs>
          <w:tab w:val="left" w:pos="3033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23DB" w:rsidRPr="007713E7" w:rsidRDefault="000523DB" w:rsidP="000523DB">
      <w:pPr>
        <w:tabs>
          <w:tab w:val="left" w:pos="3033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23DB" w:rsidRPr="007713E7" w:rsidRDefault="000523DB" w:rsidP="000523DB">
      <w:pPr>
        <w:tabs>
          <w:tab w:val="left" w:pos="216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523DB" w:rsidRPr="007713E7" w:rsidRDefault="000523DB" w:rsidP="000523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23DB" w:rsidRDefault="000523DB" w:rsidP="000523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1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Курсова робота з аналізу музичних форм</w:t>
      </w:r>
    </w:p>
    <w:p w:rsidR="000523DB" w:rsidRDefault="000523DB" w:rsidP="000523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на тему :</w:t>
      </w:r>
    </w:p>
    <w:p w:rsidR="000523DB" w:rsidRDefault="000523DB" w:rsidP="000523DB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23DB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0523DB">
        <w:rPr>
          <w:rFonts w:ascii="Times New Roman" w:hAnsi="Times New Roman" w:cs="Times New Roman"/>
          <w:b/>
          <w:sz w:val="32"/>
          <w:szCs w:val="32"/>
          <w:lang w:val="uk-UA"/>
        </w:rPr>
        <w:t>Музична форма у во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кальному циклі</w:t>
      </w:r>
      <w:r w:rsidRPr="000523D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0523DB" w:rsidRPr="000523DB" w:rsidRDefault="000523DB" w:rsidP="000523DB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</w:t>
      </w:r>
      <w:r w:rsidRPr="000523DB">
        <w:rPr>
          <w:rFonts w:ascii="Times New Roman" w:hAnsi="Times New Roman" w:cs="Times New Roman"/>
          <w:b/>
          <w:sz w:val="32"/>
          <w:szCs w:val="32"/>
          <w:lang w:val="uk-UA"/>
        </w:rPr>
        <w:t>«Пісні про померлих дітей» Г. Малера»</w:t>
      </w: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Виконала студентка </w:t>
      </w:r>
      <w:r>
        <w:rPr>
          <w:rFonts w:ascii="Times New Roman" w:hAnsi="Times New Roman" w:cs="Times New Roman"/>
          <w:sz w:val="28"/>
          <w:szCs w:val="28"/>
        </w:rPr>
        <w:t>IV</w:t>
      </w:r>
      <w:r w:rsidRPr="00052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Відділу теорії музики</w:t>
      </w: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Гарець Дарія</w:t>
      </w:r>
    </w:p>
    <w:p w:rsidR="000523DB" w:rsidRPr="007713E7" w:rsidRDefault="000523DB" w:rsidP="000523DB">
      <w:pPr>
        <w:ind w:firstLine="39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Навчальний керівник: Новак Б.В</w:t>
      </w: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DB" w:rsidRDefault="000523DB" w:rsidP="000523DB">
      <w:pPr>
        <w:ind w:firstLine="39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4915" w:rsidRDefault="000523DB" w:rsidP="000523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Львів 2019</w:t>
      </w:r>
    </w:p>
    <w:p w:rsidR="00924915" w:rsidRPr="00924915" w:rsidRDefault="00924915" w:rsidP="009249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49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924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План</w:t>
      </w: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924915" w:rsidRDefault="00924915" w:rsidP="009249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1. Музична форма у вокальному циклі «Пісні про померлих дітей» Густава Малера</w:t>
      </w:r>
    </w:p>
    <w:p w:rsidR="00924915" w:rsidRPr="00924915" w:rsidRDefault="00924915" w:rsidP="0092491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915">
        <w:rPr>
          <w:rFonts w:ascii="Times New Roman" w:hAnsi="Times New Roman" w:cs="Times New Roman"/>
          <w:sz w:val="28"/>
          <w:szCs w:val="28"/>
          <w:lang w:val="uk-UA"/>
        </w:rPr>
        <w:t>Вокальні цикли у творчості Густава Малера</w:t>
      </w:r>
    </w:p>
    <w:p w:rsidR="00924915" w:rsidRDefault="00924915" w:rsidP="0092491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музичної форми у вокальному циклі «Пісні про померлих дітей» Г. Малера.</w:t>
      </w: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924915" w:rsidRP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Default="00924915" w:rsidP="009249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915" w:rsidRPr="00924915" w:rsidRDefault="00924915" w:rsidP="009249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49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                                           </w:t>
      </w:r>
      <w:r w:rsidR="000523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924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Вступ</w:t>
      </w:r>
    </w:p>
    <w:p w:rsidR="00AF700C" w:rsidRPr="004408CD" w:rsidRDefault="00AF700C" w:rsidP="009249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08CD">
        <w:rPr>
          <w:rFonts w:ascii="Times New Roman" w:hAnsi="Times New Roman" w:cs="Times New Roman"/>
          <w:sz w:val="28"/>
          <w:szCs w:val="28"/>
          <w:lang w:val="uk-UA"/>
        </w:rPr>
        <w:t xml:space="preserve">Романтизм – це не просто художній напрям, а ціла культура, яка охоплює не тільки мистецтво, а </w:t>
      </w:r>
      <w:r w:rsidR="000523DB">
        <w:rPr>
          <w:rFonts w:ascii="Times New Roman" w:hAnsi="Times New Roman" w:cs="Times New Roman"/>
          <w:sz w:val="28"/>
          <w:szCs w:val="28"/>
          <w:lang w:val="uk-UA"/>
        </w:rPr>
        <w:t>й філософію, історіографію, літературу</w:t>
      </w:r>
      <w:r w:rsidRPr="004408CD">
        <w:rPr>
          <w:rFonts w:ascii="Times New Roman" w:hAnsi="Times New Roman" w:cs="Times New Roman"/>
          <w:sz w:val="28"/>
          <w:szCs w:val="28"/>
          <w:lang w:val="uk-UA"/>
        </w:rPr>
        <w:t>. Хоча той час, коли романтизм був провідною течією не є настільки тривалим, порівняно з іншими стилями, але романтизм стрімко розвивався, завдяки чому його розділили на три етапи: ранній, зрілий та пізній. І пізній романтизм в свою чергу дуже сильно відрізняється від раннього, який сформ</w:t>
      </w:r>
      <w:r w:rsidR="000523DB">
        <w:rPr>
          <w:rFonts w:ascii="Times New Roman" w:hAnsi="Times New Roman" w:cs="Times New Roman"/>
          <w:sz w:val="28"/>
          <w:szCs w:val="28"/>
          <w:lang w:val="uk-UA"/>
        </w:rPr>
        <w:t xml:space="preserve">увався в Німеччині ще в кінці </w:t>
      </w:r>
      <w:r w:rsidR="000523DB">
        <w:rPr>
          <w:rFonts w:ascii="Times New Roman" w:hAnsi="Times New Roman" w:cs="Times New Roman"/>
          <w:sz w:val="28"/>
          <w:szCs w:val="28"/>
        </w:rPr>
        <w:t>XVIII</w:t>
      </w:r>
      <w:r w:rsidRPr="004408CD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</w:p>
    <w:p w:rsidR="00B32490" w:rsidRPr="004408CD" w:rsidRDefault="00B32490" w:rsidP="009249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08CD">
        <w:rPr>
          <w:rFonts w:ascii="Times New Roman" w:hAnsi="Times New Roman" w:cs="Times New Roman"/>
          <w:sz w:val="28"/>
          <w:szCs w:val="28"/>
          <w:lang w:val="uk-UA"/>
        </w:rPr>
        <w:t>Основні ознаки та засади та ознаки пізнього романтизму:</w:t>
      </w:r>
    </w:p>
    <w:p w:rsidR="00924915" w:rsidRDefault="00B32490" w:rsidP="0092491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08CD">
        <w:rPr>
          <w:rFonts w:ascii="Times New Roman" w:hAnsi="Times New Roman" w:cs="Times New Roman"/>
          <w:sz w:val="28"/>
          <w:szCs w:val="28"/>
          <w:lang w:val="uk-UA"/>
        </w:rPr>
        <w:t>Продовження формування та розвитку національних шкіл. Якщо у ранньому романтизмі переважно відбувається пі</w:t>
      </w:r>
      <w:r w:rsidR="00924915">
        <w:rPr>
          <w:rFonts w:ascii="Times New Roman" w:hAnsi="Times New Roman" w:cs="Times New Roman"/>
          <w:sz w:val="28"/>
          <w:szCs w:val="28"/>
          <w:lang w:val="uk-UA"/>
        </w:rPr>
        <w:t xml:space="preserve">дготовчий етап до створення національних </w:t>
      </w:r>
      <w:r w:rsidRPr="004408CD">
        <w:rPr>
          <w:rFonts w:ascii="Times New Roman" w:hAnsi="Times New Roman" w:cs="Times New Roman"/>
          <w:sz w:val="28"/>
          <w:szCs w:val="28"/>
          <w:lang w:val="uk-UA"/>
        </w:rPr>
        <w:t>шкіл – збір фольклору, то у зрілому та пізньому романтизмі чимало європейських країн заявляють</w:t>
      </w:r>
      <w:r w:rsidR="00924915">
        <w:rPr>
          <w:rFonts w:ascii="Times New Roman" w:hAnsi="Times New Roman" w:cs="Times New Roman"/>
          <w:sz w:val="28"/>
          <w:szCs w:val="28"/>
          <w:lang w:val="uk-UA"/>
        </w:rPr>
        <w:t xml:space="preserve"> про себе завдяки створенню національних </w:t>
      </w:r>
      <w:r w:rsidRPr="004408CD">
        <w:rPr>
          <w:rFonts w:ascii="Times New Roman" w:hAnsi="Times New Roman" w:cs="Times New Roman"/>
          <w:sz w:val="28"/>
          <w:szCs w:val="28"/>
          <w:lang w:val="uk-UA"/>
        </w:rPr>
        <w:t>шкіл.</w:t>
      </w:r>
    </w:p>
    <w:p w:rsidR="00B32490" w:rsidRPr="00924915" w:rsidRDefault="00B32490" w:rsidP="009249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915">
        <w:rPr>
          <w:rFonts w:ascii="Times New Roman" w:hAnsi="Times New Roman" w:cs="Times New Roman"/>
          <w:sz w:val="28"/>
          <w:szCs w:val="28"/>
          <w:lang w:val="uk-UA"/>
        </w:rPr>
        <w:t>Однією із провідних ідей все ще є патріотизм, у кожного з композиторів він виявляється по-різному. (Верді – маестро Рісорджименто, наці</w:t>
      </w:r>
      <w:r w:rsidR="00924915">
        <w:rPr>
          <w:rFonts w:ascii="Times New Roman" w:hAnsi="Times New Roman" w:cs="Times New Roman"/>
          <w:sz w:val="28"/>
          <w:szCs w:val="28"/>
          <w:lang w:val="uk-UA"/>
        </w:rPr>
        <w:t xml:space="preserve">ональний композитор, автор італійського гімну, Вагнер – базою є німецький </w:t>
      </w:r>
      <w:r w:rsidRPr="00924915">
        <w:rPr>
          <w:rFonts w:ascii="Times New Roman" w:hAnsi="Times New Roman" w:cs="Times New Roman"/>
          <w:sz w:val="28"/>
          <w:szCs w:val="28"/>
          <w:lang w:val="uk-UA"/>
        </w:rPr>
        <w:t>фольклор)</w:t>
      </w:r>
    </w:p>
    <w:p w:rsidR="00B32490" w:rsidRPr="004408CD" w:rsidRDefault="00B32490" w:rsidP="0092491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08CD">
        <w:rPr>
          <w:rFonts w:ascii="Times New Roman" w:hAnsi="Times New Roman" w:cs="Times New Roman"/>
          <w:sz w:val="28"/>
          <w:szCs w:val="28"/>
          <w:lang w:val="uk-UA"/>
        </w:rPr>
        <w:t>Надмірна чуттєвість романтизму, яка поті</w:t>
      </w:r>
      <w:r w:rsidR="003A59D1" w:rsidRPr="004408CD">
        <w:rPr>
          <w:rFonts w:ascii="Times New Roman" w:hAnsi="Times New Roman" w:cs="Times New Roman"/>
          <w:sz w:val="28"/>
          <w:szCs w:val="28"/>
          <w:lang w:val="uk-UA"/>
        </w:rPr>
        <w:t xml:space="preserve">м дає витоки для експресіонізму. Така надмірна чуттєвість призводить до значних змін в музичній мові: відбувається руйнування гармонії («криза романтичної гармонії в Трістані та Ізольді»), яка настільки сповнена хиткості та нерозв’язаних дисонансів, що стає в окремих моментах майже атональною, </w:t>
      </w:r>
      <w:r w:rsidR="0050755C" w:rsidRPr="004408CD">
        <w:rPr>
          <w:rFonts w:ascii="Times New Roman" w:hAnsi="Times New Roman" w:cs="Times New Roman"/>
          <w:sz w:val="28"/>
          <w:szCs w:val="28"/>
          <w:lang w:val="uk-UA"/>
        </w:rPr>
        <w:t>кульмінації в мелодіях, які розбиваються т</w:t>
      </w:r>
      <w:r w:rsidR="00924915">
        <w:rPr>
          <w:rFonts w:ascii="Times New Roman" w:hAnsi="Times New Roman" w:cs="Times New Roman"/>
          <w:sz w:val="28"/>
          <w:szCs w:val="28"/>
          <w:lang w:val="uk-UA"/>
        </w:rPr>
        <w:t>а не знаходять розв’язок</w:t>
      </w:r>
      <w:r w:rsidR="0050755C" w:rsidRPr="004408CD">
        <w:rPr>
          <w:rFonts w:ascii="Times New Roman" w:hAnsi="Times New Roman" w:cs="Times New Roman"/>
          <w:sz w:val="28"/>
          <w:szCs w:val="28"/>
          <w:lang w:val="uk-UA"/>
        </w:rPr>
        <w:t>, поліпластичність, розшарування фактури (особливо у Брамса) і т.д.</w:t>
      </w:r>
    </w:p>
    <w:p w:rsidR="0050755C" w:rsidRPr="004408CD" w:rsidRDefault="0050755C" w:rsidP="0092491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08CD">
        <w:rPr>
          <w:rFonts w:ascii="Times New Roman" w:hAnsi="Times New Roman" w:cs="Times New Roman"/>
          <w:sz w:val="28"/>
          <w:szCs w:val="28"/>
          <w:lang w:val="uk-UA"/>
        </w:rPr>
        <w:t xml:space="preserve">Змалювання темної сторони людської сутності, що знову ж таки приводить в кінці до експресіонізму. Г. Ібсен, </w:t>
      </w:r>
      <w:r w:rsidR="004408CD" w:rsidRPr="00924915">
        <w:rPr>
          <w:rFonts w:ascii="Times New Roman" w:hAnsi="Times New Roman" w:cs="Times New Roman"/>
          <w:sz w:val="28"/>
          <w:szCs w:val="28"/>
          <w:lang w:val="uk-UA"/>
        </w:rPr>
        <w:t>Р.Вагнер, Ф.Л</w:t>
      </w:r>
      <w:r w:rsidR="004408CD" w:rsidRPr="004408CD">
        <w:rPr>
          <w:rFonts w:ascii="Times New Roman" w:hAnsi="Times New Roman" w:cs="Times New Roman"/>
          <w:sz w:val="28"/>
          <w:szCs w:val="28"/>
          <w:lang w:val="uk-UA"/>
        </w:rPr>
        <w:t>іст</w:t>
      </w:r>
      <w:r w:rsidR="004408CD">
        <w:rPr>
          <w:rFonts w:ascii="Times New Roman" w:hAnsi="Times New Roman" w:cs="Times New Roman"/>
          <w:sz w:val="28"/>
          <w:szCs w:val="28"/>
          <w:lang w:val="uk-UA"/>
        </w:rPr>
        <w:t>, чорні опери Верді.</w:t>
      </w:r>
    </w:p>
    <w:p w:rsidR="00553D9E" w:rsidRPr="00553D9E" w:rsidRDefault="004408CD" w:rsidP="00553D9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8CD">
        <w:rPr>
          <w:rFonts w:ascii="Times New Roman" w:hAnsi="Times New Roman" w:cs="Times New Roman"/>
          <w:sz w:val="28"/>
          <w:szCs w:val="28"/>
          <w:lang w:val="uk-UA"/>
        </w:rPr>
        <w:t xml:space="preserve">Поєднання з рисами реалізму, який починає завойовувати популярність, починаючи з середини століття. </w:t>
      </w:r>
    </w:p>
    <w:p w:rsidR="00E70B9A" w:rsidRPr="00553D9E" w:rsidRDefault="005223BC" w:rsidP="00553D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3D9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1. Музична форма у вокальному циклі «Пісні про померлих дітей» Густава Малера</w:t>
      </w:r>
    </w:p>
    <w:p w:rsidR="005223BC" w:rsidRDefault="005223BC" w:rsidP="005223BC">
      <w:pPr>
        <w:pStyle w:val="a5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23BC">
        <w:rPr>
          <w:rFonts w:ascii="Times New Roman" w:hAnsi="Times New Roman" w:cs="Times New Roman"/>
          <w:b/>
          <w:sz w:val="28"/>
          <w:szCs w:val="28"/>
          <w:lang w:val="uk-UA"/>
        </w:rPr>
        <w:t>Вокальні цикли у творчості Густава Малера</w:t>
      </w:r>
    </w:p>
    <w:p w:rsidR="003B497B" w:rsidRPr="005223BC" w:rsidRDefault="003B497B" w:rsidP="003B497B">
      <w:pPr>
        <w:pStyle w:val="a5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497B" w:rsidRPr="00C76DB8" w:rsidRDefault="003B497B" w:rsidP="003B497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Густав Малер – великий німецький композитор</w:t>
      </w:r>
      <w:r w:rsidR="009D20F5"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та</w:t>
      </w: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диригент пізнього романтизму. </w:t>
      </w:r>
      <w:r w:rsidR="005223BC"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«Я - музикант, який блукає в пустельній ночі сучасного музичного ремесла без дороговказною зірки і наражається на небезпеку у всьому засумніватися або збитися з шляху», - писав Малер.</w:t>
      </w:r>
    </w:p>
    <w:tbl>
      <w:tblPr>
        <w:tblStyle w:val="a6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3186"/>
      </w:tblGrid>
      <w:tr w:rsidR="00C76DB8" w:rsidRPr="00C76DB8" w:rsidTr="003B497B">
        <w:trPr>
          <w:trHeight w:val="4422"/>
        </w:trPr>
        <w:tc>
          <w:tcPr>
            <w:tcW w:w="3090" w:type="dxa"/>
          </w:tcPr>
          <w:p w:rsidR="003B497B" w:rsidRPr="00C76DB8" w:rsidRDefault="003B497B" w:rsidP="003B497B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C76DB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drawing>
                <wp:inline distT="0" distB="0" distL="0" distR="0" wp14:anchorId="45373FBF" wp14:editId="73955CBF">
                  <wp:extent cx="1885950" cy="2857500"/>
                  <wp:effectExtent l="0" t="0" r="0" b="0"/>
                  <wp:docPr id="1" name="Рисунок 1" descr="C:\Users\Михайло\Desktop\thumbnail300_13073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Михайло\Desktop\thumbnail300_13073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497B" w:rsidRPr="00C76DB8" w:rsidRDefault="003B497B" w:rsidP="003B497B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C76D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        (1860 – 1911</w:t>
            </w:r>
            <w:r w:rsidR="00C01311" w:rsidRPr="00C76D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р.</w:t>
            </w:r>
            <w:r w:rsidRPr="00C76D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</w:tr>
    </w:tbl>
    <w:p w:rsidR="009D20F5" w:rsidRPr="00C76DB8" w:rsidRDefault="009D20F5" w:rsidP="009D20F5">
      <w:pPr>
        <w:tabs>
          <w:tab w:val="left" w:pos="142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ab/>
      </w: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ab/>
      </w: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ab/>
      </w:r>
    </w:p>
    <w:p w:rsidR="003B497B" w:rsidRPr="00C76DB8" w:rsidRDefault="003B497B" w:rsidP="003B497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Жанри творчості :</w:t>
      </w:r>
    </w:p>
    <w:p w:rsidR="003B497B" w:rsidRPr="00C76DB8" w:rsidRDefault="003B497B" w:rsidP="003B497B">
      <w:pPr>
        <w:pStyle w:val="a5"/>
        <w:numPr>
          <w:ilvl w:val="0"/>
          <w:numId w:val="5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Симфонічні твори - 10 симфоній.</w:t>
      </w:r>
    </w:p>
    <w:p w:rsidR="003B497B" w:rsidRPr="00C76DB8" w:rsidRDefault="003B497B" w:rsidP="003B497B">
      <w:pPr>
        <w:pStyle w:val="a5"/>
        <w:numPr>
          <w:ilvl w:val="0"/>
          <w:numId w:val="5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Вокальні твори – пісні ( «Я йшов веселий», «Весною», «Зимова пісня»…), цикли («Пісні мандруючого підмайстра», «Пісні про померлих дітей»</w:t>
      </w:r>
      <w:r w:rsidR="009D20F5"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12 пісень з «Чарівного рога хлопчика»</w:t>
      </w: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.)</w:t>
      </w:r>
    </w:p>
    <w:p w:rsidR="003B497B" w:rsidRPr="00C76DB8" w:rsidRDefault="003B497B" w:rsidP="003B497B">
      <w:pPr>
        <w:pStyle w:val="a5"/>
        <w:numPr>
          <w:ilvl w:val="0"/>
          <w:numId w:val="5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Вокально – інструментальні ( «Жалібна пісня», «Пісня про землю»</w:t>
      </w:r>
      <w:r w:rsidR="009D20F5"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</w:t>
      </w: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.</w:t>
      </w:r>
    </w:p>
    <w:p w:rsidR="003B497B" w:rsidRPr="00C76DB8" w:rsidRDefault="00C76DB8" w:rsidP="00C76DB8">
      <w:pPr>
        <w:tabs>
          <w:tab w:val="left" w:pos="11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ab/>
      </w:r>
      <w:r w:rsidRPr="00C7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ab/>
      </w:r>
    </w:p>
    <w:p w:rsidR="007704CD" w:rsidRPr="00C76DB8" w:rsidRDefault="007704CD" w:rsidP="007704CD">
      <w:pPr>
        <w:pStyle w:val="HTML"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Творчість Г. Малера припадає</w:t>
      </w:r>
      <w:r w:rsidR="00C01311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кінець ХІХ початок ХХ століття. В цей час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зберігалися і розвивалися</w:t>
      </w:r>
      <w:r w:rsidR="00C01311" w:rsidRPr="00C76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традиції реалістичного мистецтва в творчості таких композиторів, як Дж. Верді, І. Брамс. А. Брукнер і інших. Поряд з цим отримали досить широке поширення різні декадентські течії. В цей же період з'являється ряд нових напрямків, таких як імпресіонізм, символізм. На початку століття з'являється експресіонізм і ряд інших течій, які дали життя багатьом напрямкам музики нашого часу.</w:t>
      </w:r>
    </w:p>
    <w:p w:rsidR="007704CD" w:rsidRPr="00C76DB8" w:rsidRDefault="00C01311" w:rsidP="007704CD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В літературі існує ряд висловлювань, які відносять Г. Малер</w:t>
      </w:r>
      <w:r w:rsidR="007704CD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а до композиторів-експресіоністів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Як великий художник Г. Малер, дійсно, гостро відчуває напруженість конфліктів своєї епохи. Його творчість відрізняє деяка підвищена емоційність, суперечливість письмових і усних висловлювань. Але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основним у творчості є тісний і постійний зв'язок з музикою XIX століття, яку він сам любив і постійно пропагував.</w:t>
      </w:r>
    </w:p>
    <w:p w:rsidR="009E2B0A" w:rsidRPr="00C76DB8" w:rsidRDefault="00C01311" w:rsidP="009E2B0A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Найвиразніше зв'язок творчості Г. Малера з романтиками проявляється в сфері пісні. Вон</w:t>
      </w:r>
      <w:r w:rsidR="007704CD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а в музичній творчості Малера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завжди г</w:t>
      </w:r>
      <w:r w:rsidR="007704CD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рала величезну роль.  Пісні композитора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належать до </w:t>
      </w:r>
      <w:r w:rsidR="007704CD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кращого, що було створено на м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ежі двох століть. У жанрі пісні з найбільшою я</w:t>
      </w:r>
      <w:r w:rsidR="007704CD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сністю розкриваються першовитоки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малерівської музики і художнього світогляду. Тут виковувався композиторський стиль: складалися особливості мелодики, формувалося ставлення до людського голосу, виникали закономірності у використанні інших виразних засобів.</w:t>
      </w:r>
    </w:p>
    <w:p w:rsidR="006F42C6" w:rsidRPr="00C76DB8" w:rsidRDefault="00C01311" w:rsidP="006F42C6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Вокальна творчість Г. Малера не настільки велика в порівнянні з його попередниками, такими як Ф. Шуберт, Р. Шуман.</w:t>
      </w:r>
      <w:r w:rsidR="009E2B0A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Малером написані </w:t>
      </w:r>
      <w:r w:rsidR="009E2B0A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тільки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чотири цикли.</w:t>
      </w:r>
    </w:p>
    <w:p w:rsidR="006F42C6" w:rsidRPr="00C76DB8" w:rsidRDefault="00F149BF" w:rsidP="006F42C6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У 1882 - 1885 рр. були написані вісім пісень на тексти зі збірки «Чарівний ріг хлопчика», складеного І. Арнимом і К. Брентано на початку XIX століття. «До сорока років я вибирав для с</w:t>
      </w:r>
      <w:r w:rsidR="006F42C6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ебе тексти виключно з цих збірок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, якщо не створював їх сам ... я повністю відданий цій поезії», - писав Малер. Вісім пісень були об'єднані ще з шістьма більш ранніми піснями, написаними Г. Малером на початку 80-х років, і склали єдиний збірник «Чотирнадцять пісень і наспівів з моєї юності».</w:t>
      </w:r>
      <w:r w:rsidR="006F42C6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«Вирішальний вплив на музику Малера, швидше за все, зробила атмосфера днів його юності і та література, якої він пристрасно захоплювався з самого раннього дитинства «Чарівний ріг хлопчика»- антологія німецької народної поетичної творчості, до якої увійшли віршовані тексти, своєю химерною сюрреалістичністю чимось то схожі на казки братів Грімм, - була одним з тих творів, що особливо полонили уяву юнака». З цим важко не погодитися, тому що протягом усього життя Малер звертався до текстів пісень з цього збірника не тільки для вокальних циклів, але і при створенні своїх симфонічних творів. До цих текстів зверталися і Р. Шуман, і І. Брамс, але це були вкрай рідкісні випадки. Пісні, написані Малером на народні тексти, відображають найглибші роздуми художника над недосконалістю життя.</w:t>
      </w:r>
    </w:p>
    <w:p w:rsidR="007E0295" w:rsidRPr="00C76DB8" w:rsidRDefault="006F42C6" w:rsidP="007E0295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У 1883 - 1884 рр. був написаний цикл з чотирьох пісень «Пісні мандрівного підмайстра». Захоплення Малера молодою співачкою Йоганном Ріхтер надихнуло його на створення його першого шедевра в жанрі вокального циклу. У своєму листі Фрідріху Льору, датованому 1 січня 1885 р Малер пише: «Мої шляхові віхи: я написав цикл пісень, поки що шість, всі вони присвячені їй ... Пісні задумані так, ніби мандрівний підмайстер, наздогнаний злою долею, виходить в широкий світ і бреде, світ за очі». Текст був написаний самим Малером, і за задумом автора цикл мав складатися з шести пісень, але в остаточному варіанті залишилися чотири.</w:t>
      </w:r>
    </w:p>
    <w:p w:rsidR="007E0295" w:rsidRPr="00C76DB8" w:rsidRDefault="006F42C6" w:rsidP="007E0295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У багатьох роботах підкреслює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ться безпосередній зв'язок вокальних творів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вокальними циклами Ф. Шуберта. Це відбувається не випадково: зміст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циклів типовий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романтиків і перегукується з циклами Ф. Шуберта «Прекрасна мельничиха» і «Зимовий шлях».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Мелодика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близька народної австрійської і німецької пісенності. Але у виборі засобів вираження вимальовуються риси, характерні для зрілого стилю Г. Малера. Основною відмінністю є широке застосування контрастної поліфонії, гнучкіст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ь в зміні темпів, найтонша агогіка, інтонаційна єдність, яка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визначається побудовою пісень на основі спорідненості найдрібніших інтонаційних зерен, їх «проростання» кожен раз відбувається по-новому в різних піснях. Дійсно, сюжетна лінія дуже схожа з циклами Ф. Шуберта. Але якщо у Ф. Шуберта розвиток подій відбуваються в часі досить довго, то у Малера всі події надзвичайно стислі. Звідси виникає напруга, яке виражається в різких з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мінах настроїв, динамічних злетах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падіння, музика носить вибуховий характер.</w:t>
      </w:r>
    </w:p>
    <w:p w:rsidR="00F149BF" w:rsidRPr="00E76E0E" w:rsidRDefault="006F42C6" w:rsidP="00E76E0E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Значно пізніше, в 1892 - 1895 рр., Був написаний цикл «Дванадцять пісень з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«Чарівного рога хлопчика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». Цикл містить у собі різні за змістом пісні: це і побутові картини ( «Там, де звучить прощальний ріг») і, пісні, написані в дусі старовинного лендлера ( «Райська легенда»), і байка ( «Похвала знавця»).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Цикл «Пісні мандрівного підм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айстра» і «Дванадцять пісень з «Чарівного рога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хлопчика »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мають загальні риси в сф</w:t>
      </w:r>
      <w:r w:rsidR="007E0295"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ері образного змісту, жанровості</w:t>
      </w:r>
      <w:r w:rsidRPr="00C76DB8">
        <w:rPr>
          <w:rFonts w:ascii="Times New Roman" w:hAnsi="Times New Roman" w:cs="Times New Roman"/>
          <w:color w:val="000000" w:themeColor="text1"/>
          <w:sz w:val="28"/>
          <w:szCs w:val="28"/>
        </w:rPr>
        <w:t>, інтонації.</w:t>
      </w:r>
    </w:p>
    <w:p w:rsidR="00E60ACD" w:rsidRPr="00E60ACD" w:rsidRDefault="00E60ACD" w:rsidP="00E60ACD">
      <w:pPr>
        <w:pStyle w:val="a5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AC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музичної форми у вокальному циклі «Пісні про померлих дітей» Г. Малера.</w:t>
      </w:r>
    </w:p>
    <w:p w:rsidR="00C01311" w:rsidRDefault="00C01311" w:rsidP="00C01311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0270F4" w:rsidRPr="00E76E0E" w:rsidRDefault="00C76DB8" w:rsidP="00E76E0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Історія створення вокально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циклу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70F4" w:rsidRPr="00E76E0E" w:rsidRDefault="00C76DB8" w:rsidP="00E76E0E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Фрідріх Рюккерта (1788-1866), один з найосвіченіших і психологічно тонких німецьких поетів-романтиків, був улюбленим поетом Малера. Недарма його вірші надихнули композитора на створення найтонших вокальних мініатюр - циклу з п'яти номерів «Пісні про померлих дітей» і п'яти номерів посмертного збірника «Сім пісень останніх років». П'ять віршів, що лягли в основу вокально-симфонічного циклу, поет написав після смерті двох своїх дітей. «Твір, який привернув Малера, являє собою цикл маленьких елегійних поем, об'єднаний однією темою невтішного горя.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Безмірна скорбота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вилива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ється в цих віршах ... контраст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образів - смерті і життя, ще безтурботного вчора і страшного сьогодні, сонячного світла і душевного мороку, розбитого щастя і вічно святкової природи - втіле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ні з тієї психологічної гостро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 якій солодкість і гіркота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спогадів зливаються нероздільно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і здається, сама скорбота впивається безмірністю своєї глибини », - читаємо в одному з вітчизняни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 досліджень, присвячених Малеру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0270F4" w:rsidRPr="00E76E0E" w:rsidRDefault="00C76DB8" w:rsidP="00E76E0E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Композитор звернувся до цих віршів в 1901 році, можливо під впливом Достоєвського. Цей великий російський письменник був для Малера більше, ніж просто письменником. Своїм молодим колегам він говорив: «Читайте Достоєвського! Це важлив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іше, ніж вивчення контрапункту!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Одного разу він обмовився, що все життя писав музику, відповідаючи на питання Достоєвського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Як можу я бути щ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асливим, якщо десь страждає інша істота?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Але найболючішим для письменника, криком його душі було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«За що страждає дитя?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 тут, безумовно, позиції його і Малера подібні. Це питання було вперше поставлено Малером в пісн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 «Земне життя» з «Чудового рога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хлопчика».</w:t>
      </w:r>
    </w:p>
    <w:p w:rsidR="0043486A" w:rsidRPr="00E76E0E" w:rsidRDefault="00C76DB8" w:rsidP="00E76E0E">
      <w:pPr>
        <w:pStyle w:val="HTML"/>
        <w:shd w:val="clear" w:color="auto" w:fill="FFFFFF"/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І хоча в 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пісні «Земне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життя» тема трактувалася значно ширше - як алег</w:t>
      </w:r>
      <w:r w:rsidR="000270F4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орія, що оповідає про матір-долю і людину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що гине від духовного голоду, першоджерело - народний текст - далекий від алегорій. Можливо також, що на вибір теми вплинули і дитячі (та й пізніші) переживання композитора: він був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другою дитиною в сім'ї, де народилися 12 дітей, але п'ять братів померли в дитинстві, ще один, улюблений Ернст - в 13 років.</w:t>
      </w:r>
    </w:p>
    <w:p w:rsidR="00E928ED" w:rsidRPr="00E76E0E" w:rsidRDefault="00C76DB8" w:rsidP="00E7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«Пісні про померлих дітей»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створювалися в 1901 році після закінчення Четвертої симфонії. Відомо, що останні дві пі</w:t>
      </w:r>
      <w:r w:rsidR="00E928ED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сні були </w:t>
      </w:r>
      <w:r w:rsidR="00E928ED" w:rsidRPr="00E76E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написані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влітку 1904 року</w:t>
      </w:r>
      <w:r w:rsidR="00E928ED" w:rsidRPr="00E76E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. В основу цього твору лягли п'ять віршів, написаних Ф. Рюккерта після смерті двох його дітей. Це був один з улюблених поетів Г. Малера. Незабаром були написані ще чотири пісні на його вірші, також відрізняються від ранніх творів своєї витонченістю, але в остаточному варіанті цикл складається з п'яти пісень. «Переважним настроєм більшості цих пісень, що належать до числа найбільших досягнень в цьому жанрі, є скорбота. Говорячи про «Піснях про померлих дітей»,</w:t>
      </w:r>
    </w:p>
    <w:p w:rsidR="00655266" w:rsidRPr="00E76E0E" w:rsidRDefault="00E928ED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Lines="150" w:after="3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Малер сам зізнавався: «Мені було боляче</w:t>
      </w:r>
      <w:r w:rsidR="00655266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писати їх, і мені боляче за світ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 якому коли-небудь доведеться їх слухати</w:t>
      </w:r>
      <w:r w:rsidR="00655266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 настільки глибока печаль, якою вони пройняті» [3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 ​​116].</w:t>
      </w:r>
    </w:p>
    <w:p w:rsidR="00B0027F" w:rsidRPr="00E76E0E" w:rsidRDefault="00C76DB8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Немає відомостей і про те, чому композитору знадобилося кільк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а років на завершення невеликих творів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 Можливо, просто не було часу: вкрай насичена диригентськ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а діяльність не залишала жодної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вільного години, а літні канікули віддавалися створення симфоній. У 1902 році була закінчена П'ята симфонія, два літа - 1903-го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1904-го - були віддані Шостій, «Трагічній». Можливо, саме закінчення «Трагічної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симфонії і зумовило нове звернення </w:t>
      </w:r>
      <w:r w:rsidR="0043486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до віршів Рюккерта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 Як завжди, цикл створювався як вокально-симфонічний, фортепіанний же варіант з'явився пізніше.</w:t>
      </w:r>
    </w:p>
    <w:p w:rsidR="00B0027F" w:rsidRPr="00E76E0E" w:rsidRDefault="00655266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«Пісні про померлих дітей» об'єд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нані в цикл на основі спільного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змісту, послідовного розкриття однієї ідеї. Характерно, що мелодика пісень багато в чому залежить від побудови вірша, тому у всіх піснях переважає мелодика аріозно-речитативного складу. Притаманне мелодиці речитативного складу і те, 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що кожен склад тексту припадає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окремий звук. Розспіви зустрічаються значно рідше і, в основному, в моментах інтенсивного розвитку, ближче до кінця пісень, тобто тоді, коли основна музична думка досягає найбільшої ясності. За рахунок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цього і досягається емоційне напруження. Подібного роду прийоми використовуються і в інших вокальних циклах Малера.</w:t>
      </w:r>
    </w:p>
    <w:p w:rsidR="00267FB1" w:rsidRPr="00E76E0E" w:rsidRDefault="00B0027F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Композитор відмовляється від традиційного тлумачення інструментального супроводу як акомпанементу. Це рівноправна партія, що набуває значення самостійно пласта, завдяки насиченню його наскрізним розвитком. З іншого боку, виникає тенденція до органічного злиття вокального та інструментального начал, що виявляється в дублюванні партій, розвитку загальних інтонаційних оборотів, в єдиній динамічній спрямованості і досягненні загальних кульмінаційних точок.</w:t>
      </w:r>
    </w:p>
    <w:p w:rsidR="003B33E4" w:rsidRPr="00E76E0E" w:rsidRDefault="003B33E4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існя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№1</w:t>
      </w:r>
      <w:r w:rsidR="00B0027F"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«У променях веселих тане імла»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вводить в стан відчуженості, заціпеніння. У цій пісні помітна уніфікація всієї музичної тканини, виведення його з єдиного тематичного джерела, взаємозалежність вертикалі і горизонталі. 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Перша пісня написана у простій тричастинній формі, зі звичними розділами (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008A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Розділ А написаний у формі періоду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тональності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 який двічі повторюється із невеликою ритмічною зміною, у першому періоді використані тривалості половинна з крапкою і четвертна ( приклад 1), а у другому періоді – синкопа (приклад 2).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Тональний план є однаковим  для двох періодів –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080F14" w:rsidRPr="00E76E0E" w:rsidRDefault="003B33E4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C62945" wp14:editId="092A2113">
            <wp:simplePos x="903514" y="5519057"/>
            <wp:positionH relativeFrom="column">
              <wp:align>left</wp:align>
            </wp:positionH>
            <wp:positionV relativeFrom="paragraph">
              <wp:align>top</wp:align>
            </wp:positionV>
            <wp:extent cx="4745990" cy="2888285"/>
            <wp:effectExtent l="0" t="0" r="0" b="7620"/>
            <wp:wrapSquare wrapText="bothSides"/>
            <wp:docPr id="2" name="Рисунок 2" descr="C:\Users\Михайло\Desktop\61493595_438258750321038_34506881284681236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йло\Desktop\61493595_438258750321038_345068812846812364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8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  <w:t>( приклад 1).</w:t>
      </w:r>
    </w:p>
    <w:p w:rsidR="008D56D1" w:rsidRPr="00E76E0E" w:rsidRDefault="005240FA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 першого такту</w:t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партія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оркестру </w:t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передає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емоційний пласт усього твору і несе окрему самостійну мелодичну ліні</w:t>
      </w:r>
      <w:r w:rsidR="00080F1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E9781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 Чіткий ритмічний крок четвертними тривалостями нагадають тяжку ходу, а мелодичні звороти на зменшену квінту вказують на душевну зламність. Вокальна партія побудована секундовими</w:t>
      </w:r>
      <w:r w:rsidR="00CD00A0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781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інтонаціями, які зображають плач та розпач.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оркестровій </w:t>
      </w:r>
      <w:r w:rsidR="00D81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партії   зв’язуючого розділу між повтореннями періодів звучать інтонації дзвонів.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80F14" w:rsidRPr="00E76E0E" w:rsidRDefault="008D56D1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4383AF" wp14:editId="291FA9BE">
            <wp:extent cx="5072561" cy="3087028"/>
            <wp:effectExtent l="0" t="0" r="0" b="0"/>
            <wp:docPr id="3" name="Рисунок 3" descr="C:\Users\Михайло\Desktop\61525518_610523482786619_8836203597231292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йло\Desktop\61525518_610523482786619_88362035972312924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71" cy="309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E0E">
        <w:rPr>
          <w:rFonts w:ascii="Times New Roman" w:hAnsi="Times New Roman" w:cs="Times New Roman"/>
          <w:color w:val="000000" w:themeColor="text1"/>
          <w:sz w:val="28"/>
          <w:szCs w:val="28"/>
        </w:rPr>
        <w:t>приклад 2)</w:t>
      </w:r>
    </w:p>
    <w:p w:rsidR="00E35760" w:rsidRPr="00E76E0E" w:rsidRDefault="00E35760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У р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озділ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8D56D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В партії вокалу характерні висхідні інтонації, які змальовують більш емоційний стан виконав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ця, водночас у партії оркестру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низхідні інтонації, які демонструють біль та сум. Тональність –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dur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433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змальовує надії людини на краще життя.</w:t>
      </w:r>
    </w:p>
    <w:p w:rsidR="00295A2E" w:rsidRPr="00E76E0E" w:rsidRDefault="0036433E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Реприза ( розділ А) – скорочена, точно повторене лише перше речення першого періоду. Завершується твір кодою, інтонації якої побудовані на висхідних та низхідних хромат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ичних ходах. У партії оркестру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знову лунають інтонації дзвіночків, як спогад про важкі часи.</w:t>
      </w:r>
    </w:p>
    <w:p w:rsidR="00F658FB" w:rsidRPr="00E76E0E" w:rsidRDefault="00295A2E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Наспівність пісні </w:t>
      </w: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№2 «Це темне полум'я, що ви мені дали</w:t>
      </w:r>
      <w:r w:rsidR="00B0027F"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змальована у тональності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dur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 У цій пісні музика цілком слід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ує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стро</w:t>
      </w:r>
      <w:r w:rsidR="00AE004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фою літературного тексту, тому музична форма цього твору – наскрізна.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Новій 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строфі відповідає 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нова тональн</w:t>
      </w:r>
      <w:r w:rsidR="00AE004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ість, яка передає настрій твору. 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Цей твір можна окреслити 7 розділами ( А, 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785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F658FB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4105"/>
      </w:tblGrid>
      <w:tr w:rsidR="00E76E0E" w:rsidRPr="00E76E0E" w:rsidTr="00794785">
        <w:tc>
          <w:tcPr>
            <w:tcW w:w="1696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Розділ</w:t>
            </w:r>
          </w:p>
        </w:tc>
        <w:tc>
          <w:tcPr>
            <w:tcW w:w="1985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Тональність</w:t>
            </w:r>
          </w:p>
        </w:tc>
        <w:tc>
          <w:tcPr>
            <w:tcW w:w="1843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Форма</w:t>
            </w:r>
          </w:p>
        </w:tc>
        <w:tc>
          <w:tcPr>
            <w:tcW w:w="4105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                       Текст</w:t>
            </w:r>
          </w:p>
        </w:tc>
      </w:tr>
      <w:tr w:rsidR="00E76E0E" w:rsidRPr="00E76E0E" w:rsidTr="00794785">
        <w:trPr>
          <w:trHeight w:val="854"/>
        </w:trPr>
        <w:tc>
          <w:tcPr>
            <w:tcW w:w="1696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А</w:t>
            </w:r>
          </w:p>
        </w:tc>
        <w:tc>
          <w:tcPr>
            <w:tcW w:w="1985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Es - dur</w:t>
            </w:r>
          </w:p>
        </w:tc>
        <w:tc>
          <w:tcPr>
            <w:tcW w:w="1843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період</w:t>
            </w:r>
          </w:p>
        </w:tc>
        <w:tc>
          <w:tcPr>
            <w:tcW w:w="4105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Темний вогонь тільки сьогодні пояснив, чому я страждаю, ах очі!</w:t>
            </w:r>
          </w:p>
        </w:tc>
      </w:tr>
      <w:tr w:rsidR="00E76E0E" w:rsidRPr="00E76E0E" w:rsidTr="00794785">
        <w:tc>
          <w:tcPr>
            <w:tcW w:w="1696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</w:t>
            </w:r>
          </w:p>
        </w:tc>
        <w:tc>
          <w:tcPr>
            <w:tcW w:w="1985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С </w:t>
            </w:r>
            <w:r w:rsidR="00D733B3"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</w:t>
            </w: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dur</w:t>
            </w:r>
          </w:p>
        </w:tc>
        <w:tc>
          <w:tcPr>
            <w:tcW w:w="1843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період</w:t>
            </w:r>
          </w:p>
        </w:tc>
        <w:tc>
          <w:tcPr>
            <w:tcW w:w="4105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Ніби ви в єдиний кулак, усю силу збирали докупи.</w:t>
            </w:r>
          </w:p>
        </w:tc>
      </w:tr>
      <w:tr w:rsidR="00E76E0E" w:rsidRPr="00E76E0E" w:rsidTr="00794785">
        <w:tc>
          <w:tcPr>
            <w:tcW w:w="1696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1985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Es - dur</w:t>
            </w:r>
          </w:p>
        </w:tc>
        <w:tc>
          <w:tcPr>
            <w:tcW w:w="1843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період</w:t>
            </w:r>
          </w:p>
        </w:tc>
        <w:tc>
          <w:tcPr>
            <w:tcW w:w="4105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Але не треба нам спішити з цією злою силою, нам треба в дорогу.</w:t>
            </w:r>
          </w:p>
        </w:tc>
      </w:tr>
      <w:tr w:rsidR="00E76E0E" w:rsidRPr="00E76E0E" w:rsidTr="00794785">
        <w:tc>
          <w:tcPr>
            <w:tcW w:w="1696" w:type="dxa"/>
          </w:tcPr>
          <w:p w:rsidR="00F658FB" w:rsidRPr="00E76E0E" w:rsidRDefault="00794785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985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 - moll</w:t>
            </w:r>
          </w:p>
        </w:tc>
        <w:tc>
          <w:tcPr>
            <w:tcW w:w="1843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період</w:t>
            </w:r>
          </w:p>
        </w:tc>
        <w:tc>
          <w:tcPr>
            <w:tcW w:w="4105" w:type="dxa"/>
          </w:tcPr>
          <w:p w:rsidR="00F658FB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Мені життя очі темнила, в тумані днів не міг я догадатись, що цей світ готовий втекти туди.</w:t>
            </w:r>
          </w:p>
        </w:tc>
      </w:tr>
      <w:tr w:rsidR="00E76E0E" w:rsidRPr="00E76E0E" w:rsidTr="00794785">
        <w:trPr>
          <w:trHeight w:val="615"/>
        </w:trPr>
        <w:tc>
          <w:tcPr>
            <w:tcW w:w="1696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985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D </w:t>
            </w:r>
            <w:r w:rsidR="00D733B3"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–</w:t>
            </w: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dur</w:t>
            </w:r>
          </w:p>
        </w:tc>
        <w:tc>
          <w:tcPr>
            <w:tcW w:w="1843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період</w:t>
            </w:r>
          </w:p>
        </w:tc>
        <w:tc>
          <w:tcPr>
            <w:tcW w:w="4105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Своїм вогнем ви мені сказати бажали.</w:t>
            </w:r>
          </w:p>
        </w:tc>
      </w:tr>
      <w:tr w:rsidR="00E76E0E" w:rsidRPr="00E76E0E" w:rsidTr="00794785">
        <w:trPr>
          <w:trHeight w:val="686"/>
        </w:trPr>
        <w:tc>
          <w:tcPr>
            <w:tcW w:w="1696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985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g </w:t>
            </w:r>
            <w:r w:rsidR="00D733B3"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–</w:t>
            </w: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moll</w:t>
            </w:r>
          </w:p>
        </w:tc>
        <w:tc>
          <w:tcPr>
            <w:tcW w:w="1843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період</w:t>
            </w:r>
          </w:p>
        </w:tc>
        <w:tc>
          <w:tcPr>
            <w:tcW w:w="4105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Але не треба нам спішити з цією злою силою, нам треба в дорогу.</w:t>
            </w:r>
          </w:p>
        </w:tc>
      </w:tr>
      <w:tr w:rsidR="00E76E0E" w:rsidRPr="00E76E0E" w:rsidTr="00794785">
        <w:trPr>
          <w:trHeight w:val="720"/>
        </w:trPr>
        <w:tc>
          <w:tcPr>
            <w:tcW w:w="1696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985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 </w:t>
            </w:r>
            <w:r w:rsidR="00D733B3"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–</w:t>
            </w: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moll</w:t>
            </w:r>
          </w:p>
        </w:tc>
        <w:tc>
          <w:tcPr>
            <w:tcW w:w="1843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період</w:t>
            </w:r>
          </w:p>
        </w:tc>
        <w:tc>
          <w:tcPr>
            <w:tcW w:w="4105" w:type="dxa"/>
          </w:tcPr>
          <w:p w:rsidR="003F0F72" w:rsidRPr="00E76E0E" w:rsidRDefault="003F0F72" w:rsidP="00E76E0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</w:tabs>
              <w:spacing w:after="20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E76E0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А ще ми тут горимо, як очі, але скоро спалахнемо як зірки уночі.</w:t>
            </w:r>
          </w:p>
        </w:tc>
      </w:tr>
    </w:tbl>
    <w:p w:rsidR="00295A2E" w:rsidRPr="00E76E0E" w:rsidRDefault="009E4E6C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Усі розділи написані у формі періоду, а у тональному плані використані тональності різних ступен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 споріднення. Партія оркестру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інтонаційно передає гру на арфі, аналізуючи можна простежити пасажі арфи у всіх розділах.</w:t>
      </w:r>
    </w:p>
    <w:p w:rsidR="00305C1E" w:rsidRPr="00E76E0E" w:rsidRDefault="00305C1E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існя </w:t>
      </w: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№3</w:t>
      </w:r>
      <w:r w:rsidR="00B0027F"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«Входить в двері до мене»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написана у тричастинній формі, крайні розділи якої є повторної будови. Повільний вступ у тональності 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змальовує плавні висхідні та низхідні рухи, а секундові ходи нагадують рух колиски. Тематичний матеріал першого розділу А є подібний з піснею Юродивого «Месяц едет, котенок плачет» з опери «Борис Годунов»</w:t>
      </w:r>
      <w:r w:rsidR="00D733B3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М. Мусорського ( приклад 3). 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Розділ А складається з 3-х речень і нагадують тричастинну форму ( а – 4 такти, в – 4 такти, а1 – 4 такт</w:t>
      </w:r>
      <w:r w:rsidR="000E4E8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и). Т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E4E8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нальність фрази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а1 </w:t>
      </w:r>
      <w:r w:rsidR="000E4E8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234F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у т</w:t>
      </w:r>
      <w:r w:rsidR="000E4E8E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ематичному плані повністю повторює фразу а. </w:t>
      </w:r>
    </w:p>
    <w:p w:rsidR="00D733B3" w:rsidRPr="00E76E0E" w:rsidRDefault="00643D78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BF9758" wp14:editId="571DE315">
            <wp:extent cx="4747765" cy="2710149"/>
            <wp:effectExtent l="0" t="0" r="0" b="0"/>
            <wp:docPr id="4" name="Рисунок 4" descr="C:\Users\Михайло\Desktop\61646425_2283971008527618_35368935466425384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йло\Desktop\61646425_2283971008527618_3536893546642538496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05" cy="27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3B3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(приклад 3)</w:t>
      </w:r>
    </w:p>
    <w:p w:rsidR="00305C1E" w:rsidRPr="00E76E0E" w:rsidRDefault="00D733B3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Емоційний спектр розділу В зображений у тональності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dur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Хроматичні ходи все більше передають схвильованість виконавця. 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Оркестрова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партія </w:t>
      </w:r>
      <w:r w:rsidR="00AF6E8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в даному творі не зображає самостійну лінію, а є гармонічною пі</w:t>
      </w:r>
      <w:r w:rsidR="00643D78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дтримкою мелодії</w:t>
      </w:r>
      <w:r w:rsidR="00AF6E8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 Розділ А є тематичним, ритмічним, емоційним повторення першого розділу.</w:t>
      </w:r>
    </w:p>
    <w:p w:rsidR="00864137" w:rsidRPr="00E76E0E" w:rsidRDefault="00AF6E8F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Пісня </w:t>
      </w: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№4 «Можливо</w:t>
      </w:r>
      <w:r w:rsidR="00B0027F"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вони тепер гуляють»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єдина пісня циклу, яка </w:t>
      </w:r>
      <w:r w:rsidR="00B0027F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починається 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завершується в мажорі, але основною тональністю є 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 Для цієї пісні композитор обрав тричастинну форму. Розділ А – проста 2-частинна форма ( а, а1, в, а1) тематичний план якої тісно пов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язаний між фразами</w:t>
      </w:r>
      <w:r w:rsidR="00643D78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приклад 4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Розділ В написаний у тональності 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опирається на висхідні зменшені 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септакорди. Оркестрова</w:t>
      </w:r>
      <w:r w:rsidR="00864137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партія послуговує гармонічним фундаментом, інколи доповнює мелодію, але в основному є підтримкою основної мелодії. Розділ А – точна реприза.</w:t>
      </w:r>
    </w:p>
    <w:p w:rsidR="00643D78" w:rsidRPr="00E76E0E" w:rsidRDefault="00643D78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09D8DD9" wp14:editId="275782EB">
            <wp:extent cx="4413161" cy="2677098"/>
            <wp:effectExtent l="0" t="0" r="6985" b="9525"/>
            <wp:docPr id="5" name="Рисунок 5" descr="C:\Users\Михайло\Desktop\61956800_2250629968599898_751470138355613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йло\Desktop\61956800_2250629968599898_751470138355613696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5" cy="26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(приклад 4)</w:t>
      </w:r>
    </w:p>
    <w:p w:rsidR="00643D78" w:rsidRPr="00E76E0E" w:rsidRDefault="00B0027F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Якщо перші чотири пісні пройняті загальним настроєм, то п'ята </w:t>
      </w:r>
      <w:r w:rsidR="003B33E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- це негода в природі і буря в душі людини. Динамічні вибухи чергуються зі спадами, і лише в коді настає спокій.</w:t>
      </w:r>
      <w:r w:rsidR="00643D78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D78"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 5 «Коли так грізно гримить грім»</w:t>
      </w:r>
      <w:r w:rsidR="002B4F41"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B4F4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тональності </w:t>
      </w:r>
      <w:r w:rsidR="002B4F4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2B4F4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2B4F41" w:rsidRPr="00E76E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moll</w:t>
      </w:r>
      <w:r w:rsidR="002B4F4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зображає стихійне лихо, і весь спалах емоцій п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ередано як і у партії оркестру</w:t>
      </w:r>
      <w:r w:rsidR="002B4F4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 так і у партії вокалу. Для цієї пісні Малер використав наскрізну форму, яка розвивається в залежності від тексту. Хроматичні ходи, стрибки на дисонуючі інтервали та речитація характерні для вокальної партії. Інколи у мелодії проявляються риси атональної музики, так як втрачається тональний центр твору (приклад 5).</w:t>
      </w:r>
    </w:p>
    <w:p w:rsidR="002B4F41" w:rsidRDefault="002B4F41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4636FA" wp14:editId="17B80B36">
            <wp:extent cx="4016441" cy="3018622"/>
            <wp:effectExtent l="0" t="0" r="3175" b="0"/>
            <wp:docPr id="6" name="Рисунок 6" descr="C:\Users\Михайло\Desktop\61602039_333117874020831_1521836711179452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йло\Desktop\61602039_333117874020831_1521836711179452416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27" cy="30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приклад 5).</w:t>
      </w:r>
    </w:p>
    <w:p w:rsidR="00E76E0E" w:rsidRPr="00E76E0E" w:rsidRDefault="00E76E0E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F41" w:rsidRPr="00E76E0E" w:rsidRDefault="005240FA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</w:t>
      </w:r>
      <w:r w:rsidRPr="00E76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Висновки</w:t>
      </w:r>
    </w:p>
    <w:p w:rsidR="00267FB1" w:rsidRPr="00E76E0E" w:rsidRDefault="00B0027F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Всі в</w:t>
      </w:r>
      <w:r w:rsidR="00834DC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окальні цикли Малера при всіх їх відмінностям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від одного мають одну особливість, яка відрізняє їх від усіх вокальних циклів, написаних к</w:t>
      </w:r>
      <w:r w:rsidR="005240FA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омпозиторами в XIX столітті: всі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цикли Малера виконуються в супроводі симфонічного оркестру. Улюбленими жанрами для Малера були пісня</w:t>
      </w:r>
      <w:r w:rsidR="00834DC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симфонія, які були для композитора не протилежними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жанрами, а дуже близькими між собою.</w:t>
      </w:r>
      <w:r w:rsidR="00267FB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4DC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Таким чином відбулася «симфонізаці</w:t>
      </w:r>
      <w:r w:rsidR="00267FB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я вокального циклу», а з пісень народжувалися симфонії. «Ідею синтезу Малер провів настільки далеко, що зумів подолати розходження музики інструментальної та вокальної» [3,</w:t>
      </w:r>
      <w:r w:rsidR="00991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  <w:r w:rsidR="00267FB1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544].</w:t>
      </w:r>
    </w:p>
    <w:p w:rsidR="00267FB1" w:rsidRPr="00E76E0E" w:rsidRDefault="00267FB1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 цикли зачіпають теми життя і смерті, добра і зла</w:t>
      </w:r>
      <w:r w:rsidR="00834DC1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самотності в світі. Внутрішня самотність супроводжувала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його протягом усього життя. Малер домігся світового визнання як диригент, але він з</w:t>
      </w:r>
      <w:r w:rsidR="00834DC1"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нав, що мало хто цінує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його як композитора. Вкрай рідко удостоювалися позитивних відгуків його творіння і у слухачів, і у критиків. Вокальні цикли за життя жодного разу не виконувалися.</w:t>
      </w:r>
    </w:p>
    <w:p w:rsidR="003B497B" w:rsidRPr="00E76E0E" w:rsidRDefault="00C8385C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Вокальний цикл «Пісні про померлих дітей» є чудовим зразком вокально – інструментальної музики, пісні якого тематично пов’язані між собою і несуть однакову емоцію слухачеві – сум. Задля демонстрації слова, мелодії композитор звертався до таких музичних форм, як проста тричастинна та наскрізна форми. Тричастинна форма утворює певну тематичну та емоційну згадку, так як крайні розділи є однаковими, а наскрізна форма слугувала барвам тексту</w:t>
      </w:r>
      <w:r w:rsidR="00FC59F9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, тому містила 4-7 розділів</w:t>
      </w:r>
      <w:r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B2B64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Партія оркестру гармонічно підтримувала мелодію, доповнювала, а інколи мала солюючу роль.</w:t>
      </w:r>
      <w:r w:rsidR="00FC59F9" w:rsidRPr="00E76E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Увесь цикл пройнятий мінорними тональностями, лише четверта пісня змальовувала фарбу мажору.</w:t>
      </w:r>
    </w:p>
    <w:p w:rsidR="00834DC1" w:rsidRPr="00E76E0E" w:rsidRDefault="00834DC1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4DC1" w:rsidRPr="00E76E0E" w:rsidRDefault="00834DC1" w:rsidP="00E76E0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after="2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4DC1" w:rsidRDefault="00834DC1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E76E0E" w:rsidRPr="00E76E0E" w:rsidRDefault="00E76E0E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E60ACD" w:rsidRDefault="00E76E0E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 xml:space="preserve">    </w:t>
      </w:r>
      <w:r w:rsidR="00E60ACD" w:rsidRPr="00E76E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                            </w:t>
      </w:r>
      <w:r w:rsidR="00E60ACD" w:rsidRPr="00E76E0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Список літератури</w:t>
      </w:r>
    </w:p>
    <w:p w:rsidR="00E76E0E" w:rsidRPr="00E76E0E" w:rsidRDefault="00E76E0E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E60ACD" w:rsidRPr="00E76E0E" w:rsidRDefault="00E60ACD" w:rsidP="00E76E0E">
      <w:pPr>
        <w:pStyle w:val="a7"/>
        <w:shd w:val="clear" w:color="auto" w:fill="FFFFFF"/>
        <w:spacing w:before="0" w:beforeAutospacing="0" w:after="285" w:afterAutospacing="0"/>
        <w:jc w:val="both"/>
        <w:rPr>
          <w:color w:val="000000" w:themeColor="text1"/>
          <w:sz w:val="28"/>
          <w:szCs w:val="28"/>
        </w:rPr>
      </w:pPr>
      <w:r w:rsidRPr="00E76E0E">
        <w:rPr>
          <w:color w:val="000000" w:themeColor="text1"/>
          <w:sz w:val="28"/>
          <w:szCs w:val="28"/>
        </w:rPr>
        <w:t>1. Бернстайн Л. Малер - его время пришло. Советская музыка.1968, №3.</w:t>
      </w:r>
    </w:p>
    <w:p w:rsidR="00E60ACD" w:rsidRPr="00E76E0E" w:rsidRDefault="00E60ACD" w:rsidP="00E76E0E">
      <w:pPr>
        <w:pStyle w:val="a7"/>
        <w:shd w:val="clear" w:color="auto" w:fill="FFFFFF"/>
        <w:spacing w:before="0" w:beforeAutospacing="0" w:after="285" w:afterAutospacing="0"/>
        <w:jc w:val="both"/>
        <w:rPr>
          <w:color w:val="000000" w:themeColor="text1"/>
          <w:sz w:val="28"/>
          <w:szCs w:val="28"/>
        </w:rPr>
      </w:pPr>
      <w:r w:rsidRPr="00E76E0E">
        <w:rPr>
          <w:color w:val="000000" w:themeColor="text1"/>
          <w:sz w:val="28"/>
          <w:szCs w:val="28"/>
        </w:rPr>
        <w:t>2. Кремлёв Ю.А. Антон Веберн и образный мир его музыки. Вопросы теории и эстетики музыки. Вып. 8. Л.1968.</w:t>
      </w:r>
    </w:p>
    <w:p w:rsidR="00E60ACD" w:rsidRPr="00E76E0E" w:rsidRDefault="00E60ACD" w:rsidP="00E76E0E">
      <w:pPr>
        <w:pStyle w:val="a7"/>
        <w:shd w:val="clear" w:color="auto" w:fill="FFFFFF"/>
        <w:spacing w:before="0" w:beforeAutospacing="0" w:after="285" w:afterAutospacing="0"/>
        <w:jc w:val="both"/>
        <w:rPr>
          <w:color w:val="000000" w:themeColor="text1"/>
          <w:sz w:val="28"/>
          <w:szCs w:val="28"/>
        </w:rPr>
      </w:pPr>
      <w:r w:rsidRPr="00E76E0E">
        <w:rPr>
          <w:color w:val="000000" w:themeColor="text1"/>
          <w:sz w:val="28"/>
          <w:szCs w:val="28"/>
        </w:rPr>
        <w:t>3. Малер Г. Письма. Воспоминания. М.1967.</w:t>
      </w:r>
    </w:p>
    <w:p w:rsidR="00E60ACD" w:rsidRPr="00E76E0E" w:rsidRDefault="00E60ACD" w:rsidP="00E76E0E">
      <w:pPr>
        <w:pStyle w:val="a7"/>
        <w:shd w:val="clear" w:color="auto" w:fill="FFFFFF"/>
        <w:spacing w:before="0" w:beforeAutospacing="0" w:after="285" w:afterAutospacing="0"/>
        <w:jc w:val="both"/>
        <w:rPr>
          <w:color w:val="000000" w:themeColor="text1"/>
          <w:sz w:val="28"/>
          <w:szCs w:val="28"/>
        </w:rPr>
      </w:pPr>
      <w:r w:rsidRPr="00E76E0E">
        <w:rPr>
          <w:color w:val="000000" w:themeColor="text1"/>
          <w:sz w:val="28"/>
          <w:szCs w:val="28"/>
        </w:rPr>
        <w:t>4. Михеева Л. Тематические связи и замысел I - IV симфоний Малера.</w:t>
      </w:r>
    </w:p>
    <w:p w:rsidR="00E60ACD" w:rsidRPr="00E76E0E" w:rsidRDefault="00E60ACD" w:rsidP="00E76E0E">
      <w:pPr>
        <w:pStyle w:val="a7"/>
        <w:shd w:val="clear" w:color="auto" w:fill="FFFFFF"/>
        <w:spacing w:before="0" w:beforeAutospacing="0" w:after="285" w:afterAutospacing="0"/>
        <w:jc w:val="both"/>
        <w:rPr>
          <w:color w:val="000000" w:themeColor="text1"/>
          <w:sz w:val="28"/>
          <w:szCs w:val="28"/>
        </w:rPr>
      </w:pPr>
      <w:r w:rsidRPr="00E76E0E">
        <w:rPr>
          <w:color w:val="000000" w:themeColor="text1"/>
          <w:sz w:val="28"/>
          <w:szCs w:val="28"/>
        </w:rPr>
        <w:t>5. Нестьев И. На рубеже двух столетий. М.1967.</w:t>
      </w:r>
    </w:p>
    <w:p w:rsidR="00E60ACD" w:rsidRPr="00E76E0E" w:rsidRDefault="00E60ACD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3B497B" w:rsidRPr="00E76E0E" w:rsidRDefault="003B497B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B497B" w:rsidRPr="00E76E0E" w:rsidRDefault="003B497B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B497B" w:rsidRPr="00E76E0E" w:rsidRDefault="003B497B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B497B" w:rsidRPr="00E76E0E" w:rsidRDefault="003B497B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B497B" w:rsidRPr="00E76E0E" w:rsidRDefault="003B497B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B497B" w:rsidRPr="00E76E0E" w:rsidRDefault="003B497B" w:rsidP="00E76E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B497B" w:rsidRPr="005223BC" w:rsidRDefault="003B497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uk-UA"/>
        </w:rPr>
      </w:pPr>
      <w:bookmarkStart w:id="0" w:name="_GoBack"/>
      <w:bookmarkEnd w:id="0"/>
    </w:p>
    <w:sectPr w:rsidR="003B497B" w:rsidRPr="005223BC" w:rsidSect="000523DB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A6E" w:rsidRDefault="00414A6E" w:rsidP="000523DB">
      <w:pPr>
        <w:spacing w:after="0" w:line="240" w:lineRule="auto"/>
      </w:pPr>
      <w:r>
        <w:separator/>
      </w:r>
    </w:p>
  </w:endnote>
  <w:endnote w:type="continuationSeparator" w:id="0">
    <w:p w:rsidR="00414A6E" w:rsidRDefault="00414A6E" w:rsidP="0005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6206581"/>
      <w:docPartObj>
        <w:docPartGallery w:val="Page Numbers (Bottom of Page)"/>
        <w:docPartUnique/>
      </w:docPartObj>
    </w:sdtPr>
    <w:sdtContent>
      <w:p w:rsidR="000523DB" w:rsidRDefault="000523D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9E" w:rsidRPr="00553D9E">
          <w:rPr>
            <w:noProof/>
            <w:lang w:val="ru-RU"/>
          </w:rPr>
          <w:t>15</w:t>
        </w:r>
        <w:r>
          <w:fldChar w:fldCharType="end"/>
        </w:r>
      </w:p>
    </w:sdtContent>
  </w:sdt>
  <w:p w:rsidR="000523DB" w:rsidRDefault="000523D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A6E" w:rsidRDefault="00414A6E" w:rsidP="000523DB">
      <w:pPr>
        <w:spacing w:after="0" w:line="240" w:lineRule="auto"/>
      </w:pPr>
      <w:r>
        <w:separator/>
      </w:r>
    </w:p>
  </w:footnote>
  <w:footnote w:type="continuationSeparator" w:id="0">
    <w:p w:rsidR="00414A6E" w:rsidRDefault="00414A6E" w:rsidP="00052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957"/>
    <w:multiLevelType w:val="multilevel"/>
    <w:tmpl w:val="1EB8C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F7B4E89"/>
    <w:multiLevelType w:val="hybridMultilevel"/>
    <w:tmpl w:val="268AEF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B7D45"/>
    <w:multiLevelType w:val="multilevel"/>
    <w:tmpl w:val="43881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8121F62"/>
    <w:multiLevelType w:val="hybridMultilevel"/>
    <w:tmpl w:val="EF30C3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504E4"/>
    <w:multiLevelType w:val="hybridMultilevel"/>
    <w:tmpl w:val="27180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0C"/>
    <w:rsid w:val="000270F4"/>
    <w:rsid w:val="000523DB"/>
    <w:rsid w:val="00080F14"/>
    <w:rsid w:val="000E4E8E"/>
    <w:rsid w:val="001B2B64"/>
    <w:rsid w:val="00267FB1"/>
    <w:rsid w:val="00295A2E"/>
    <w:rsid w:val="002B4F41"/>
    <w:rsid w:val="00305C1E"/>
    <w:rsid w:val="00324380"/>
    <w:rsid w:val="0036433E"/>
    <w:rsid w:val="003A59D1"/>
    <w:rsid w:val="003B33E4"/>
    <w:rsid w:val="003B497B"/>
    <w:rsid w:val="003F0F72"/>
    <w:rsid w:val="004008A5"/>
    <w:rsid w:val="00414A6E"/>
    <w:rsid w:val="0043486A"/>
    <w:rsid w:val="004408CD"/>
    <w:rsid w:val="0050755C"/>
    <w:rsid w:val="005223BC"/>
    <w:rsid w:val="005240FA"/>
    <w:rsid w:val="00524ACA"/>
    <w:rsid w:val="005343E5"/>
    <w:rsid w:val="00553D9E"/>
    <w:rsid w:val="00643D78"/>
    <w:rsid w:val="00644CFE"/>
    <w:rsid w:val="00655266"/>
    <w:rsid w:val="00672B9B"/>
    <w:rsid w:val="006F42C6"/>
    <w:rsid w:val="00765761"/>
    <w:rsid w:val="007704CD"/>
    <w:rsid w:val="00794785"/>
    <w:rsid w:val="007D1FC7"/>
    <w:rsid w:val="007D2E0E"/>
    <w:rsid w:val="007E0295"/>
    <w:rsid w:val="00834DC1"/>
    <w:rsid w:val="00864137"/>
    <w:rsid w:val="008D56D1"/>
    <w:rsid w:val="00924915"/>
    <w:rsid w:val="00991645"/>
    <w:rsid w:val="009D20F5"/>
    <w:rsid w:val="009E2B0A"/>
    <w:rsid w:val="009E4E6C"/>
    <w:rsid w:val="00A234FE"/>
    <w:rsid w:val="00AA0C51"/>
    <w:rsid w:val="00AE004F"/>
    <w:rsid w:val="00AF6E8F"/>
    <w:rsid w:val="00AF700C"/>
    <w:rsid w:val="00B0027F"/>
    <w:rsid w:val="00B13FAF"/>
    <w:rsid w:val="00B32490"/>
    <w:rsid w:val="00BC597D"/>
    <w:rsid w:val="00C01311"/>
    <w:rsid w:val="00C023FE"/>
    <w:rsid w:val="00C76DB8"/>
    <w:rsid w:val="00C77446"/>
    <w:rsid w:val="00C8385C"/>
    <w:rsid w:val="00CD00A0"/>
    <w:rsid w:val="00D733B3"/>
    <w:rsid w:val="00D816D1"/>
    <w:rsid w:val="00E35760"/>
    <w:rsid w:val="00E60ACD"/>
    <w:rsid w:val="00E70B9A"/>
    <w:rsid w:val="00E76E0E"/>
    <w:rsid w:val="00E928ED"/>
    <w:rsid w:val="00E97817"/>
    <w:rsid w:val="00F149BF"/>
    <w:rsid w:val="00F47650"/>
    <w:rsid w:val="00F658FB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5B8E-074A-4F60-B0D0-201A4369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43E5"/>
    <w:pPr>
      <w:widowControl w:val="0"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onstantia" w:eastAsiaTheme="majorEastAsia" w:hAnsi="Constantia" w:cstheme="majorBidi"/>
      <w:b/>
      <w:bCs/>
      <w:i/>
      <w:kern w:val="28"/>
      <w:sz w:val="40"/>
      <w:szCs w:val="32"/>
    </w:rPr>
  </w:style>
  <w:style w:type="character" w:customStyle="1" w:styleId="a4">
    <w:name w:val="Название Знак"/>
    <w:basedOn w:val="a0"/>
    <w:link w:val="a3"/>
    <w:uiPriority w:val="10"/>
    <w:rsid w:val="005343E5"/>
    <w:rPr>
      <w:rFonts w:ascii="Constantia" w:eastAsiaTheme="majorEastAsia" w:hAnsi="Constantia" w:cstheme="majorBidi"/>
      <w:b/>
      <w:bCs/>
      <w:i/>
      <w:kern w:val="28"/>
      <w:sz w:val="40"/>
      <w:szCs w:val="32"/>
      <w:lang w:val="en-US"/>
    </w:rPr>
  </w:style>
  <w:style w:type="paragraph" w:styleId="a5">
    <w:name w:val="List Paragraph"/>
    <w:basedOn w:val="a"/>
    <w:uiPriority w:val="34"/>
    <w:qFormat/>
    <w:rsid w:val="00B324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223BC"/>
    <w:rPr>
      <w:rFonts w:ascii="Courier New" w:eastAsia="Times New Roman" w:hAnsi="Courier New" w:cs="Courier New"/>
      <w:sz w:val="20"/>
      <w:szCs w:val="20"/>
      <w:lang w:eastAsia="uk-UA"/>
    </w:rPr>
  </w:style>
  <w:style w:type="table" w:styleId="a6">
    <w:name w:val="Table Grid"/>
    <w:basedOn w:val="a1"/>
    <w:uiPriority w:val="39"/>
    <w:rsid w:val="003B4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E6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0523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23DB"/>
    <w:rPr>
      <w:lang w:val="en-US"/>
    </w:rPr>
  </w:style>
  <w:style w:type="paragraph" w:styleId="aa">
    <w:name w:val="footer"/>
    <w:basedOn w:val="a"/>
    <w:link w:val="ab"/>
    <w:uiPriority w:val="99"/>
    <w:unhideWhenUsed/>
    <w:rsid w:val="000523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23D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12635</Words>
  <Characters>7203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Воронкевич</dc:creator>
  <cp:keywords/>
  <dc:description/>
  <cp:lastModifiedBy>Михайло</cp:lastModifiedBy>
  <cp:revision>2</cp:revision>
  <dcterms:created xsi:type="dcterms:W3CDTF">2019-06-01T20:10:00Z</dcterms:created>
  <dcterms:modified xsi:type="dcterms:W3CDTF">2019-06-01T20:10:00Z</dcterms:modified>
</cp:coreProperties>
</file>