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Вступ до Розробки: Налаштування та Використання Середовища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конфігурація необхідних середовищ. 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Підготовка та отримання необхідних знань для подальшої роботи. 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FlowCharts та Draw.io.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https://www.youtube.com/watch?v=gd7BXuUQ91w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https://acode.com.ua/basic-commands-linux/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https://www.hostinger.com/tutorials/linux-commands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команди Linux та основи їх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https://www.youtube.com/watch?v=tRZGeaHPoaw&amp;t=2218s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https://product.hubspot.com/blog/git-and-github-tutorial-for-beginners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https://www.freecodecamp.org/news/git-and-github-for-beginners/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потрібен та базове поняття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частково.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https://www.youtube.com/watch?v=iv8rSLsi1xo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https://www.youtube.com/watch?v=tRZGeaHPoaw&amp;t=2218s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https://docs.github.com/ru/get-started/quickstart/hello-world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Принципи та основні правила роботи з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03.10.2023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https://www.youtube.com/watch?v=6drUzoeHZkg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https://trello.com/guide/trello-101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Отримано необхідні навички в роботі з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27.09.2023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 FlowCharts та Draw.io.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https://www.youtube.com/watch?v=_2miUEt81nI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https://www.maxzosim.com/blok-skhema/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схеми, їх значення, використання. Блоки та їх призначення.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Draw.io, його функціонал, принципи використання та побудови блок схем.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04.10.2023</w:t>
      </w:r>
    </w:p>
    <w:p w:rsidR="00000000" w:rsidDel="00000000" w:rsidP="00000000" w:rsidRDefault="00000000" w:rsidRPr="00000000" w14:paraId="0000005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“Hello World”.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Виведення “Hello World” за допомогою оператора cout.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Синтаксис, правильність написання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“Складний відсоток”.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ім'я, суму, процентну ставку, кількість років, кількість нарахувань відсотків у рік.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Порахувати складний відсоток, та загальну суму через вказану кількість років.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Специфікатори формату, математичні вирахування.</w:t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“Hello World”.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Блок-схема: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363281" cy="197403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281" cy="197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“Складний відсоток”.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233255" cy="33613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55" cy="336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76975" cy="3257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Наявність Git, MSYS, Visual Studio Code.</w:t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https://github.com/artificial-intelligence-department/ai_programming_playground/blob/f4770d72cdd03021723e80fb3ebfbcdf9d70d66e/ai_12/kateryna_rubtsova/Epic_1/helloworld_e1.cpp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352418" cy="17992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418" cy="179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09875" cy="40671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 Деталі по програмі + Вставка з кодом з підписами до вставки.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https://github.com/artificial-intelligence-department/ai_programming_playground/blob/f4770d72cdd03021723e80fb3ebfbcdf9d70d66e/ai_12/kateryna_rubtsova/Epic_1/v_e1.cpp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92453" cy="350195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453" cy="350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323023" cy="35996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023" cy="359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03422" cy="9778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422" cy="97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хвилини.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168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Виконуючи цю роботу, я успішно ознайомилася з кількома темами і інструментами, які можуть бути корисними для розробки і роботи з програмами та проектами.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Зконфігуровано та налаштовано необхідні в подальшому вивченні предмету програмні засоби та середовища.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Успішно виконано два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xzosim.com/blok-skhema/" TargetMode="External"/><Relationship Id="rId22" Type="http://schemas.openxmlformats.org/officeDocument/2006/relationships/image" Target="media/image8.png"/><Relationship Id="rId21" Type="http://schemas.openxmlformats.org/officeDocument/2006/relationships/hyperlink" Target="https://en.wikipedia.org/wiki/Flowchart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basic-commands-linux/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github.com/artificial-intelligence-department/ai_programming_playground/blob/f4770d72cdd03021723e80fb3ebfbcdf9d70d66e/ai_12/kateryna_rubtsova/Epic_1/helloworld_e1.cpp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github.com/artificial-intelligence-department/ai_programming_playground/blob/f4770d72cdd03021723e80fb3ebfbcdf9d70d66e/ai_12/kateryna_rubtsova/Epic_1/v_e1.c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gd7BXuUQ91w" TargetMode="External"/><Relationship Id="rId31" Type="http://schemas.openxmlformats.org/officeDocument/2006/relationships/footer" Target="footer2.xml"/><Relationship Id="rId30" Type="http://schemas.openxmlformats.org/officeDocument/2006/relationships/image" Target="media/image7.png"/><Relationship Id="rId11" Type="http://schemas.openxmlformats.org/officeDocument/2006/relationships/hyperlink" Target="https://www.youtube.com/watch?v=tRZGeaHPoaw&amp;t=2218s" TargetMode="External"/><Relationship Id="rId10" Type="http://schemas.openxmlformats.org/officeDocument/2006/relationships/hyperlink" Target="https://www.hostinger.com/tutorials/linux-commands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ww.freecodecamp.org/news/git-and-github-for-beginners/" TargetMode="External"/><Relationship Id="rId12" Type="http://schemas.openxmlformats.org/officeDocument/2006/relationships/hyperlink" Target="https://product.hubspot.com/blog/git-and-github-tutorial-for-beginners" TargetMode="External"/><Relationship Id="rId15" Type="http://schemas.openxmlformats.org/officeDocument/2006/relationships/hyperlink" Target="https://www.youtube.com/watch?v=tRZGeaHPoaw&amp;t=2218s" TargetMode="External"/><Relationship Id="rId14" Type="http://schemas.openxmlformats.org/officeDocument/2006/relationships/hyperlink" Target="https://www.youtube.com/watch?v=iv8rSLsi1xo" TargetMode="External"/><Relationship Id="rId17" Type="http://schemas.openxmlformats.org/officeDocument/2006/relationships/hyperlink" Target="https://www.youtube.com/watch?v=6drUzoeHZkg" TargetMode="External"/><Relationship Id="rId16" Type="http://schemas.openxmlformats.org/officeDocument/2006/relationships/hyperlink" Target="https://docs.github.com/ru/get-started/quickstart/hello-world" TargetMode="External"/><Relationship Id="rId19" Type="http://schemas.openxmlformats.org/officeDocument/2006/relationships/hyperlink" Target="https://www.youtube.com/watch?v=_2miUEt81nI" TargetMode="External"/><Relationship Id="rId18" Type="http://schemas.openxmlformats.org/officeDocument/2006/relationships/hyperlink" Target="https://trello.com/guide/trello-1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kJ4LkuQPv5yXXmX/HNpUXi8rTw==">AMUW2mWeTslx1441PwqkhzjMVufUxY1vu9cBCy34IlT//KhBgsAEHqF0mlJ1gDgbugqyOMYuiplYV6dJQ1RbFSUWEmH525SSmpEOV+wqd/g1wBOdzGD7FvU=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