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D3F284" w14:textId="58B933A5" w:rsidR="00893004" w:rsidRDefault="00854619" w:rsidP="00893004">
      <w:pPr>
        <w:pStyle w:val="Title"/>
      </w:pPr>
      <w:r>
        <w:t xml:space="preserve"> </w:t>
      </w:r>
      <w:r w:rsidR="009359AD" w:rsidRPr="009359AD">
        <w:t>Revenue Forecasting for Google GStore</w:t>
      </w:r>
    </w:p>
    <w:p w14:paraId="2897DC27" w14:textId="0FFD2213" w:rsidR="00CF103D" w:rsidRDefault="00CF103D" w:rsidP="003F6661">
      <w:pPr>
        <w:pStyle w:val="Heading1"/>
      </w:pPr>
      <w:r>
        <w:t>Abstract</w:t>
      </w:r>
    </w:p>
    <w:p w14:paraId="4DCD920E" w14:textId="2D9DB7A0" w:rsidR="00CF103D" w:rsidRDefault="00CF103D" w:rsidP="00CF103D">
      <w:r>
        <w:t>To understand customer behaviour and generate revenue projection is one of the most fundamental and imperative problem in business analytics. Companies relay on it to make appropriate</w:t>
      </w:r>
      <w:r w:rsidRPr="00B83DA4">
        <w:t xml:space="preserve"> </w:t>
      </w:r>
      <w:r>
        <w:t xml:space="preserve">marketing </w:t>
      </w:r>
      <w:r w:rsidRPr="00B83DA4">
        <w:t>strategies</w:t>
      </w:r>
      <w:r>
        <w:t xml:space="preserve"> and forecast key financials. This capstone project will </w:t>
      </w:r>
      <w:r w:rsidR="00DE7B51">
        <w:t xml:space="preserve">explore and </w:t>
      </w:r>
      <w:r w:rsidRPr="003E6612">
        <w:t>analyze a Google Merchandise Store (also known as GStore, where Google swag is sold) customer dataset</w:t>
      </w:r>
      <w:r>
        <w:t>. The goal is to predict the</w:t>
      </w:r>
      <w:r w:rsidRPr="008E0C53">
        <w:t xml:space="preserve"> natural log of the </w:t>
      </w:r>
      <w:r>
        <w:t xml:space="preserve">revenue per </w:t>
      </w:r>
      <w:r w:rsidR="00DE7B51">
        <w:t xml:space="preserve">customer </w:t>
      </w:r>
      <w:r>
        <w:t>visit</w:t>
      </w:r>
      <w:r w:rsidR="000C66EC">
        <w:t>:</w:t>
      </w:r>
    </w:p>
    <w:p w14:paraId="169A4DFE" w14:textId="3DEAC0C4" w:rsidR="000C66EC" w:rsidRDefault="000C66EC" w:rsidP="00CF103D">
      <m:oMathPara>
        <m:oMath>
          <m:sSub>
            <m:sSubPr>
              <m:ctrlPr>
                <w:rPr>
                  <w:rFonts w:ascii="Cambria Math" w:hAnsi="Cambria Math"/>
                  <w:i/>
                </w:rPr>
              </m:ctrlPr>
            </m:sSubPr>
            <m:e>
              <m:r>
                <w:rPr>
                  <w:rFonts w:ascii="Cambria Math" w:hAnsi="Cambria Math"/>
                </w:rPr>
                <m:t>target</m:t>
              </m:r>
            </m:e>
            <m:sub>
              <m:r>
                <w:rPr>
                  <w:rFonts w:ascii="Cambria Math" w:hAnsi="Cambria Math"/>
                </w:rPr>
                <m:t>visit</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ln</m:t>
              </m:r>
            </m:fName>
            <m:e>
              <m:r>
                <w:rPr>
                  <w:rFonts w:ascii="Cambria Math" w:hAnsi="Cambria Math"/>
                </w:rPr>
                <m:t>(revenue+1)</m:t>
              </m:r>
            </m:e>
          </m:func>
        </m:oMath>
      </m:oMathPara>
    </w:p>
    <w:p w14:paraId="73C3FED9" w14:textId="169CA154" w:rsidR="00CF103D" w:rsidRDefault="00CF103D" w:rsidP="00CF103D">
      <w:pPr>
        <w:ind w:firstLine="426"/>
      </w:pPr>
      <w:r>
        <w:t>The project is adapted from Kaggle competition “Google Analytics Customer Revenue Prediction” and utilizes the</w:t>
      </w:r>
      <w:r w:rsidR="00BF5270">
        <w:t xml:space="preserve"> training</w:t>
      </w:r>
      <w:r>
        <w:t xml:space="preserve"> data </w:t>
      </w:r>
      <w:r w:rsidR="00BF5270">
        <w:t xml:space="preserve">set </w:t>
      </w:r>
      <w:r>
        <w:t xml:space="preserve">provided for the participants. The data contains </w:t>
      </w:r>
      <w:r w:rsidR="002D2D29">
        <w:t>customer</w:t>
      </w:r>
      <w:r>
        <w:t xml:space="preserve"> </w:t>
      </w:r>
      <w:r w:rsidR="002D2D29">
        <w:t>visits</w:t>
      </w:r>
      <w:r>
        <w:t xml:space="preserve"> from August 1</w:t>
      </w:r>
      <w:r w:rsidRPr="00C10DBD">
        <w:rPr>
          <w:vertAlign w:val="superscript"/>
        </w:rPr>
        <w:t>st</w:t>
      </w:r>
      <w:r>
        <w:t xml:space="preserve">, 2016 to </w:t>
      </w:r>
      <w:r w:rsidR="002D2D29">
        <w:t>August</w:t>
      </w:r>
      <w:r w:rsidR="008827EB">
        <w:t xml:space="preserve"> 1</w:t>
      </w:r>
      <w:r w:rsidR="008827EB" w:rsidRPr="008827EB">
        <w:rPr>
          <w:vertAlign w:val="superscript"/>
        </w:rPr>
        <w:t>st</w:t>
      </w:r>
      <w:r w:rsidR="008827EB">
        <w:t>, 2017</w:t>
      </w:r>
      <w:r w:rsidR="00DE7B51">
        <w:t>.</w:t>
      </w:r>
      <w:r>
        <w:t xml:space="preserve"> It also includes other features related to the </w:t>
      </w:r>
      <w:r w:rsidR="002D2D29">
        <w:t>visits</w:t>
      </w:r>
      <w:r>
        <w:t xml:space="preserve"> such as channel, device and geography of the user</w:t>
      </w:r>
      <w:r w:rsidR="00DE7B51">
        <w:t>s</w:t>
      </w:r>
      <w:r>
        <w:t xml:space="preserve"> which may reveal insights to inform a</w:t>
      </w:r>
      <w:r w:rsidRPr="00C34C09">
        <w:t>ctionable operational changes and a better use of marketing budgets</w:t>
      </w:r>
      <w:r>
        <w:t>.</w:t>
      </w:r>
    </w:p>
    <w:p w14:paraId="7F942CAF" w14:textId="6A690F0B" w:rsidR="00CF103D" w:rsidRDefault="002D2D29" w:rsidP="002D2D29">
      <w:pPr>
        <w:ind w:firstLine="426"/>
      </w:pPr>
      <w:r>
        <w:t xml:space="preserve">Revenue </w:t>
      </w:r>
      <w:r w:rsidR="00CF103D">
        <w:t xml:space="preserve">will be predicted using </w:t>
      </w:r>
      <w:r w:rsidRPr="002D2D29">
        <w:t>Auto Regressive Integrated Moving Average</w:t>
      </w:r>
      <w:r>
        <w:t xml:space="preserve"> model</w:t>
      </w:r>
      <w:r w:rsidRPr="002D2D29">
        <w:t xml:space="preserve"> </w:t>
      </w:r>
      <w:r>
        <w:t>(ARIMA), li</w:t>
      </w:r>
      <w:r w:rsidR="00CF103D">
        <w:t xml:space="preserve">near </w:t>
      </w:r>
      <w:r>
        <w:t>regression m</w:t>
      </w:r>
      <w:r w:rsidR="00CF103D">
        <w:t>ode</w:t>
      </w:r>
      <w:r>
        <w:t>l</w:t>
      </w:r>
      <w:r w:rsidR="00932ECF">
        <w:t>s</w:t>
      </w:r>
      <w:r>
        <w:t>, K-Nearest Neighbours (KNN) and XGBoos</w:t>
      </w:r>
      <w:r w:rsidR="00932ECF">
        <w:t>t</w:t>
      </w:r>
      <w:r>
        <w:t xml:space="preserve"> model </w:t>
      </w:r>
      <w:r w:rsidR="00093633">
        <w:t>using RStudio</w:t>
      </w:r>
      <w:r w:rsidR="00CF103D">
        <w:t>. Models will be evaluated based on the root mean squared error (RMSE)</w:t>
      </w:r>
      <w:r>
        <w:t xml:space="preserve">. </w:t>
      </w:r>
    </w:p>
    <w:p w14:paraId="7283230B" w14:textId="3F4EC4CB" w:rsidR="00CF103D" w:rsidRDefault="00CF103D" w:rsidP="002D2D29">
      <w:pPr>
        <w:ind w:firstLine="426"/>
      </w:pPr>
      <w:r>
        <w:t>Data Source:</w:t>
      </w:r>
      <w:r w:rsidRPr="00484676">
        <w:t xml:space="preserve"> </w:t>
      </w:r>
      <w:hyperlink r:id="rId6" w:history="1">
        <w:r>
          <w:rPr>
            <w:rStyle w:val="Hyperlink"/>
          </w:rPr>
          <w:t>https://www.kaggle.com/c/ga-customer-revenue-prediction/data</w:t>
        </w:r>
      </w:hyperlink>
      <w:r>
        <w:t xml:space="preserve"> </w:t>
      </w:r>
    </w:p>
    <w:p w14:paraId="4BE087D2" w14:textId="111F585E" w:rsidR="0058495A" w:rsidRDefault="0058495A" w:rsidP="002D2D29">
      <w:pPr>
        <w:ind w:firstLine="426"/>
      </w:pPr>
      <w:r>
        <w:t>GitHub Repository:</w:t>
      </w:r>
      <w:r w:rsidRPr="0058495A">
        <w:t xml:space="preserve"> </w:t>
      </w:r>
      <w:hyperlink r:id="rId7" w:history="1">
        <w:r w:rsidRPr="005C6647">
          <w:rPr>
            <w:rStyle w:val="Hyperlink"/>
          </w:rPr>
          <w:t>https://github.com/dn317/CKME136-Capstone</w:t>
        </w:r>
      </w:hyperlink>
      <w:r>
        <w:t xml:space="preserve"> </w:t>
      </w:r>
    </w:p>
    <w:p w14:paraId="210B8739" w14:textId="074CCE6D" w:rsidR="00813378" w:rsidRDefault="003F6661" w:rsidP="003F6661">
      <w:pPr>
        <w:pStyle w:val="Heading1"/>
      </w:pPr>
      <w:r>
        <w:t>Introduction</w:t>
      </w:r>
      <w:r w:rsidR="007C637A">
        <w:t xml:space="preserve"> </w:t>
      </w:r>
    </w:p>
    <w:p w14:paraId="03B57D80" w14:textId="671AD32C" w:rsidR="00D625F6" w:rsidRDefault="00DB7302" w:rsidP="00D625F6">
      <w:pPr>
        <w:ind w:firstLine="426"/>
      </w:pPr>
      <w:r w:rsidRPr="00DB7302">
        <w:t xml:space="preserve">To understand customer </w:t>
      </w:r>
      <w:r w:rsidRPr="001A141C">
        <w:rPr>
          <w:lang w:val="en-CA"/>
        </w:rPr>
        <w:t>behaviour</w:t>
      </w:r>
      <w:r w:rsidRPr="00DB7302">
        <w:t xml:space="preserve"> and generate revenue projection is one of the most fundamental and imperative problem in business analytics. Companies relay on it to make appropriate marketing strategies and forecast key financials. This capstone project will analyze a Google Merchandise Store customer dataset to predict revenue per </w:t>
      </w:r>
      <w:r w:rsidR="00D625F6">
        <w:t>visit</w:t>
      </w:r>
      <w:r w:rsidRPr="00DB7302">
        <w:t xml:space="preserve">. </w:t>
      </w:r>
      <w:r w:rsidR="00D625F6">
        <w:t xml:space="preserve">Revenue will be predicted using </w:t>
      </w:r>
      <w:r w:rsidR="00D625F6" w:rsidRPr="002D2D29">
        <w:t>Auto Regressive Integrated Moving Average</w:t>
      </w:r>
      <w:r w:rsidR="00D625F6">
        <w:t xml:space="preserve"> model</w:t>
      </w:r>
      <w:r w:rsidR="00D625F6" w:rsidRPr="002D2D29">
        <w:t xml:space="preserve"> </w:t>
      </w:r>
      <w:r w:rsidR="00D625F6">
        <w:t>(ARIMA), linear</w:t>
      </w:r>
      <w:r w:rsidR="00932ECF">
        <w:t xml:space="preserve"> </w:t>
      </w:r>
      <w:r w:rsidR="00D625F6">
        <w:t>regression model</w:t>
      </w:r>
      <w:r w:rsidR="00932ECF">
        <w:t>s</w:t>
      </w:r>
      <w:r w:rsidR="00D625F6">
        <w:t xml:space="preserve">, K-Nearest Neighbours (KNN) and XGBoost model using RStudio. Models will be evaluated based on the root mean squared error (RMSE). </w:t>
      </w:r>
    </w:p>
    <w:p w14:paraId="5C490AC5" w14:textId="1F759266" w:rsidR="00D9252C" w:rsidRDefault="00D9252C" w:rsidP="00D9252C">
      <w:pPr>
        <w:pStyle w:val="Heading1"/>
      </w:pPr>
      <w:r>
        <w:t>Literature Review</w:t>
      </w:r>
    </w:p>
    <w:p w14:paraId="4C7ED251" w14:textId="77777777" w:rsidR="0082741A" w:rsidRPr="00A511F8" w:rsidRDefault="0082741A" w:rsidP="0082741A">
      <w:pPr>
        <w:spacing w:line="240" w:lineRule="auto"/>
        <w:rPr>
          <w:rFonts w:eastAsia="Times New Roman" w:cstheme="minorHAnsi"/>
        </w:rPr>
      </w:pPr>
      <w:r w:rsidRPr="00A511F8">
        <w:rPr>
          <w:rFonts w:eastAsia="Times New Roman" w:cstheme="minorHAnsi"/>
          <w:color w:val="000000"/>
        </w:rPr>
        <w:t>Previous works have attempted to approach sales prediction using both traditional and novel techniques. Traditional statistical techniques, such as time-series models, exponential smoothing, regression models are often applied. Newer approaches introduce hybrid models and advanced techniques such as neural networks and support vector machine (SVM).</w:t>
      </w:r>
    </w:p>
    <w:p w14:paraId="3857417F" w14:textId="77777777" w:rsidR="0082741A" w:rsidRPr="00A511F8" w:rsidRDefault="0082741A" w:rsidP="0082741A">
      <w:pPr>
        <w:spacing w:line="240" w:lineRule="auto"/>
        <w:ind w:firstLine="426"/>
        <w:rPr>
          <w:rFonts w:eastAsia="Times New Roman" w:cstheme="minorHAnsi"/>
        </w:rPr>
      </w:pPr>
      <w:r w:rsidRPr="00A511F8">
        <w:rPr>
          <w:rFonts w:eastAsia="Times New Roman" w:cstheme="minorHAnsi"/>
          <w:color w:val="000000"/>
        </w:rPr>
        <w:lastRenderedPageBreak/>
        <w:t xml:space="preserve">An example of the application of traditional statistical techniques is the research by Winters (1960). Winters used only the historical sales (time-series) as the input to predict future sales under the exponential forecasting models. This early research sacrificed the information gain from other types of inputs to achieve a model that can make predictions quickly, cheaply, easily and routinely. In a recent study to predict sales in Rossmann Stores, Pavlyshenko (2019) considered different machine-learning approaches for time series forecasting. Random Forest algorithm was applied first and the prediction </w:t>
      </w:r>
      <w:r>
        <w:rPr>
          <w:rFonts w:eastAsia="Times New Roman" w:cstheme="minorHAnsi"/>
          <w:color w:val="000000"/>
        </w:rPr>
        <w:t xml:space="preserve">under this method </w:t>
      </w:r>
      <w:r w:rsidRPr="00A511F8">
        <w:rPr>
          <w:rFonts w:eastAsia="Times New Roman" w:cstheme="minorHAnsi"/>
          <w:color w:val="000000"/>
        </w:rPr>
        <w:t xml:space="preserve">revealed that when the machine-learning algorithm is applied on non-stationary data we may observe a bias which is a constant (stable) under- or over-valuation of sales and thus requires correction. The study then introduced historical sales values into the data to demonstrates that machine-learning generalization can improve the accuracy of prediction even with a small number of historical data. </w:t>
      </w:r>
    </w:p>
    <w:p w14:paraId="06787756" w14:textId="77777777" w:rsidR="0082741A" w:rsidRPr="00A511F8" w:rsidRDefault="0082741A" w:rsidP="0082741A">
      <w:pPr>
        <w:spacing w:line="240" w:lineRule="auto"/>
        <w:ind w:firstLine="426"/>
        <w:rPr>
          <w:rFonts w:eastAsia="Times New Roman" w:cstheme="minorHAnsi"/>
        </w:rPr>
      </w:pPr>
      <w:r w:rsidRPr="00A511F8">
        <w:rPr>
          <w:rFonts w:eastAsia="Times New Roman" w:cstheme="minorHAnsi"/>
          <w:color w:val="000000"/>
        </w:rPr>
        <w:t>Hybrid approaches apply different techniques in different stages of the prediction. In Chen and Lu’s (2017) study, a clustering-based model was proposed for computer retailing sales forecasting. This method applied the clustering technique to divide training data into groups having consistent characteristics before constructing forecasting models for each group. The appropriate model for the test data was then selected by matching the test data to the cluster with similar features. This approach increases the relevance between training data and the data to be forecasted. Lu and Chang (2014) propose</w:t>
      </w:r>
      <w:r>
        <w:rPr>
          <w:rFonts w:eastAsia="Times New Roman" w:cstheme="minorHAnsi"/>
          <w:color w:val="000000"/>
        </w:rPr>
        <w:t>d</w:t>
      </w:r>
      <w:r w:rsidRPr="00A511F8">
        <w:rPr>
          <w:rFonts w:eastAsia="Times New Roman" w:cstheme="minorHAnsi"/>
          <w:color w:val="000000"/>
        </w:rPr>
        <w:t xml:space="preserve"> a hybrid sales forecasting scheme for information technology product sales. The scheme combined independent component analysis (ICA) with K-means clustering and support vector regression (SVR). ICA was first used to extract features from the data. K-means algorithm </w:t>
      </w:r>
      <w:r>
        <w:rPr>
          <w:rFonts w:eastAsia="Times New Roman" w:cstheme="minorHAnsi"/>
          <w:color w:val="000000"/>
        </w:rPr>
        <w:t>was</w:t>
      </w:r>
      <w:r w:rsidRPr="00A511F8">
        <w:rPr>
          <w:rFonts w:eastAsia="Times New Roman" w:cstheme="minorHAnsi"/>
          <w:color w:val="000000"/>
        </w:rPr>
        <w:t xml:space="preserve"> then applied for clustering the sales data into several groups based on selected featured. Finally, the SVR forecasting models </w:t>
      </w:r>
      <w:r>
        <w:rPr>
          <w:rFonts w:eastAsia="Times New Roman" w:cstheme="minorHAnsi"/>
          <w:color w:val="000000"/>
        </w:rPr>
        <w:t>were</w:t>
      </w:r>
      <w:r w:rsidRPr="00A511F8">
        <w:rPr>
          <w:rFonts w:eastAsia="Times New Roman" w:cstheme="minorHAnsi"/>
          <w:color w:val="000000"/>
        </w:rPr>
        <w:t xml:space="preserve"> applied to generate forecasting results for each group. Some hybrid approaches created a more complete framework for forecasting from preprocessing to prediction. Research by Guo and Wong (2013) proposed a multivariate intelligent decision-making (MID) model for retail sales forecasting. The model integrates a data preparation and preprocessing module, a variable selection module and a prediction module to forecast the sales volumes. Besides, the proposed MID model does not rely on the time series of historical sales data of products to be forecasted, which can thus provide overall sales forecasts for both old and new retail products. </w:t>
      </w:r>
    </w:p>
    <w:p w14:paraId="5686DBAF" w14:textId="77777777" w:rsidR="0082741A" w:rsidRPr="00A511F8" w:rsidRDefault="0082741A" w:rsidP="0082741A">
      <w:pPr>
        <w:spacing w:line="240" w:lineRule="auto"/>
        <w:ind w:firstLine="426"/>
        <w:rPr>
          <w:rFonts w:eastAsia="Times New Roman" w:cstheme="minorHAnsi"/>
        </w:rPr>
      </w:pPr>
      <w:r w:rsidRPr="00A511F8">
        <w:rPr>
          <w:rFonts w:eastAsia="Times New Roman" w:cstheme="minorHAnsi"/>
          <w:color w:val="000000"/>
        </w:rPr>
        <w:t xml:space="preserve">Novel techniques such as artificial neural networks (ANN) have been applied successfully to problems concerning sales of food products. A study in the grocery industry by Penpece and Elam (2014) forecasted the sales revenue of the grocery retailing industry in Turkey by using artificial neural networks with marketing costs, gross profits, and competitors’ gross profits as inputs. Forecasts </w:t>
      </w:r>
      <w:r>
        <w:rPr>
          <w:rFonts w:eastAsia="Times New Roman" w:cstheme="minorHAnsi"/>
          <w:color w:val="000000"/>
        </w:rPr>
        <w:t>were</w:t>
      </w:r>
      <w:r w:rsidRPr="00A511F8">
        <w:rPr>
          <w:rFonts w:eastAsia="Times New Roman" w:cstheme="minorHAnsi"/>
          <w:color w:val="000000"/>
        </w:rPr>
        <w:t xml:space="preserve"> very strong for major industry players thus the research concluded that ANN is a suitable tool for forecasting sales revenue at the grocery retailing industry. Doganis et al. (2005) applied a time-series methodology that combined two artificial intelligence technologies to forecast the daily sales volumes of short shelf-life food products, such as fresh milk.</w:t>
      </w:r>
    </w:p>
    <w:p w14:paraId="0EA6A052" w14:textId="77777777" w:rsidR="0082741A" w:rsidRPr="00A511F8" w:rsidRDefault="0082741A" w:rsidP="0082741A">
      <w:pPr>
        <w:spacing w:line="240" w:lineRule="auto"/>
        <w:ind w:firstLine="426"/>
        <w:rPr>
          <w:rFonts w:eastAsia="Times New Roman" w:cstheme="minorHAnsi"/>
        </w:rPr>
      </w:pPr>
      <w:r w:rsidRPr="00A511F8">
        <w:rPr>
          <w:rFonts w:eastAsia="Times New Roman" w:cstheme="minorHAnsi"/>
          <w:color w:val="000000"/>
        </w:rPr>
        <w:t>Originally, SVMs were developed for pattern recognition and classification problems (Cortes, 1995) but have been adapted to solve regression problems in recent years (Wu, 2008; Du, 2011). In a study by Wen et al. (2014), the researchers developed an algorithm based on an SVM</w:t>
      </w:r>
      <w:r>
        <w:rPr>
          <w:rFonts w:eastAsia="Times New Roman" w:cstheme="minorHAnsi"/>
          <w:color w:val="000000"/>
        </w:rPr>
        <w:t xml:space="preserve"> </w:t>
      </w:r>
      <w:r w:rsidRPr="00A511F8">
        <w:rPr>
          <w:rFonts w:eastAsia="Times New Roman" w:cstheme="minorHAnsi"/>
          <w:color w:val="000000"/>
        </w:rPr>
        <w:t xml:space="preserve">to predict the daily sales of grapes with deficient data. </w:t>
      </w:r>
      <w:r>
        <w:rPr>
          <w:rFonts w:eastAsia="Times New Roman" w:cstheme="minorHAnsi"/>
          <w:color w:val="000000"/>
        </w:rPr>
        <w:t>The study concluded</w:t>
      </w:r>
      <w:r w:rsidRPr="00A511F8">
        <w:rPr>
          <w:rFonts w:eastAsia="Times New Roman" w:cstheme="minorHAnsi"/>
          <w:color w:val="000000"/>
        </w:rPr>
        <w:t xml:space="preserve"> that SVRs’ predictions are closer to real data than the artificial neural network and decision tree in this case. </w:t>
      </w:r>
    </w:p>
    <w:p w14:paraId="296111CD" w14:textId="77777777" w:rsidR="0082741A" w:rsidRPr="00A511F8" w:rsidRDefault="0082741A" w:rsidP="0082741A">
      <w:pPr>
        <w:spacing w:line="240" w:lineRule="auto"/>
        <w:ind w:firstLine="426"/>
        <w:rPr>
          <w:rFonts w:eastAsia="Times New Roman" w:cstheme="minorHAnsi"/>
        </w:rPr>
      </w:pPr>
      <w:r w:rsidRPr="00A511F8">
        <w:rPr>
          <w:rFonts w:eastAsia="Times New Roman" w:cstheme="minorHAnsi"/>
          <w:color w:val="000000"/>
        </w:rPr>
        <w:t xml:space="preserve">With the variety of models mentioned above, one would naturally wonder what the best and most appropriate model is to use given a forecasting target. Comparative studies have been conducted to evaluate </w:t>
      </w:r>
      <w:r>
        <w:rPr>
          <w:rFonts w:eastAsia="Times New Roman" w:cstheme="minorHAnsi"/>
          <w:color w:val="000000"/>
        </w:rPr>
        <w:t>these contenders</w:t>
      </w:r>
      <w:r w:rsidRPr="00A511F8">
        <w:rPr>
          <w:rFonts w:eastAsia="Times New Roman" w:cstheme="minorHAnsi"/>
          <w:color w:val="000000"/>
        </w:rPr>
        <w:t xml:space="preserve">. Chu and Zhang (2003) presented a comparative study between linear and nonlinear models for retail sales forecasting. Traditional linear models, such as the ARIMA model, were </w:t>
      </w:r>
      <w:r w:rsidRPr="00A511F8">
        <w:rPr>
          <w:rFonts w:eastAsia="Times New Roman" w:cstheme="minorHAnsi"/>
          <w:color w:val="000000"/>
        </w:rPr>
        <w:lastRenderedPageBreak/>
        <w:t>compared with their nonlinear counterparts implemented via neural networks. The results suggest that the nonlinear method is the preferred approach and prior seasonal adjustment of the data can significantly improve the forecasting performance of the neural networks. Sharma</w:t>
      </w:r>
      <w:r>
        <w:rPr>
          <w:rFonts w:eastAsia="Times New Roman" w:cstheme="minorHAnsi"/>
          <w:color w:val="000000"/>
        </w:rPr>
        <w:t xml:space="preserve"> and Sharma</w:t>
      </w:r>
      <w:r w:rsidRPr="00A511F8">
        <w:rPr>
          <w:rFonts w:eastAsia="Times New Roman" w:cstheme="minorHAnsi"/>
          <w:color w:val="000000"/>
        </w:rPr>
        <w:t xml:space="preserve"> (2012) compared several machine learning techniques in sales forecasting including moving average, exponential moving average (EMA),</w:t>
      </w:r>
      <w:r>
        <w:rPr>
          <w:rFonts w:eastAsia="Times New Roman" w:cstheme="minorHAnsi"/>
          <w:color w:val="000000"/>
        </w:rPr>
        <w:t xml:space="preserve"> </w:t>
      </w:r>
      <w:r w:rsidRPr="00A511F8">
        <w:rPr>
          <w:rFonts w:eastAsia="Times New Roman" w:cstheme="minorHAnsi"/>
          <w:color w:val="000000"/>
        </w:rPr>
        <w:t>ANN, K-Nearest Neighbour (KNN) and an approach combining both moving average and ANN. The study concluded that the combined approach gives more accurate results than all other techniques. </w:t>
      </w:r>
    </w:p>
    <w:p w14:paraId="4AC7F2EE" w14:textId="1A1836BA" w:rsidR="00DB5D3A" w:rsidRDefault="00DB5D3A" w:rsidP="00F034DD">
      <w:pPr>
        <w:pStyle w:val="Heading1"/>
        <w:spacing w:after="240"/>
      </w:pPr>
      <w:r>
        <w:t>Dataset</w:t>
      </w:r>
      <w:r w:rsidR="009359AD">
        <w:t xml:space="preserve"> </w:t>
      </w:r>
    </w:p>
    <w:p w14:paraId="029262E5" w14:textId="2F55D5B9" w:rsidR="00F034DD" w:rsidRDefault="00F034DD" w:rsidP="00F034DD">
      <w:pPr>
        <w:rPr>
          <w:b/>
          <w:bCs/>
          <w:u w:val="single"/>
        </w:rPr>
      </w:pPr>
      <w:r>
        <w:rPr>
          <w:b/>
          <w:bCs/>
          <w:u w:val="single"/>
        </w:rPr>
        <w:t xml:space="preserve">Initial Raw Dataset </w:t>
      </w:r>
    </w:p>
    <w:p w14:paraId="38DE7583" w14:textId="4CE1ACDC" w:rsidR="00261BD8" w:rsidRDefault="00261BD8" w:rsidP="0029338C">
      <w:r>
        <w:t>The dataset</w:t>
      </w:r>
      <w:r w:rsidR="00A948D7">
        <w:t xml:space="preserve"> used for the project is the training dataset for the original Kaggle competition</w:t>
      </w:r>
      <w:r w:rsidR="00F033FA">
        <w:t xml:space="preserve"> and will be split into training and test set in the modelling process</w:t>
      </w:r>
      <w:r w:rsidR="00A948D7">
        <w:t>.</w:t>
      </w:r>
      <w:r w:rsidR="00F033FA">
        <w:t xml:space="preserve"> </w:t>
      </w:r>
      <w:r w:rsidR="00A948D7">
        <w:t>It c</w:t>
      </w:r>
      <w:r>
        <w:t>ontains information related to customer visit</w:t>
      </w:r>
      <w:r w:rsidR="00C85261">
        <w:t xml:space="preserve">s </w:t>
      </w:r>
      <w:r>
        <w:t xml:space="preserve">at </w:t>
      </w:r>
      <w:r w:rsidR="00C85261">
        <w:t xml:space="preserve">a Google Merchandise Store between August </w:t>
      </w:r>
      <w:r w:rsidR="00BF5270">
        <w:t>1</w:t>
      </w:r>
      <w:r w:rsidR="00BF5270" w:rsidRPr="00BF5270">
        <w:rPr>
          <w:vertAlign w:val="superscript"/>
        </w:rPr>
        <w:t>st</w:t>
      </w:r>
      <w:r w:rsidR="00C85261">
        <w:t>, 2016 to August 1</w:t>
      </w:r>
      <w:r w:rsidR="00BF5270" w:rsidRPr="00BF5270">
        <w:rPr>
          <w:vertAlign w:val="superscript"/>
        </w:rPr>
        <w:t>st</w:t>
      </w:r>
      <w:r w:rsidR="00C85261">
        <w:t xml:space="preserve">, 2017. Each row represents one visit to the store. The raw dataset includes </w:t>
      </w:r>
      <w:r w:rsidR="00B00D6D">
        <w:t xml:space="preserve">903,653 observations and </w:t>
      </w:r>
      <w:r w:rsidR="00C85261">
        <w:t>12 columns:</w:t>
      </w:r>
    </w:p>
    <w:p w14:paraId="573C0D7A" w14:textId="77777777" w:rsidR="00F54A5C" w:rsidRDefault="00F54A5C" w:rsidP="00F54A5C">
      <w:pPr>
        <w:pStyle w:val="ListParagraph"/>
        <w:numPr>
          <w:ilvl w:val="0"/>
          <w:numId w:val="5"/>
        </w:numPr>
      </w:pPr>
      <w:r>
        <w:t>fullVisitorId- A unique identifier for each user of the Google Merchandise Store.</w:t>
      </w:r>
    </w:p>
    <w:p w14:paraId="35DDE9C5" w14:textId="77777777" w:rsidR="00F54A5C" w:rsidRDefault="00F54A5C" w:rsidP="00F54A5C">
      <w:pPr>
        <w:pStyle w:val="ListParagraph"/>
        <w:numPr>
          <w:ilvl w:val="0"/>
          <w:numId w:val="5"/>
        </w:numPr>
      </w:pPr>
      <w:r>
        <w:t>channelGrouping - The channel via which the user came to the Store.</w:t>
      </w:r>
    </w:p>
    <w:p w14:paraId="1D5E0C5A" w14:textId="77777777" w:rsidR="00F54A5C" w:rsidRDefault="00F54A5C" w:rsidP="00F54A5C">
      <w:pPr>
        <w:pStyle w:val="ListParagraph"/>
        <w:numPr>
          <w:ilvl w:val="0"/>
          <w:numId w:val="5"/>
        </w:numPr>
      </w:pPr>
      <w:r>
        <w:t>date - The date on which the user visited the Store.</w:t>
      </w:r>
    </w:p>
    <w:p w14:paraId="3C0C8DBF" w14:textId="77777777" w:rsidR="00F54A5C" w:rsidRDefault="00F54A5C" w:rsidP="00F54A5C">
      <w:pPr>
        <w:pStyle w:val="ListParagraph"/>
        <w:numPr>
          <w:ilvl w:val="0"/>
          <w:numId w:val="5"/>
        </w:numPr>
      </w:pPr>
      <w:r>
        <w:t>device - The specifications for the device used to access the Store.</w:t>
      </w:r>
    </w:p>
    <w:p w14:paraId="48A6A2F1" w14:textId="77777777" w:rsidR="00F54A5C" w:rsidRDefault="00F54A5C" w:rsidP="00F54A5C">
      <w:pPr>
        <w:pStyle w:val="ListParagraph"/>
        <w:numPr>
          <w:ilvl w:val="0"/>
          <w:numId w:val="5"/>
        </w:numPr>
      </w:pPr>
      <w:r>
        <w:t>geoNetwork - This section contains information about the geography of the user.</w:t>
      </w:r>
    </w:p>
    <w:p w14:paraId="3BC5C720" w14:textId="77777777" w:rsidR="00F54A5C" w:rsidRDefault="00F54A5C" w:rsidP="00F54A5C">
      <w:pPr>
        <w:pStyle w:val="ListParagraph"/>
        <w:numPr>
          <w:ilvl w:val="0"/>
          <w:numId w:val="5"/>
        </w:numPr>
      </w:pPr>
      <w:r>
        <w:t>socialEngagementType - Engagement type, either "Socially Engaged" or "Not Socially Engaged".</w:t>
      </w:r>
    </w:p>
    <w:p w14:paraId="2D74ECB8" w14:textId="77777777" w:rsidR="00F54A5C" w:rsidRDefault="00F54A5C" w:rsidP="00F54A5C">
      <w:pPr>
        <w:pStyle w:val="ListParagraph"/>
        <w:numPr>
          <w:ilvl w:val="0"/>
          <w:numId w:val="5"/>
        </w:numPr>
      </w:pPr>
      <w:r>
        <w:t>totals - This section contains aggregate values across the session.</w:t>
      </w:r>
    </w:p>
    <w:p w14:paraId="79AA1D5E" w14:textId="300BC481" w:rsidR="00F54A5C" w:rsidRDefault="00F54A5C" w:rsidP="00F54A5C">
      <w:pPr>
        <w:pStyle w:val="ListParagraph"/>
        <w:numPr>
          <w:ilvl w:val="0"/>
          <w:numId w:val="5"/>
        </w:numPr>
      </w:pPr>
      <w:r>
        <w:t xml:space="preserve">trafficSource - This section contains information about the </w:t>
      </w:r>
      <w:r w:rsidR="007E547A">
        <w:t>t</w:t>
      </w:r>
      <w:r>
        <w:t xml:space="preserve">raffic </w:t>
      </w:r>
      <w:r w:rsidR="007E547A">
        <w:t>s</w:t>
      </w:r>
      <w:r>
        <w:t>ource from which the session originated.</w:t>
      </w:r>
    </w:p>
    <w:p w14:paraId="0E3586C7" w14:textId="168C394B" w:rsidR="00F54A5C" w:rsidRDefault="00F54A5C" w:rsidP="00F54A5C">
      <w:pPr>
        <w:pStyle w:val="ListParagraph"/>
        <w:numPr>
          <w:ilvl w:val="0"/>
          <w:numId w:val="5"/>
        </w:numPr>
      </w:pPr>
      <w:r>
        <w:t>visitId - An identifier for this session. This is part of the value usually stored as the _utmb cookie. This is only unique to the user. For a completely unique ID, use a combination of fullVisitorId and visitId.</w:t>
      </w:r>
    </w:p>
    <w:p w14:paraId="36803BDD" w14:textId="77777777" w:rsidR="00F54A5C" w:rsidRDefault="00F54A5C" w:rsidP="00F54A5C">
      <w:pPr>
        <w:pStyle w:val="ListParagraph"/>
        <w:numPr>
          <w:ilvl w:val="0"/>
          <w:numId w:val="5"/>
        </w:numPr>
      </w:pPr>
      <w:r>
        <w:t>visitNumber - The session number for this user. If this is the first session, then this is set to 1.</w:t>
      </w:r>
    </w:p>
    <w:p w14:paraId="70855045" w14:textId="77777777" w:rsidR="00F54A5C" w:rsidRDefault="00F54A5C" w:rsidP="00F54A5C">
      <w:pPr>
        <w:pStyle w:val="ListParagraph"/>
        <w:numPr>
          <w:ilvl w:val="0"/>
          <w:numId w:val="5"/>
        </w:numPr>
      </w:pPr>
      <w:r>
        <w:t>visitStartTime - The timestamp (expressed as POSIX time).</w:t>
      </w:r>
    </w:p>
    <w:p w14:paraId="45654FBE" w14:textId="77777777" w:rsidR="00F54A5C" w:rsidRDefault="00F54A5C" w:rsidP="00F54A5C">
      <w:pPr>
        <w:pStyle w:val="ListParagraph"/>
        <w:numPr>
          <w:ilvl w:val="0"/>
          <w:numId w:val="5"/>
        </w:numPr>
      </w:pPr>
      <w:r>
        <w:t>hits - This row and nested fields are populated for any and all types of hits. Provides a record of all page visits.</w:t>
      </w:r>
    </w:p>
    <w:p w14:paraId="77D07630" w14:textId="0C5D9ACB" w:rsidR="00803622" w:rsidRDefault="005952EA" w:rsidP="0029338C">
      <w:r>
        <w:t>Four</w:t>
      </w:r>
      <w:r w:rsidR="00803622" w:rsidRPr="00803622">
        <w:t xml:space="preserve"> columns, including device, geoNetwork, trafficSource</w:t>
      </w:r>
      <w:r w:rsidR="007E547A">
        <w:t xml:space="preserve"> and</w:t>
      </w:r>
      <w:r w:rsidR="00803622" w:rsidRPr="00803622">
        <w:t xml:space="preserve"> totals, contain data in JSON format which need to be parsed to extract additional features. </w:t>
      </w:r>
      <w:r w:rsidR="00A11409" w:rsidRPr="00A11409">
        <w:t xml:space="preserve">In one of those JSON columns, totals, the sub-column transactionRevenue </w:t>
      </w:r>
      <w:r w:rsidR="007E547A">
        <w:t>is</w:t>
      </w:r>
      <w:r w:rsidR="00A11409" w:rsidRPr="00A11409">
        <w:t xml:space="preserve"> the revenue information we are trying to predict. </w:t>
      </w:r>
      <w:r w:rsidR="00803622" w:rsidRPr="00803622">
        <w:t xml:space="preserve">The parsed dataset has </w:t>
      </w:r>
      <w:r w:rsidR="00042C7C">
        <w:t>55 columns</w:t>
      </w:r>
      <w:r w:rsidR="00803622" w:rsidRPr="00803622">
        <w:t>.</w:t>
      </w:r>
      <w:r w:rsidR="00042C7C">
        <w:t xml:space="preserve"> </w:t>
      </w:r>
    </w:p>
    <w:p w14:paraId="7E081869" w14:textId="179D7CF7" w:rsidR="00470E18" w:rsidRDefault="00470E18" w:rsidP="0029338C"/>
    <w:p w14:paraId="0FCFDD49" w14:textId="3468ECEC" w:rsidR="00470E18" w:rsidRDefault="00470E18" w:rsidP="0029338C"/>
    <w:p w14:paraId="3855E470" w14:textId="77777777" w:rsidR="00470E18" w:rsidRPr="00803622" w:rsidRDefault="00470E18" w:rsidP="0029338C"/>
    <w:p w14:paraId="16EF5807" w14:textId="29E32902" w:rsidR="005276ED" w:rsidRDefault="005276ED" w:rsidP="0029338C">
      <w:pPr>
        <w:rPr>
          <w:b/>
          <w:bCs/>
          <w:u w:val="single"/>
        </w:rPr>
      </w:pPr>
      <w:r>
        <w:rPr>
          <w:b/>
          <w:bCs/>
          <w:u w:val="single"/>
        </w:rPr>
        <w:lastRenderedPageBreak/>
        <w:t>Missing</w:t>
      </w:r>
      <w:r w:rsidR="00FF0A98">
        <w:rPr>
          <w:b/>
          <w:bCs/>
          <w:u w:val="single"/>
        </w:rPr>
        <w:t xml:space="preserve"> Values</w:t>
      </w:r>
      <w:r>
        <w:rPr>
          <w:b/>
          <w:bCs/>
          <w:u w:val="single"/>
        </w:rPr>
        <w:t xml:space="preserve"> </w:t>
      </w:r>
    </w:p>
    <w:p w14:paraId="6F1D2BB1" w14:textId="07A4ABB5" w:rsidR="005276ED" w:rsidRDefault="00B00D6D" w:rsidP="0029338C">
      <w:r>
        <w:t>W</w:t>
      </w:r>
      <w:r w:rsidR="005276ED">
        <w:t>e</w:t>
      </w:r>
      <w:r w:rsidR="005276ED" w:rsidRPr="005276ED">
        <w:t xml:space="preserve"> observe </w:t>
      </w:r>
      <w:r w:rsidR="005276ED">
        <w:t xml:space="preserve">that there are </w:t>
      </w:r>
      <w:r w:rsidR="005276ED" w:rsidRPr="005276ED">
        <w:t xml:space="preserve">many missing values in the dataset. </w:t>
      </w:r>
      <w:r>
        <w:t>Values such</w:t>
      </w:r>
      <w:r w:rsidR="005276ED" w:rsidRPr="005276ED">
        <w:t xml:space="preserve"> as “not available in demo dataset”, “(not set)”, “unknown.unknown”, “(not provided)” </w:t>
      </w:r>
      <w:r>
        <w:t>should</w:t>
      </w:r>
      <w:r w:rsidR="005276ED" w:rsidRPr="005276ED">
        <w:t xml:space="preserve"> </w:t>
      </w:r>
      <w:r>
        <w:t xml:space="preserve">also </w:t>
      </w:r>
      <w:r w:rsidR="005276ED" w:rsidRPr="005276ED">
        <w:t>be treated as NA.</w:t>
      </w:r>
      <w:r w:rsidR="000E1101">
        <w:t xml:space="preserve"> </w:t>
      </w:r>
      <w:r w:rsidR="00BE2C33">
        <w:t xml:space="preserve">Upon examination </w:t>
      </w:r>
      <w:r w:rsidR="003671EA">
        <w:t>17 columns contain</w:t>
      </w:r>
      <w:r w:rsidR="00BE2C33">
        <w:t>ing</w:t>
      </w:r>
      <w:r w:rsidR="003671EA">
        <w:t xml:space="preserve"> 100% missing values are removed from the dataset in this step.</w:t>
      </w:r>
    </w:p>
    <w:p w14:paraId="1A34D8E8" w14:textId="754CE0F6" w:rsidR="00FC14C1" w:rsidRDefault="00FC14C1" w:rsidP="0096631C">
      <w:pPr>
        <w:jc w:val="center"/>
        <w:rPr>
          <w:b/>
          <w:bCs/>
          <w:u w:val="single"/>
        </w:rPr>
      </w:pPr>
      <w:r>
        <w:rPr>
          <w:noProof/>
        </w:rPr>
        <w:drawing>
          <wp:inline distT="0" distB="0" distL="0" distR="0" wp14:anchorId="215F27EB" wp14:editId="16A6DBA5">
            <wp:extent cx="5772995" cy="425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72995" cy="4254500"/>
                    </a:xfrm>
                    <a:prstGeom prst="rect">
                      <a:avLst/>
                    </a:prstGeom>
                  </pic:spPr>
                </pic:pic>
              </a:graphicData>
            </a:graphic>
          </wp:inline>
        </w:drawing>
      </w:r>
    </w:p>
    <w:p w14:paraId="1ACDD0C7" w14:textId="7871FF30" w:rsidR="00F034DD" w:rsidRPr="00F034DD" w:rsidRDefault="00F034DD" w:rsidP="00F034DD">
      <w:r>
        <w:rPr>
          <w:b/>
          <w:bCs/>
          <w:u w:val="single"/>
        </w:rPr>
        <w:t>Data Type</w:t>
      </w:r>
    </w:p>
    <w:p w14:paraId="55E871D5" w14:textId="42C91BD0" w:rsidR="00042C7C" w:rsidRDefault="00F55E6D" w:rsidP="00F034DD">
      <w:pPr>
        <w:rPr>
          <w:color w:val="000000" w:themeColor="text1"/>
        </w:rPr>
      </w:pPr>
      <w:r>
        <w:rPr>
          <w:color w:val="000000" w:themeColor="text1"/>
        </w:rPr>
        <w:t>Several</w:t>
      </w:r>
      <w:r w:rsidR="00042C7C" w:rsidRPr="00042C7C">
        <w:rPr>
          <w:color w:val="000000" w:themeColor="text1"/>
        </w:rPr>
        <w:t xml:space="preserve"> column</w:t>
      </w:r>
      <w:r w:rsidR="00042C7C">
        <w:rPr>
          <w:color w:val="000000" w:themeColor="text1"/>
        </w:rPr>
        <w:t>s have incorrect data types, for example, dat</w:t>
      </w:r>
      <w:r w:rsidR="007E547A">
        <w:rPr>
          <w:color w:val="000000" w:themeColor="text1"/>
        </w:rPr>
        <w:t>e</w:t>
      </w:r>
      <w:r w:rsidR="00042C7C">
        <w:rPr>
          <w:color w:val="000000" w:themeColor="text1"/>
        </w:rPr>
        <w:t xml:space="preserve"> and visitStartTime are read as integer, some numeric </w:t>
      </w:r>
      <w:r w:rsidR="005952EA">
        <w:rPr>
          <w:color w:val="000000" w:themeColor="text1"/>
        </w:rPr>
        <w:t>columns</w:t>
      </w:r>
      <w:r w:rsidR="00042C7C">
        <w:rPr>
          <w:color w:val="000000" w:themeColor="text1"/>
        </w:rPr>
        <w:t xml:space="preserve"> are read as character, and all columns converted form JSON are of</w:t>
      </w:r>
      <w:r>
        <w:rPr>
          <w:color w:val="000000" w:themeColor="text1"/>
        </w:rPr>
        <w:t xml:space="preserve"> type</w:t>
      </w:r>
      <w:r w:rsidR="00042C7C">
        <w:rPr>
          <w:color w:val="000000" w:themeColor="text1"/>
        </w:rPr>
        <w:t xml:space="preserve"> character. Also, as indicated in the original data description, fullVisitorID </w:t>
      </w:r>
      <w:r w:rsidR="00BE2C33">
        <w:rPr>
          <w:color w:val="000000" w:themeColor="text1"/>
        </w:rPr>
        <w:t>must</w:t>
      </w:r>
      <w:r w:rsidR="00042C7C">
        <w:rPr>
          <w:color w:val="000000" w:themeColor="text1"/>
        </w:rPr>
        <w:t xml:space="preserve"> be </w:t>
      </w:r>
      <w:r w:rsidR="00A11409">
        <w:rPr>
          <w:color w:val="000000" w:themeColor="text1"/>
        </w:rPr>
        <w:t xml:space="preserve">loaded as </w:t>
      </w:r>
      <w:r>
        <w:rPr>
          <w:color w:val="000000" w:themeColor="text1"/>
        </w:rPr>
        <w:t xml:space="preserve">character </w:t>
      </w:r>
      <w:r w:rsidR="001A141C">
        <w:rPr>
          <w:color w:val="000000" w:themeColor="text1"/>
        </w:rPr>
        <w:t>for</w:t>
      </w:r>
      <w:r w:rsidR="00A11409">
        <w:rPr>
          <w:color w:val="000000" w:themeColor="text1"/>
        </w:rPr>
        <w:t xml:space="preserve"> all I</w:t>
      </w:r>
      <w:r w:rsidR="005952EA">
        <w:rPr>
          <w:color w:val="000000" w:themeColor="text1"/>
        </w:rPr>
        <w:t>D</w:t>
      </w:r>
      <w:r w:rsidR="00A11409">
        <w:rPr>
          <w:color w:val="000000" w:themeColor="text1"/>
        </w:rPr>
        <w:t xml:space="preserve">s to be properly unique. </w:t>
      </w:r>
      <w:r>
        <w:rPr>
          <w:color w:val="000000" w:themeColor="text1"/>
        </w:rPr>
        <w:t>The</w:t>
      </w:r>
      <w:r w:rsidR="00BE2C33">
        <w:rPr>
          <w:color w:val="000000" w:themeColor="text1"/>
        </w:rPr>
        <w:t xml:space="preserve">se columns </w:t>
      </w:r>
      <w:r>
        <w:rPr>
          <w:color w:val="000000" w:themeColor="text1"/>
        </w:rPr>
        <w:t>are assigned the correct data type</w:t>
      </w:r>
      <w:r w:rsidR="00BE2C33">
        <w:rPr>
          <w:color w:val="000000" w:themeColor="text1"/>
        </w:rPr>
        <w:t>s</w:t>
      </w:r>
      <w:r>
        <w:rPr>
          <w:color w:val="000000" w:themeColor="text1"/>
        </w:rPr>
        <w:t xml:space="preserve"> in this step.</w:t>
      </w:r>
    </w:p>
    <w:p w14:paraId="3B01DA00" w14:textId="77777777" w:rsidR="00621D44" w:rsidRDefault="00621D44" w:rsidP="00621D44">
      <w:pPr>
        <w:rPr>
          <w:b/>
          <w:bCs/>
          <w:u w:val="single"/>
        </w:rPr>
      </w:pPr>
      <w:r>
        <w:rPr>
          <w:b/>
          <w:bCs/>
          <w:u w:val="single"/>
        </w:rPr>
        <w:t xml:space="preserve">Constant Columns </w:t>
      </w:r>
    </w:p>
    <w:p w14:paraId="75F1E984" w14:textId="52297A32" w:rsidR="00621D44" w:rsidRDefault="00621D44" w:rsidP="00F034DD">
      <w:r w:rsidRPr="00B00D6D">
        <w:t>Examin</w:t>
      </w:r>
      <w:r>
        <w:t>ing</w:t>
      </w:r>
      <w:r w:rsidRPr="00B00D6D">
        <w:t xml:space="preserve"> the dataset, </w:t>
      </w:r>
      <w:r w:rsidR="005952EA">
        <w:t>seven</w:t>
      </w:r>
      <w:r w:rsidRPr="00B00D6D">
        <w:t xml:space="preserve"> variables have only </w:t>
      </w:r>
      <w:r w:rsidR="005952EA">
        <w:t xml:space="preserve">one </w:t>
      </w:r>
      <w:r w:rsidRPr="00B00D6D">
        <w:t>unique value , i.e. zero variance. As they do not provide additional information in</w:t>
      </w:r>
      <w:r>
        <w:t xml:space="preserve"> revenue prediction</w:t>
      </w:r>
      <w:r w:rsidRPr="00B00D6D">
        <w:t>,</w:t>
      </w:r>
      <w:r>
        <w:t xml:space="preserve"> they are removed in this step.</w:t>
      </w:r>
      <w:r w:rsidRPr="00B00D6D">
        <w:t xml:space="preserve"> </w:t>
      </w:r>
      <w:r>
        <w:t>The resulted dataset has 31 columns remaining.</w:t>
      </w:r>
    </w:p>
    <w:p w14:paraId="1C41C461" w14:textId="22178C84" w:rsidR="00470E18" w:rsidRDefault="00470E18" w:rsidP="00F034DD"/>
    <w:p w14:paraId="7C765E2B" w14:textId="77777777" w:rsidR="00470E18" w:rsidRPr="00621D44" w:rsidRDefault="00470E18" w:rsidP="00F034DD"/>
    <w:p w14:paraId="505D2A33" w14:textId="3890137D" w:rsidR="00642269" w:rsidRPr="00642269" w:rsidRDefault="00642269" w:rsidP="00F034DD">
      <w:pPr>
        <w:rPr>
          <w:b/>
          <w:bCs/>
          <w:u w:val="single"/>
        </w:rPr>
      </w:pPr>
      <w:r w:rsidRPr="00642269">
        <w:rPr>
          <w:b/>
          <w:bCs/>
          <w:u w:val="single"/>
        </w:rPr>
        <w:lastRenderedPageBreak/>
        <w:t xml:space="preserve">Numeric </w:t>
      </w:r>
      <w:r w:rsidR="0096631C">
        <w:rPr>
          <w:b/>
          <w:bCs/>
          <w:u w:val="single"/>
        </w:rPr>
        <w:t>Columns</w:t>
      </w:r>
    </w:p>
    <w:p w14:paraId="5466082A" w14:textId="684559CA" w:rsidR="00642269" w:rsidRDefault="000E1101" w:rsidP="00F034DD">
      <w:pPr>
        <w:rPr>
          <w:color w:val="000000" w:themeColor="text1"/>
        </w:rPr>
      </w:pPr>
      <w:r>
        <w:rPr>
          <w:color w:val="000000" w:themeColor="text1"/>
        </w:rPr>
        <w:t>There are</w:t>
      </w:r>
      <w:r w:rsidR="00BE2C33">
        <w:rPr>
          <w:color w:val="000000" w:themeColor="text1"/>
        </w:rPr>
        <w:t xml:space="preserve"> </w:t>
      </w:r>
      <w:r w:rsidR="00D92213">
        <w:rPr>
          <w:color w:val="000000" w:themeColor="text1"/>
        </w:rPr>
        <w:t>three</w:t>
      </w:r>
      <w:r>
        <w:rPr>
          <w:color w:val="000000" w:themeColor="text1"/>
        </w:rPr>
        <w:t xml:space="preserve"> numeric</w:t>
      </w:r>
      <w:r w:rsidR="001A5619">
        <w:rPr>
          <w:color w:val="000000" w:themeColor="text1"/>
        </w:rPr>
        <w:t xml:space="preserve"> </w:t>
      </w:r>
      <w:r w:rsidR="00D92213">
        <w:rPr>
          <w:color w:val="000000" w:themeColor="text1"/>
        </w:rPr>
        <w:t xml:space="preserve">input columns </w:t>
      </w:r>
      <w:r w:rsidR="00BE2C33">
        <w:rPr>
          <w:color w:val="000000" w:themeColor="text1"/>
        </w:rPr>
        <w:t xml:space="preserve">remaining </w:t>
      </w:r>
      <w:r w:rsidR="00D92213">
        <w:rPr>
          <w:color w:val="000000" w:themeColor="text1"/>
        </w:rPr>
        <w:t>in the dataset,</w:t>
      </w:r>
      <w:r>
        <w:rPr>
          <w:color w:val="000000" w:themeColor="text1"/>
        </w:rPr>
        <w:t xml:space="preserve"> visitNumber, hits</w:t>
      </w:r>
      <w:r w:rsidR="00D92213">
        <w:rPr>
          <w:color w:val="000000" w:themeColor="text1"/>
        </w:rPr>
        <w:t xml:space="preserve"> and </w:t>
      </w:r>
      <w:r>
        <w:rPr>
          <w:color w:val="000000" w:themeColor="text1"/>
        </w:rPr>
        <w:t>pageviews</w:t>
      </w:r>
      <w:r w:rsidR="00D92213">
        <w:rPr>
          <w:color w:val="000000" w:themeColor="text1"/>
        </w:rPr>
        <w:t xml:space="preserve">. </w:t>
      </w:r>
      <w:r w:rsidR="00FA2007">
        <w:rPr>
          <w:color w:val="000000" w:themeColor="text1"/>
        </w:rPr>
        <w:t>Based on the descriptive summary, o</w:t>
      </w:r>
      <w:r w:rsidR="00BE2C33">
        <w:rPr>
          <w:color w:val="000000" w:themeColor="text1"/>
        </w:rPr>
        <w:t>n average, a customer ha</w:t>
      </w:r>
      <w:r w:rsidR="00FA2007">
        <w:rPr>
          <w:color w:val="000000" w:themeColor="text1"/>
        </w:rPr>
        <w:t>s</w:t>
      </w:r>
      <w:r w:rsidR="00BE2C33">
        <w:rPr>
          <w:color w:val="000000" w:themeColor="text1"/>
        </w:rPr>
        <w:t xml:space="preserve"> 2 sessions, 4 hits and 4 pages views in the store. </w:t>
      </w:r>
      <w:r w:rsidR="00FA2007">
        <w:rPr>
          <w:color w:val="000000" w:themeColor="text1"/>
        </w:rPr>
        <w:t>A</w:t>
      </w:r>
      <w:r w:rsidR="00A018E6">
        <w:rPr>
          <w:color w:val="000000" w:themeColor="text1"/>
        </w:rPr>
        <w:t xml:space="preserve">ll three variables have </w:t>
      </w:r>
      <w:r w:rsidR="00FA2007">
        <w:rPr>
          <w:color w:val="000000" w:themeColor="text1"/>
        </w:rPr>
        <w:t xml:space="preserve">extreme </w:t>
      </w:r>
      <w:r w:rsidR="00A018E6">
        <w:rPr>
          <w:color w:val="000000" w:themeColor="text1"/>
        </w:rPr>
        <w:t xml:space="preserve">outliers. </w:t>
      </w:r>
    </w:p>
    <w:p w14:paraId="4792877A" w14:textId="77777777" w:rsidR="00802F08" w:rsidRDefault="00802F08" w:rsidP="00F034DD">
      <w:pPr>
        <w:rPr>
          <w:color w:val="000000" w:themeColor="text1"/>
        </w:rPr>
      </w:pPr>
    </w:p>
    <w:p w14:paraId="6387E1A2" w14:textId="384256C5" w:rsidR="000E1101" w:rsidRPr="00042C7C" w:rsidRDefault="00D92213" w:rsidP="00D92213">
      <w:pPr>
        <w:jc w:val="center"/>
        <w:rPr>
          <w:color w:val="000000" w:themeColor="text1"/>
        </w:rPr>
      </w:pPr>
      <w:r>
        <w:rPr>
          <w:noProof/>
        </w:rPr>
        <w:drawing>
          <wp:inline distT="0" distB="0" distL="0" distR="0" wp14:anchorId="6407A0B3" wp14:editId="44FFC650">
            <wp:extent cx="3443535" cy="103747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55367" cy="1071168"/>
                    </a:xfrm>
                    <a:prstGeom prst="rect">
                      <a:avLst/>
                    </a:prstGeom>
                  </pic:spPr>
                </pic:pic>
              </a:graphicData>
            </a:graphic>
          </wp:inline>
        </w:drawing>
      </w:r>
    </w:p>
    <w:p w14:paraId="2FD73088" w14:textId="77777777" w:rsidR="00802F08" w:rsidRDefault="00802F08" w:rsidP="0029338C">
      <w:pPr>
        <w:rPr>
          <w:b/>
          <w:bCs/>
          <w:u w:val="single"/>
        </w:rPr>
      </w:pPr>
    </w:p>
    <w:p w14:paraId="7BA5087B" w14:textId="5B643F24" w:rsidR="00854619" w:rsidRDefault="0096631C" w:rsidP="0029338C">
      <w:pPr>
        <w:rPr>
          <w:b/>
          <w:bCs/>
          <w:u w:val="single"/>
        </w:rPr>
      </w:pPr>
      <w:r>
        <w:rPr>
          <w:b/>
          <w:bCs/>
          <w:u w:val="single"/>
        </w:rPr>
        <w:t>Nominal Columns</w:t>
      </w:r>
    </w:p>
    <w:p w14:paraId="71F9D1F8" w14:textId="39FC303C" w:rsidR="00A37CC1" w:rsidRPr="00A37CC1" w:rsidRDefault="002F69A5" w:rsidP="0029338C">
      <w:bookmarkStart w:id="0" w:name="_Hlk36067802"/>
      <w:r>
        <w:t>The nominal columns can be coarsely split into four groups based on the information they capture</w:t>
      </w:r>
      <w:r w:rsidR="00E467BC">
        <w:t xml:space="preserve">: access </w:t>
      </w:r>
      <w:r w:rsidR="00517970">
        <w:t xml:space="preserve">channel and </w:t>
      </w:r>
      <w:r w:rsidR="00E467BC">
        <w:t xml:space="preserve">platform, </w:t>
      </w:r>
      <w:r w:rsidR="006D345C">
        <w:t xml:space="preserve">visitor </w:t>
      </w:r>
      <w:r w:rsidR="00E467BC">
        <w:t>geography, source of traffic</w:t>
      </w:r>
      <w:r w:rsidR="00600ABC">
        <w:t>,</w:t>
      </w:r>
      <w:r w:rsidR="00E467BC">
        <w:t xml:space="preserve"> and advertisement. </w:t>
      </w:r>
      <w:bookmarkEnd w:id="0"/>
      <w:r>
        <w:t xml:space="preserve">The first group provides information on the </w:t>
      </w:r>
      <w:r w:rsidR="00517970">
        <w:t xml:space="preserve">channel and </w:t>
      </w:r>
      <w:r>
        <w:t>platforms through which customers access the store. Most customers come to the store via organic search</w:t>
      </w:r>
      <w:r w:rsidR="00E467BC">
        <w:t>, followed by social network and directly entering the website. The data also reveals that referral is an effective channel of getting customer visit</w:t>
      </w:r>
      <w:r w:rsidR="00517970">
        <w:t>s</w:t>
      </w:r>
      <w:r w:rsidR="00E467BC">
        <w:t xml:space="preserve"> whereas paid search and affiliates are not as effective. </w:t>
      </w:r>
      <w:r w:rsidR="00517970">
        <w:t>Chrome is the dominant browser used by the customers to access G</w:t>
      </w:r>
      <w:r w:rsidR="001A141C">
        <w:t>S</w:t>
      </w:r>
      <w:r w:rsidR="00517970">
        <w:t>tore</w:t>
      </w:r>
      <w:r w:rsidR="00802F08">
        <w:t xml:space="preserve"> and only 26% the visits are initiated on a mobile devise.  </w:t>
      </w:r>
    </w:p>
    <w:p w14:paraId="3FDADC7F" w14:textId="6A52CC73" w:rsidR="00854619" w:rsidRDefault="00A7505C" w:rsidP="0029338C">
      <w:r>
        <w:rPr>
          <w:noProof/>
        </w:rPr>
        <w:drawing>
          <wp:inline distT="0" distB="0" distL="0" distR="0" wp14:anchorId="057A39B6" wp14:editId="5369CFA3">
            <wp:extent cx="5943600" cy="29438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43860"/>
                    </a:xfrm>
                    <a:prstGeom prst="rect">
                      <a:avLst/>
                    </a:prstGeom>
                  </pic:spPr>
                </pic:pic>
              </a:graphicData>
            </a:graphic>
          </wp:inline>
        </w:drawing>
      </w:r>
    </w:p>
    <w:p w14:paraId="5F34228B" w14:textId="77777777" w:rsidR="00600ABC" w:rsidRDefault="00600ABC" w:rsidP="0029338C">
      <w:pPr>
        <w:rPr>
          <w:noProof/>
        </w:rPr>
      </w:pPr>
    </w:p>
    <w:p w14:paraId="576B82CC" w14:textId="32A56A8E" w:rsidR="00802F08" w:rsidRDefault="00802F08" w:rsidP="0029338C">
      <w:pPr>
        <w:rPr>
          <w:noProof/>
        </w:rPr>
      </w:pPr>
      <w:r>
        <w:rPr>
          <w:noProof/>
        </w:rPr>
        <w:lastRenderedPageBreak/>
        <w:t xml:space="preserve">Geographically, the visits </w:t>
      </w:r>
      <w:r w:rsidR="008B71C0">
        <w:rPr>
          <w:noProof/>
        </w:rPr>
        <w:t xml:space="preserve">in </w:t>
      </w:r>
      <w:r>
        <w:rPr>
          <w:noProof/>
        </w:rPr>
        <w:t>North America</w:t>
      </w:r>
      <w:r w:rsidR="000266AB">
        <w:rPr>
          <w:noProof/>
        </w:rPr>
        <w:t xml:space="preserve"> </w:t>
      </w:r>
      <w:r w:rsidR="008B71C0">
        <w:rPr>
          <w:noProof/>
        </w:rPr>
        <w:t xml:space="preserve">darwfs the rest of the world </w:t>
      </w:r>
      <w:r w:rsidR="000266AB">
        <w:rPr>
          <w:noProof/>
        </w:rPr>
        <w:t xml:space="preserve">with over 45% of the traffic </w:t>
      </w:r>
      <w:r w:rsidR="00600ABC">
        <w:rPr>
          <w:noProof/>
        </w:rPr>
        <w:t xml:space="preserve">coming </w:t>
      </w:r>
      <w:r w:rsidR="000266AB">
        <w:rPr>
          <w:noProof/>
        </w:rPr>
        <w:t xml:space="preserve">from </w:t>
      </w:r>
      <w:r>
        <w:rPr>
          <w:noProof/>
        </w:rPr>
        <w:t>the United States</w:t>
      </w:r>
      <w:r w:rsidR="000266AB">
        <w:rPr>
          <w:noProof/>
        </w:rPr>
        <w:t xml:space="preserve"> alone. Region, metro and city </w:t>
      </w:r>
      <w:r w:rsidR="00600ABC">
        <w:rPr>
          <w:noProof/>
        </w:rPr>
        <w:t>all have over 50% missing values thus may not present a complete picture of the distribution.</w:t>
      </w:r>
    </w:p>
    <w:p w14:paraId="14EFD1DA" w14:textId="77777777" w:rsidR="00600ABC" w:rsidRDefault="00600ABC" w:rsidP="0029338C">
      <w:pPr>
        <w:rPr>
          <w:noProof/>
        </w:rPr>
      </w:pPr>
    </w:p>
    <w:p w14:paraId="5B67BE07" w14:textId="6F7E32B0" w:rsidR="00A37CC1" w:rsidRDefault="00A37CC1" w:rsidP="0029338C">
      <w:r>
        <w:rPr>
          <w:noProof/>
        </w:rPr>
        <w:drawing>
          <wp:inline distT="0" distB="0" distL="0" distR="0" wp14:anchorId="7875F5A8" wp14:editId="2C4669B0">
            <wp:extent cx="5943600" cy="29438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43860"/>
                    </a:xfrm>
                    <a:prstGeom prst="rect">
                      <a:avLst/>
                    </a:prstGeom>
                  </pic:spPr>
                </pic:pic>
              </a:graphicData>
            </a:graphic>
          </wp:inline>
        </w:drawing>
      </w:r>
    </w:p>
    <w:p w14:paraId="03C398C4" w14:textId="55FEE2CA" w:rsidR="00600ABC" w:rsidRDefault="00963111" w:rsidP="0029338C">
      <w:r>
        <w:t xml:space="preserve">In terms of the source of traffic, google is the leading portal bringing almost twice as much visits </w:t>
      </w:r>
      <w:r w:rsidR="00FA018C">
        <w:t xml:space="preserve">as that </w:t>
      </w:r>
      <w:r>
        <w:t xml:space="preserve">generated by </w:t>
      </w:r>
      <w:r w:rsidR="00FB69E7">
        <w:t>YouTube</w:t>
      </w:r>
      <w:r w:rsidR="006D345C">
        <w:t xml:space="preserve">, which </w:t>
      </w:r>
      <w:r w:rsidR="005C7897">
        <w:t>comes</w:t>
      </w:r>
      <w:r w:rsidR="006D345C">
        <w:t xml:space="preserve"> in second place</w:t>
      </w:r>
      <w:r w:rsidR="00AE379D">
        <w:t xml:space="preserve">. </w:t>
      </w:r>
      <w:r w:rsidR="00FA018C">
        <w:t>Organic search and referral are the</w:t>
      </w:r>
      <w:r w:rsidR="008B71C0">
        <w:t xml:space="preserve"> dominate</w:t>
      </w:r>
      <w:r w:rsidR="00FA018C">
        <w:t xml:space="preserve"> medium for traffic whereas cpc (cost per click), affiliates and cpm (cost per mille)</w:t>
      </w:r>
      <w:r w:rsidR="008B71C0">
        <w:t xml:space="preserve"> entice little customer visits.</w:t>
      </w:r>
      <w:r w:rsidR="003A5CE0">
        <w:t xml:space="preserve"> </w:t>
      </w:r>
    </w:p>
    <w:p w14:paraId="5C6C5AFA" w14:textId="1268B1F8" w:rsidR="00A37CC1" w:rsidRDefault="00A37CC1" w:rsidP="0029338C">
      <w:r>
        <w:rPr>
          <w:noProof/>
        </w:rPr>
        <w:drawing>
          <wp:inline distT="0" distB="0" distL="0" distR="0" wp14:anchorId="21B193DB" wp14:editId="14734399">
            <wp:extent cx="5943600" cy="29438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43860"/>
                    </a:xfrm>
                    <a:prstGeom prst="rect">
                      <a:avLst/>
                    </a:prstGeom>
                  </pic:spPr>
                </pic:pic>
              </a:graphicData>
            </a:graphic>
          </wp:inline>
        </w:drawing>
      </w:r>
    </w:p>
    <w:p w14:paraId="5AB56088" w14:textId="0C63DD96" w:rsidR="003A5CE0" w:rsidRDefault="003A5CE0" w:rsidP="0029338C">
      <w:r>
        <w:lastRenderedPageBreak/>
        <w:t xml:space="preserve">The last group of columns provide information on </w:t>
      </w:r>
      <w:r w:rsidR="00D2296B">
        <w:t xml:space="preserve">advertisements. </w:t>
      </w:r>
      <w:r w:rsidR="00EE511A">
        <w:t>Ad content featuring google merchandise collection appears to be the most effective amongst all. adwordsClickinfor.page tracks the page number in search results where the ad was shown</w:t>
      </w:r>
      <w:r w:rsidR="00C96E90">
        <w:t xml:space="preserve"> and adwordsClickinfor.slot tracks the position of the ad</w:t>
      </w:r>
      <w:r w:rsidR="00EE511A">
        <w:t xml:space="preserve">. From the data, it is clear </w:t>
      </w:r>
      <w:r w:rsidR="00D703BD">
        <w:t>that customer</w:t>
      </w:r>
      <w:r w:rsidR="006D345C">
        <w:t>s</w:t>
      </w:r>
      <w:r w:rsidR="00D703BD">
        <w:t xml:space="preserve"> </w:t>
      </w:r>
      <w:r w:rsidR="00C118BA">
        <w:t xml:space="preserve">seldom </w:t>
      </w:r>
      <w:r w:rsidR="00D703BD">
        <w:t>click beyond the first page</w:t>
      </w:r>
      <w:r w:rsidR="00C118BA">
        <w:t xml:space="preserve"> and ad appears on the top of the page </w:t>
      </w:r>
      <w:r w:rsidR="00C96E90">
        <w:t>attracts more traffic compared to placement on the right hand side (RHS).</w:t>
      </w:r>
      <w:r w:rsidR="002D5F21">
        <w:t xml:space="preserve"> </w:t>
      </w:r>
    </w:p>
    <w:p w14:paraId="6564430A" w14:textId="19FDD168" w:rsidR="00A37CC1" w:rsidRDefault="00A37CC1" w:rsidP="0029338C">
      <w:r>
        <w:rPr>
          <w:noProof/>
        </w:rPr>
        <w:drawing>
          <wp:inline distT="0" distB="0" distL="0" distR="0" wp14:anchorId="32EE3206" wp14:editId="7910F116">
            <wp:extent cx="5943600" cy="29438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43860"/>
                    </a:xfrm>
                    <a:prstGeom prst="rect">
                      <a:avLst/>
                    </a:prstGeom>
                  </pic:spPr>
                </pic:pic>
              </a:graphicData>
            </a:graphic>
          </wp:inline>
        </w:drawing>
      </w:r>
    </w:p>
    <w:p w14:paraId="3957325D" w14:textId="44184A5A" w:rsidR="00A37CC1" w:rsidRPr="00854619" w:rsidRDefault="00A37CC1" w:rsidP="0029338C">
      <w:r>
        <w:rPr>
          <w:noProof/>
        </w:rPr>
        <w:drawing>
          <wp:inline distT="0" distB="0" distL="0" distR="0" wp14:anchorId="72E94A11" wp14:editId="032251C4">
            <wp:extent cx="5943600" cy="29438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43860"/>
                    </a:xfrm>
                    <a:prstGeom prst="rect">
                      <a:avLst/>
                    </a:prstGeom>
                  </pic:spPr>
                </pic:pic>
              </a:graphicData>
            </a:graphic>
          </wp:inline>
        </w:drawing>
      </w:r>
    </w:p>
    <w:p w14:paraId="3F24AD8D" w14:textId="53FF13BC" w:rsidR="00C910B8" w:rsidRPr="00C910B8" w:rsidRDefault="00C910B8" w:rsidP="0029338C">
      <w:pPr>
        <w:rPr>
          <w:b/>
          <w:bCs/>
          <w:u w:val="single"/>
        </w:rPr>
      </w:pPr>
      <w:r w:rsidRPr="00C910B8">
        <w:rPr>
          <w:b/>
          <w:bCs/>
          <w:u w:val="single"/>
        </w:rPr>
        <w:t xml:space="preserve">Target Variable </w:t>
      </w:r>
    </w:p>
    <w:p w14:paraId="7B4AABB8" w14:textId="2C7D50C9" w:rsidR="00804676" w:rsidRDefault="00543320" w:rsidP="009B1028">
      <w:r>
        <w:t xml:space="preserve">11,515 records have non-zero </w:t>
      </w:r>
      <w:r w:rsidR="0064382F" w:rsidRPr="00A11409">
        <w:t>transactionRevenue</w:t>
      </w:r>
      <w:r>
        <w:t xml:space="preserve"> which is only 1.27% of the total visits. </w:t>
      </w:r>
      <w:r w:rsidR="000B1B9C">
        <w:t xml:space="preserve">This translates into a </w:t>
      </w:r>
      <w:r>
        <w:t xml:space="preserve">total revenue </w:t>
      </w:r>
      <w:r w:rsidR="000B1B9C">
        <w:t xml:space="preserve">of 1.5 million </w:t>
      </w:r>
      <w:r w:rsidR="00080E87">
        <w:t>USD</w:t>
      </w:r>
      <w:r w:rsidR="000B1B9C">
        <w:t xml:space="preserve"> over the 12-month period.</w:t>
      </w:r>
      <w:r w:rsidR="00A84EFF">
        <w:t xml:space="preserve"> For visits with purchase, the revenue ranges from one </w:t>
      </w:r>
      <w:r w:rsidR="00080E87">
        <w:t xml:space="preserve">dollar </w:t>
      </w:r>
      <w:r w:rsidR="00A84EFF">
        <w:t xml:space="preserve">cent to over 23,000 </w:t>
      </w:r>
      <w:r w:rsidR="00080E87">
        <w:t>USD</w:t>
      </w:r>
      <w:r w:rsidR="000F0B7C">
        <w:t xml:space="preserve">, </w:t>
      </w:r>
      <w:r w:rsidR="00A84EFF">
        <w:t>half of which is below 50 dollars.</w:t>
      </w:r>
      <w:r w:rsidR="00080E87">
        <w:t xml:space="preserve"> Note that the</w:t>
      </w:r>
      <w:r w:rsidR="00080E87" w:rsidRPr="00080E87">
        <w:t xml:space="preserve"> </w:t>
      </w:r>
      <w:r w:rsidR="00080E87" w:rsidRPr="00080E87">
        <w:lastRenderedPageBreak/>
        <w:t>transaction revenue column is multiplied by 10</w:t>
      </w:r>
      <w:r w:rsidR="00080E87">
        <w:t>^</w:t>
      </w:r>
      <w:r w:rsidR="00080E87" w:rsidRPr="00080E87">
        <w:t>6</w:t>
      </w:r>
      <w:r w:rsidR="006D345C">
        <w:t xml:space="preserve"> in the raw data</w:t>
      </w:r>
      <w:r w:rsidR="0082502E">
        <w:t>, not</w:t>
      </w:r>
      <w:r w:rsidR="005C7897">
        <w:t xml:space="preserve"> in</w:t>
      </w:r>
      <w:r w:rsidR="0082502E">
        <w:t xml:space="preserve"> unit dollar</w:t>
      </w:r>
      <w:r w:rsidR="00080E87" w:rsidRPr="00080E87">
        <w:t xml:space="preserve">. </w:t>
      </w:r>
      <w:r w:rsidR="0082502E">
        <w:t>It</w:t>
      </w:r>
      <w:r w:rsidR="00080E87">
        <w:t xml:space="preserve"> is</w:t>
      </w:r>
      <w:r w:rsidR="00080E87" w:rsidRPr="00080E87">
        <w:t xml:space="preserve"> convert</w:t>
      </w:r>
      <w:r w:rsidR="00080E87">
        <w:t>ed</w:t>
      </w:r>
      <w:r w:rsidR="00080E87" w:rsidRPr="00080E87">
        <w:t xml:space="preserve"> back to unit dollar</w:t>
      </w:r>
      <w:r w:rsidR="00A73A70">
        <w:t>s to represent actual transaction revenue</w:t>
      </w:r>
      <w:r w:rsidR="0082502E">
        <w:t xml:space="preserve"> for the rest of the analysis and prediction.</w:t>
      </w:r>
    </w:p>
    <w:p w14:paraId="0E516717" w14:textId="3A8E0B1B" w:rsidR="00A84EFF" w:rsidRDefault="00A84EFF" w:rsidP="000F0B7C">
      <w:pPr>
        <w:jc w:val="center"/>
      </w:pPr>
      <w:r>
        <w:rPr>
          <w:noProof/>
        </w:rPr>
        <w:drawing>
          <wp:inline distT="0" distB="0" distL="0" distR="0" wp14:anchorId="5D1C8DA7" wp14:editId="1704092A">
            <wp:extent cx="4095750" cy="3465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9187" cy="356162"/>
                    </a:xfrm>
                    <a:prstGeom prst="rect">
                      <a:avLst/>
                    </a:prstGeom>
                  </pic:spPr>
                </pic:pic>
              </a:graphicData>
            </a:graphic>
          </wp:inline>
        </w:drawing>
      </w:r>
    </w:p>
    <w:p w14:paraId="764CD9DB" w14:textId="5E90FC32" w:rsidR="00C5796C" w:rsidRDefault="00C5796C" w:rsidP="00C5796C">
      <w:r>
        <w:t xml:space="preserve">As the distribution of the revenue is </w:t>
      </w:r>
      <w:r w:rsidRPr="00C5796C">
        <w:t>very right skewed</w:t>
      </w:r>
      <w:r>
        <w:t xml:space="preserve">, the below </w:t>
      </w:r>
      <w:r w:rsidRPr="00C5796C">
        <w:t xml:space="preserve">histogram </w:t>
      </w:r>
      <w:r>
        <w:t xml:space="preserve">only displays count of transactions </w:t>
      </w:r>
      <w:r w:rsidRPr="00C5796C">
        <w:t>with revenue below 1,000 USD.</w:t>
      </w:r>
    </w:p>
    <w:p w14:paraId="5932C5D4" w14:textId="3A144825" w:rsidR="00C5796C" w:rsidRDefault="00BB0AE3" w:rsidP="000F0B7C">
      <w:pPr>
        <w:jc w:val="center"/>
      </w:pPr>
      <w:r>
        <w:rPr>
          <w:noProof/>
        </w:rPr>
        <w:drawing>
          <wp:inline distT="0" distB="0" distL="0" distR="0" wp14:anchorId="37208E41" wp14:editId="1DF04E05">
            <wp:extent cx="5943600" cy="19259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25955"/>
                    </a:xfrm>
                    <a:prstGeom prst="rect">
                      <a:avLst/>
                    </a:prstGeom>
                  </pic:spPr>
                </pic:pic>
              </a:graphicData>
            </a:graphic>
          </wp:inline>
        </w:drawing>
      </w:r>
    </w:p>
    <w:p w14:paraId="69FD0FC0" w14:textId="0B83D657" w:rsidR="00C5796C" w:rsidRDefault="00C5796C" w:rsidP="00C5796C">
      <w:r>
        <w:t xml:space="preserve">The </w:t>
      </w:r>
      <w:r w:rsidR="00032D00">
        <w:t>natural log of revenue</w:t>
      </w:r>
      <w:r w:rsidR="00D24368">
        <w:t xml:space="preserve"> in unit dollar</w:t>
      </w:r>
      <w:r w:rsidR="00032D00">
        <w:t xml:space="preserve">, however, appears to be approximately normally distributed </w:t>
      </w:r>
      <w:r w:rsidR="00D24368">
        <w:t xml:space="preserve">with a mean around 4. </w:t>
      </w:r>
      <w:r w:rsidR="00D24368">
        <w:rPr>
          <w:noProof/>
        </w:rPr>
        <w:drawing>
          <wp:inline distT="0" distB="0" distL="0" distR="0" wp14:anchorId="3AC9F926" wp14:editId="68E0F492">
            <wp:extent cx="5943600" cy="2390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90775"/>
                    </a:xfrm>
                    <a:prstGeom prst="rect">
                      <a:avLst/>
                    </a:prstGeom>
                  </pic:spPr>
                </pic:pic>
              </a:graphicData>
            </a:graphic>
          </wp:inline>
        </w:drawing>
      </w:r>
    </w:p>
    <w:p w14:paraId="4F799A32" w14:textId="6662513E" w:rsidR="00BF582C" w:rsidRDefault="00E222DF" w:rsidP="009B1028">
      <w:pPr>
        <w:rPr>
          <w:b/>
          <w:bCs/>
          <w:u w:val="single"/>
        </w:rPr>
      </w:pPr>
      <w:r>
        <w:rPr>
          <w:b/>
          <w:bCs/>
          <w:u w:val="single"/>
        </w:rPr>
        <w:t>Correlation</w:t>
      </w:r>
      <w:r w:rsidRPr="00C910B8">
        <w:rPr>
          <w:b/>
          <w:bCs/>
          <w:u w:val="single"/>
        </w:rPr>
        <w:t xml:space="preserve"> </w:t>
      </w:r>
    </w:p>
    <w:p w14:paraId="64D3A7B0" w14:textId="02288DA4" w:rsidR="00BF582C" w:rsidRDefault="00BF582C" w:rsidP="009B1028">
      <w:r>
        <w:t xml:space="preserve">Examining the correlation between the numeric </w:t>
      </w:r>
      <w:r w:rsidR="002354D5">
        <w:t>columns</w:t>
      </w:r>
      <w:r>
        <w:t>, i.e. visitNumber, hits</w:t>
      </w:r>
      <w:r w:rsidR="00DF1B95">
        <w:t>,</w:t>
      </w:r>
      <w:r>
        <w:t xml:space="preserve"> pageviews</w:t>
      </w:r>
      <w:r w:rsidR="00DF1B95">
        <w:t xml:space="preserve"> and transactionRevenue</w:t>
      </w:r>
      <w:r>
        <w:t xml:space="preserve">, we observe that </w:t>
      </w:r>
      <w:r w:rsidR="00EC467C">
        <w:t xml:space="preserve">hits and pageviews have a very strong correlation coefficient of 0.98. </w:t>
      </w:r>
      <w:r w:rsidR="002354D5">
        <w:t>A</w:t>
      </w:r>
      <w:r w:rsidR="002354D5" w:rsidRPr="002354D5">
        <w:t xml:space="preserve"> hit is a request to a web server for a file</w:t>
      </w:r>
      <w:r w:rsidR="002354D5">
        <w:t xml:space="preserve">, </w:t>
      </w:r>
      <w:r w:rsidR="002354D5" w:rsidRPr="002354D5">
        <w:t xml:space="preserve">such as a web page, image, JavaScript, or Cascading Style Sheet. There may be many hits per pageview since an HTML page can contain multiple files, such as images. </w:t>
      </w:r>
      <w:r w:rsidR="002354D5">
        <w:t xml:space="preserve">A </w:t>
      </w:r>
      <w:r w:rsidR="00EC467C" w:rsidRPr="00EC467C">
        <w:t xml:space="preserve">pageview is each time a visitor views a page on </w:t>
      </w:r>
      <w:r w:rsidR="00EC467C">
        <w:t xml:space="preserve">the </w:t>
      </w:r>
      <w:r w:rsidR="00EC467C" w:rsidRPr="00EC467C">
        <w:t>website</w:t>
      </w:r>
      <w:r w:rsidR="00EC467C">
        <w:t xml:space="preserve"> </w:t>
      </w:r>
      <w:r w:rsidR="002354D5">
        <w:t xml:space="preserve">regardless of the hits. </w:t>
      </w:r>
      <w:r w:rsidR="00802F08">
        <w:lastRenderedPageBreak/>
        <w:t>Therefore,</w:t>
      </w:r>
      <w:r w:rsidR="002354D5">
        <w:t xml:space="preserve"> these two columns are correlated by definition</w:t>
      </w:r>
      <w:r w:rsidR="00EC467C" w:rsidRPr="00EC467C">
        <w:t>,</w:t>
      </w:r>
      <w:r w:rsidR="002354D5">
        <w:t xml:space="preserve"> more pageview results in more hits. </w:t>
      </w:r>
      <w:r w:rsidR="006D345C">
        <w:t>B</w:t>
      </w:r>
      <w:r w:rsidR="00EC467C">
        <w:t xml:space="preserve">oth have a weak correlation with </w:t>
      </w:r>
      <w:r w:rsidR="006D345C">
        <w:t xml:space="preserve">target variable, </w:t>
      </w:r>
      <w:r w:rsidR="00EC467C">
        <w:t>transaction revenue</w:t>
      </w:r>
      <w:r w:rsidR="006D345C">
        <w:t>.</w:t>
      </w:r>
      <w:r w:rsidR="00EC467C">
        <w:t xml:space="preserve"> </w:t>
      </w:r>
    </w:p>
    <w:p w14:paraId="4C65AB25" w14:textId="6476EC6B" w:rsidR="00C5796C" w:rsidRPr="0064382F" w:rsidRDefault="00EC467C" w:rsidP="00802F08">
      <w:pPr>
        <w:jc w:val="center"/>
      </w:pPr>
      <w:r>
        <w:rPr>
          <w:noProof/>
        </w:rPr>
        <w:drawing>
          <wp:inline distT="0" distB="0" distL="0" distR="0" wp14:anchorId="33615255" wp14:editId="65CAC63F">
            <wp:extent cx="4728633" cy="627958"/>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8493" cy="635907"/>
                    </a:xfrm>
                    <a:prstGeom prst="rect">
                      <a:avLst/>
                    </a:prstGeom>
                  </pic:spPr>
                </pic:pic>
              </a:graphicData>
            </a:graphic>
          </wp:inline>
        </w:drawing>
      </w:r>
    </w:p>
    <w:p w14:paraId="3E5182CC" w14:textId="2FF4091E" w:rsidR="00DB5D3A" w:rsidRPr="00043F44" w:rsidRDefault="00DB5D3A" w:rsidP="00043F44">
      <w:pPr>
        <w:pStyle w:val="Heading1"/>
      </w:pPr>
      <w:r>
        <w:t>Approach</w:t>
      </w:r>
    </w:p>
    <w:p w14:paraId="2B90E08B" w14:textId="742F4CEC" w:rsidR="00E763BF" w:rsidRDefault="00C313D3" w:rsidP="00043F44">
      <w:pPr>
        <w:spacing w:line="360" w:lineRule="auto"/>
      </w:pPr>
      <w:r>
        <w:t xml:space="preserve">The project is conducted </w:t>
      </w:r>
      <w:r w:rsidR="00484610">
        <w:t>using the approach depicted in the following charts.</w:t>
      </w:r>
    </w:p>
    <w:p w14:paraId="582A1947" w14:textId="55A6F717" w:rsidR="00043F44" w:rsidRDefault="00927F7C" w:rsidP="00F400F1">
      <w:pPr>
        <w:pStyle w:val="Heading2"/>
      </w:pPr>
      <w:r>
        <w:rPr>
          <w:noProof/>
        </w:rPr>
        <w:drawing>
          <wp:anchor distT="0" distB="0" distL="114300" distR="114300" simplePos="0" relativeHeight="251641856" behindDoc="0" locked="0" layoutInCell="1" allowOverlap="1" wp14:anchorId="685E8EF5" wp14:editId="14981CB0">
            <wp:simplePos x="0" y="0"/>
            <wp:positionH relativeFrom="column">
              <wp:posOffset>265142</wp:posOffset>
            </wp:positionH>
            <wp:positionV relativeFrom="paragraph">
              <wp:posOffset>12466</wp:posOffset>
            </wp:positionV>
            <wp:extent cx="5665758" cy="467995"/>
            <wp:effectExtent l="0" t="0" r="11430" b="27305"/>
            <wp:wrapNone/>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14:sizeRelV relativeFrom="margin">
              <wp14:pctHeight>0</wp14:pctHeight>
            </wp14:sizeRelV>
          </wp:anchor>
        </w:drawing>
      </w:r>
    </w:p>
    <w:p w14:paraId="658CEDB3" w14:textId="1630A063" w:rsidR="00043F44" w:rsidRDefault="00043F44" w:rsidP="00043F44"/>
    <w:p w14:paraId="04550671" w14:textId="430F3495" w:rsidR="00043F44" w:rsidRDefault="00927F7C" w:rsidP="00043F44">
      <w:r>
        <w:rPr>
          <w:noProof/>
        </w:rPr>
        <w:drawing>
          <wp:anchor distT="0" distB="0" distL="114300" distR="114300" simplePos="0" relativeHeight="251666432" behindDoc="0" locked="0" layoutInCell="1" allowOverlap="1" wp14:anchorId="52F9B6E8" wp14:editId="4DCB0966">
            <wp:simplePos x="0" y="0"/>
            <wp:positionH relativeFrom="column">
              <wp:posOffset>278739</wp:posOffset>
            </wp:positionH>
            <wp:positionV relativeFrom="paragraph">
              <wp:posOffset>58472</wp:posOffset>
            </wp:positionV>
            <wp:extent cx="3242891" cy="467995"/>
            <wp:effectExtent l="0" t="0" r="15240" b="27305"/>
            <wp:wrapNone/>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14:sizeRelH relativeFrom="margin">
              <wp14:pctWidth>0</wp14:pctWidth>
            </wp14:sizeRelH>
          </wp:anchor>
        </w:drawing>
      </w:r>
      <w:r>
        <w:rPr>
          <w:noProof/>
        </w:rPr>
        <w:drawing>
          <wp:anchor distT="0" distB="0" distL="114300" distR="114300" simplePos="0" relativeHeight="251679744" behindDoc="0" locked="0" layoutInCell="1" allowOverlap="1" wp14:anchorId="419F08B4" wp14:editId="2B2935F0">
            <wp:simplePos x="0" y="0"/>
            <wp:positionH relativeFrom="column">
              <wp:posOffset>-829</wp:posOffset>
            </wp:positionH>
            <wp:positionV relativeFrom="paragraph">
              <wp:posOffset>180415</wp:posOffset>
            </wp:positionV>
            <wp:extent cx="194945" cy="225425"/>
            <wp:effectExtent l="0" t="0" r="0" b="317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945" cy="225425"/>
                    </a:xfrm>
                    <a:prstGeom prst="rect">
                      <a:avLst/>
                    </a:prstGeom>
                    <a:noFill/>
                  </pic:spPr>
                </pic:pic>
              </a:graphicData>
            </a:graphic>
          </wp:anchor>
        </w:drawing>
      </w:r>
    </w:p>
    <w:p w14:paraId="7E633C44" w14:textId="7AF44A05" w:rsidR="00043F44" w:rsidRDefault="008170A9" w:rsidP="00043F44">
      <w:r>
        <w:rPr>
          <w:noProof/>
        </w:rPr>
        <w:drawing>
          <wp:anchor distT="0" distB="0" distL="114300" distR="114300" simplePos="0" relativeHeight="251637248" behindDoc="0" locked="0" layoutInCell="1" allowOverlap="1" wp14:anchorId="166E5E94" wp14:editId="0311B197">
            <wp:simplePos x="0" y="0"/>
            <wp:positionH relativeFrom="column">
              <wp:posOffset>273050</wp:posOffset>
            </wp:positionH>
            <wp:positionV relativeFrom="paragraph">
              <wp:posOffset>325756</wp:posOffset>
            </wp:positionV>
            <wp:extent cx="4425950" cy="457200"/>
            <wp:effectExtent l="0" t="0" r="12700" b="19050"/>
            <wp:wrapNone/>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14:sizeRelH relativeFrom="margin">
              <wp14:pctWidth>0</wp14:pctWidth>
            </wp14:sizeRelH>
            <wp14:sizeRelV relativeFrom="margin">
              <wp14:pctHeight>0</wp14:pctHeight>
            </wp14:sizeRelV>
          </wp:anchor>
        </w:drawing>
      </w:r>
    </w:p>
    <w:p w14:paraId="79BB1968" w14:textId="55676757" w:rsidR="00043F44" w:rsidRPr="00043F44" w:rsidRDefault="00927F7C" w:rsidP="00043F44">
      <w:r>
        <w:rPr>
          <w:noProof/>
        </w:rPr>
        <w:drawing>
          <wp:anchor distT="0" distB="0" distL="114300" distR="114300" simplePos="0" relativeHeight="251688960" behindDoc="0" locked="0" layoutInCell="1" allowOverlap="1" wp14:anchorId="6E20B025" wp14:editId="53E595C1">
            <wp:simplePos x="0" y="0"/>
            <wp:positionH relativeFrom="column">
              <wp:posOffset>364</wp:posOffset>
            </wp:positionH>
            <wp:positionV relativeFrom="paragraph">
              <wp:posOffset>70631</wp:posOffset>
            </wp:positionV>
            <wp:extent cx="194945" cy="225425"/>
            <wp:effectExtent l="0" t="0" r="0"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4945" cy="225425"/>
                    </a:xfrm>
                    <a:prstGeom prst="rect">
                      <a:avLst/>
                    </a:prstGeom>
                    <a:noFill/>
                  </pic:spPr>
                </pic:pic>
              </a:graphicData>
            </a:graphic>
          </wp:anchor>
        </w:drawing>
      </w:r>
    </w:p>
    <w:p w14:paraId="21ABDE39" w14:textId="77777777" w:rsidR="00FD3578" w:rsidRDefault="00FD3578" w:rsidP="00F400F1">
      <w:pPr>
        <w:pStyle w:val="Heading2"/>
      </w:pPr>
    </w:p>
    <w:p w14:paraId="277E2F11" w14:textId="7B4BB000" w:rsidR="00F400F1" w:rsidRDefault="00F400F1" w:rsidP="00F400F1">
      <w:pPr>
        <w:pStyle w:val="Heading2"/>
      </w:pPr>
      <w:r>
        <w:t xml:space="preserve">Step 1: </w:t>
      </w:r>
      <w:r w:rsidR="00E763BF">
        <w:t>Download Data</w:t>
      </w:r>
    </w:p>
    <w:p w14:paraId="2EE06AB4" w14:textId="20189B91" w:rsidR="00F400F1" w:rsidRDefault="00043F44" w:rsidP="00F400F1">
      <w:r>
        <w:t xml:space="preserve">The data is </w:t>
      </w:r>
      <w:r w:rsidR="00A83262">
        <w:t>download</w:t>
      </w:r>
      <w:r w:rsidR="00735295">
        <w:t>ed</w:t>
      </w:r>
      <w:r w:rsidR="00A83262">
        <w:t xml:space="preserve"> from Kaggle</w:t>
      </w:r>
      <w:r w:rsidR="00C313D3">
        <w:t xml:space="preserve"> website for the original G</w:t>
      </w:r>
      <w:r w:rsidR="001A141C">
        <w:t>S</w:t>
      </w:r>
      <w:r w:rsidR="00C313D3">
        <w:t xml:space="preserve">tore </w:t>
      </w:r>
      <w:r w:rsidR="00A83262">
        <w:t>competition</w:t>
      </w:r>
      <w:r w:rsidR="00C313D3">
        <w:t xml:space="preserve"> which can be found in this link: </w:t>
      </w:r>
      <w:hyperlink r:id="rId36" w:history="1">
        <w:r w:rsidR="00484A0C" w:rsidRPr="00EB1FC7">
          <w:rPr>
            <w:rStyle w:val="Hyperlink"/>
          </w:rPr>
          <w:t>https://www.kaggle.com/c/ga-customer-revenue-prediction/data</w:t>
        </w:r>
      </w:hyperlink>
      <w:r w:rsidR="00C313D3">
        <w:t xml:space="preserve">. There are 3 datasets for the competition, training, testing and the list of visitor ID of which the revenue is to be predicted. Only the training set </w:t>
      </w:r>
      <w:r w:rsidR="00E0789D">
        <w:t>is</w:t>
      </w:r>
      <w:r w:rsidR="00C313D3">
        <w:t xml:space="preserve"> downloaded for this project as the test set posted does not contain the target variable, i.e. transactionRevenue.</w:t>
      </w:r>
    </w:p>
    <w:p w14:paraId="726A58D3" w14:textId="0FF62A2A" w:rsidR="00F400F1" w:rsidRDefault="00F400F1" w:rsidP="00F400F1">
      <w:pPr>
        <w:pStyle w:val="Heading2"/>
      </w:pPr>
      <w:r>
        <w:t xml:space="preserve">Step 2: </w:t>
      </w:r>
      <w:r w:rsidR="00C313D3">
        <w:t>Load Data</w:t>
      </w:r>
    </w:p>
    <w:p w14:paraId="46CCC74D" w14:textId="7486C008" w:rsidR="00F400F1" w:rsidRDefault="002B728D" w:rsidP="00F400F1">
      <w:r>
        <w:t xml:space="preserve">This step loads the </w:t>
      </w:r>
      <w:r w:rsidR="001D37C2">
        <w:t xml:space="preserve">downloaded </w:t>
      </w:r>
      <w:r>
        <w:t>data</w:t>
      </w:r>
      <w:r w:rsidR="00976CD4">
        <w:t>set</w:t>
      </w:r>
      <w:r>
        <w:t xml:space="preserve"> into </w:t>
      </w:r>
      <w:r w:rsidR="001A141C">
        <w:t>RStudio</w:t>
      </w:r>
      <w:r>
        <w:t>. Four columns</w:t>
      </w:r>
      <w:r w:rsidRPr="002B728D">
        <w:t xml:space="preserve"> </w:t>
      </w:r>
      <w:r w:rsidR="001D37C2">
        <w:t xml:space="preserve">in the </w:t>
      </w:r>
      <w:r w:rsidR="00976CD4">
        <w:t>data</w:t>
      </w:r>
      <w:r w:rsidR="001D37C2">
        <w:t>set are</w:t>
      </w:r>
      <w:r w:rsidRPr="002B728D">
        <w:t xml:space="preserve"> in JSON format</w:t>
      </w:r>
      <w:r w:rsidR="001D37C2">
        <w:t xml:space="preserve"> therefore are </w:t>
      </w:r>
      <w:r w:rsidRPr="002B728D">
        <w:t xml:space="preserve">parsed to extract additional features. </w:t>
      </w:r>
    </w:p>
    <w:p w14:paraId="3906B63B" w14:textId="4CFBDEBD" w:rsidR="00F400F1" w:rsidRDefault="00F400F1" w:rsidP="00F400F1">
      <w:pPr>
        <w:pStyle w:val="Heading2"/>
      </w:pPr>
      <w:r>
        <w:t>Step</w:t>
      </w:r>
      <w:r w:rsidR="001D37C2">
        <w:t xml:space="preserve"> 3</w:t>
      </w:r>
      <w:r>
        <w:t xml:space="preserve">: </w:t>
      </w:r>
      <w:r w:rsidR="001D37C2">
        <w:t>Identify Missing Values</w:t>
      </w:r>
    </w:p>
    <w:p w14:paraId="2F4C701D" w14:textId="046E8DC9" w:rsidR="001D37C2" w:rsidRDefault="001D37C2" w:rsidP="001D37C2">
      <w:r>
        <w:t>This step identifies m</w:t>
      </w:r>
      <w:r w:rsidRPr="005276ED">
        <w:t xml:space="preserve">issing values in the dataset. </w:t>
      </w:r>
      <w:r>
        <w:t>Values such</w:t>
      </w:r>
      <w:r w:rsidRPr="005276ED">
        <w:t xml:space="preserve"> as “not available in demo dataset”, “(not set)”, “unknown.unknown”, “(not provided)” </w:t>
      </w:r>
      <w:r>
        <w:t>are also replaced with value “NA”</w:t>
      </w:r>
      <w:r w:rsidRPr="005276ED">
        <w:t>.</w:t>
      </w:r>
      <w:r>
        <w:t xml:space="preserve"> Columns containing 100% missing values are removed from the dataset.</w:t>
      </w:r>
    </w:p>
    <w:p w14:paraId="4C4C6BB9" w14:textId="18446A9F" w:rsidR="001D37C2" w:rsidRDefault="001D37C2" w:rsidP="001D37C2">
      <w:pPr>
        <w:pStyle w:val="Heading2"/>
      </w:pPr>
      <w:r>
        <w:t>Step 4: Correct Data Type</w:t>
      </w:r>
    </w:p>
    <w:p w14:paraId="0BA000D7" w14:textId="7E13AA1B" w:rsidR="001D37C2" w:rsidRDefault="001D37C2" w:rsidP="001D37C2">
      <w:pPr>
        <w:rPr>
          <w:color w:val="000000" w:themeColor="text1"/>
        </w:rPr>
      </w:pPr>
      <w:r>
        <w:rPr>
          <w:color w:val="000000" w:themeColor="text1"/>
        </w:rPr>
        <w:t>This step assigns the correct data types to each column, including the ones parsed from JSON columns.</w:t>
      </w:r>
    </w:p>
    <w:p w14:paraId="546B5FEF" w14:textId="3BB29E3C" w:rsidR="001D37C2" w:rsidRDefault="001D37C2" w:rsidP="001D37C2">
      <w:pPr>
        <w:pStyle w:val="Heading2"/>
      </w:pPr>
      <w:r>
        <w:t>Step 5: Identify Constant Columns</w:t>
      </w:r>
    </w:p>
    <w:p w14:paraId="2A280AA2" w14:textId="77AD1ACD" w:rsidR="001D37C2" w:rsidRPr="00621D44" w:rsidRDefault="001D37C2" w:rsidP="001D37C2">
      <w:r>
        <w:t>This step identifies and removes columns with constant values, i.e. zero variance.</w:t>
      </w:r>
    </w:p>
    <w:p w14:paraId="18FB6B9A" w14:textId="0C520ADC" w:rsidR="008A7FD9" w:rsidRDefault="008A7FD9" w:rsidP="008A7FD9">
      <w:pPr>
        <w:pStyle w:val="Heading2"/>
      </w:pPr>
      <w:r>
        <w:lastRenderedPageBreak/>
        <w:t>Step 6: Univariate Analysis</w:t>
      </w:r>
    </w:p>
    <w:p w14:paraId="7DC5EFFB" w14:textId="77777777" w:rsidR="006A1ACC" w:rsidRDefault="008A7FD9" w:rsidP="008A7FD9">
      <w:r>
        <w:t xml:space="preserve">This step </w:t>
      </w:r>
      <w:r w:rsidR="005D55DF">
        <w:t>analyzes the individual column in the training set. The columns are</w:t>
      </w:r>
      <w:r w:rsidR="00321DAC">
        <w:t xml:space="preserve"> examined </w:t>
      </w:r>
      <w:r w:rsidR="005D55DF">
        <w:t xml:space="preserve">in two separate groups based on data </w:t>
      </w:r>
      <w:r w:rsidR="00321DAC">
        <w:t>type</w:t>
      </w:r>
      <w:r w:rsidR="00976CD4">
        <w:t>s</w:t>
      </w:r>
      <w:r w:rsidR="005D55DF">
        <w:t xml:space="preserve">, </w:t>
      </w:r>
      <w:r w:rsidR="00976CD4">
        <w:t xml:space="preserve">which are </w:t>
      </w:r>
      <w:r w:rsidR="005D55DF">
        <w:t>numeric and nominal.</w:t>
      </w:r>
      <w:r w:rsidR="00470385">
        <w:t xml:space="preserve"> Within the nominal group, the c</w:t>
      </w:r>
      <w:r w:rsidR="00470385" w:rsidRPr="00321DAC">
        <w:t>olumn</w:t>
      </w:r>
      <w:r w:rsidR="00470385">
        <w:t>s are further divided</w:t>
      </w:r>
      <w:r w:rsidR="00470385" w:rsidRPr="00321DAC">
        <w:t xml:space="preserve"> into four </w:t>
      </w:r>
      <w:r w:rsidR="00976CD4">
        <w:t>sub-</w:t>
      </w:r>
      <w:r w:rsidR="00470385" w:rsidRPr="00321DAC">
        <w:t>groups based on the information capture</w:t>
      </w:r>
      <w:r w:rsidR="00470385">
        <w:t xml:space="preserve">d: access channel and platform, </w:t>
      </w:r>
      <w:r w:rsidR="001A7EC1">
        <w:t xml:space="preserve">visitor </w:t>
      </w:r>
      <w:r w:rsidR="00470385">
        <w:t xml:space="preserve">geography, source of traffic, and advertisement. </w:t>
      </w:r>
      <w:r w:rsidR="00321DAC">
        <w:t>Five-number statistics summary are calculated for the numeric columns whereas frequency charts are plotted for nominal columns</w:t>
      </w:r>
      <w:r w:rsidR="00470385">
        <w:t xml:space="preserve">. </w:t>
      </w:r>
    </w:p>
    <w:p w14:paraId="71DB1B56" w14:textId="0D69687B" w:rsidR="001D37C2" w:rsidRDefault="00A53A10" w:rsidP="008A7FD9">
      <w:pPr>
        <w:rPr>
          <w:color w:val="000000" w:themeColor="text1"/>
        </w:rPr>
      </w:pPr>
      <w:r>
        <w:t>The target variable, transactionRevenue, is also examined in this step</w:t>
      </w:r>
      <w:r w:rsidR="00991B92">
        <w:t>.</w:t>
      </w:r>
      <w:r w:rsidR="006A1ACC">
        <w:t xml:space="preserve"> </w:t>
      </w:r>
      <w:r w:rsidR="00991B92">
        <w:t xml:space="preserve"> </w:t>
      </w:r>
      <w:r w:rsidR="006A1ACC">
        <w:t>T</w:t>
      </w:r>
      <w:r w:rsidR="006A1ACC">
        <w:t>he</w:t>
      </w:r>
      <w:r w:rsidR="006A1ACC" w:rsidRPr="00080E87">
        <w:t xml:space="preserve"> transaction revenue column </w:t>
      </w:r>
      <w:r w:rsidR="006A1ACC">
        <w:t xml:space="preserve">in the raw data </w:t>
      </w:r>
      <w:r w:rsidR="006A1ACC" w:rsidRPr="00080E87">
        <w:t>is multiplied by 10</w:t>
      </w:r>
      <w:r w:rsidR="006A1ACC">
        <w:t>^</w:t>
      </w:r>
      <w:r w:rsidR="006A1ACC" w:rsidRPr="00080E87">
        <w:t>6</w:t>
      </w:r>
      <w:r w:rsidR="006A1ACC">
        <w:t>, not in unit dollar</w:t>
      </w:r>
      <w:r w:rsidR="006A1ACC" w:rsidRPr="00080E87">
        <w:t xml:space="preserve">. </w:t>
      </w:r>
      <w:r w:rsidR="006A1ACC">
        <w:t>It is</w:t>
      </w:r>
      <w:r w:rsidR="006A1ACC" w:rsidRPr="00080E87">
        <w:t xml:space="preserve"> convert</w:t>
      </w:r>
      <w:r w:rsidR="006A1ACC">
        <w:t>ed</w:t>
      </w:r>
      <w:r w:rsidR="006A1ACC" w:rsidRPr="00080E87">
        <w:t xml:space="preserve"> back to unit dollar</w:t>
      </w:r>
      <w:r w:rsidR="006A1ACC">
        <w:t>s</w:t>
      </w:r>
      <w:r w:rsidR="001037FB">
        <w:t xml:space="preserve"> in this step</w:t>
      </w:r>
      <w:r w:rsidR="006A1ACC">
        <w:t xml:space="preserve"> for the rest of the analysis and prediction.</w:t>
      </w:r>
      <w:r w:rsidR="001037FB">
        <w:t xml:space="preserve"> </w:t>
      </w:r>
      <w:r w:rsidR="00991B92">
        <w:t>F</w:t>
      </w:r>
      <w:r>
        <w:t xml:space="preserve">requency and </w:t>
      </w:r>
      <w:r w:rsidR="00991B92">
        <w:t>density</w:t>
      </w:r>
      <w:r>
        <w:t xml:space="preserve"> </w:t>
      </w:r>
      <w:r w:rsidR="00991B92">
        <w:t>of log of target variable are plotted to show the distribution of revenue</w:t>
      </w:r>
      <w:r>
        <w:t>.</w:t>
      </w:r>
    </w:p>
    <w:p w14:paraId="263482D1" w14:textId="7F3AFB76" w:rsidR="008A7FD9" w:rsidRDefault="008A7FD9" w:rsidP="008A7FD9">
      <w:pPr>
        <w:pStyle w:val="Heading2"/>
      </w:pPr>
      <w:r>
        <w:t>Step 7: Bivariate Analysis</w:t>
      </w:r>
    </w:p>
    <w:p w14:paraId="5189C66E" w14:textId="18B094AA" w:rsidR="00F400F1" w:rsidRDefault="008A7FD9" w:rsidP="008A7FD9">
      <w:r>
        <w:t xml:space="preserve">This step </w:t>
      </w:r>
      <w:r w:rsidR="00991B92">
        <w:t>examines the Pearson correlation between numeric columns.</w:t>
      </w:r>
    </w:p>
    <w:p w14:paraId="7AFD5DBD" w14:textId="174B3CAD" w:rsidR="008A7FD9" w:rsidRDefault="008A7FD9" w:rsidP="008A7FD9">
      <w:pPr>
        <w:pStyle w:val="Heading2"/>
      </w:pPr>
      <w:r>
        <w:t>Step 8: Exploratory Analysis</w:t>
      </w:r>
    </w:p>
    <w:p w14:paraId="36FDF509" w14:textId="77777777" w:rsidR="008170A9" w:rsidRDefault="008A7FD9" w:rsidP="008A7FD9">
      <w:r>
        <w:t>This step</w:t>
      </w:r>
      <w:r w:rsidR="00065687">
        <w:t xml:space="preserve"> explores the relationship between the target variable and input columns. Total visits, total revenue and mean revenue are plotted for key input columns to draw meaningful insights. Heatmap is used to show the concentration of revenue by geographic region</w:t>
      </w:r>
      <w:r w:rsidR="00CB2E17">
        <w:t>s</w:t>
      </w:r>
      <w:r w:rsidR="00065687">
        <w:t>.</w:t>
      </w:r>
    </w:p>
    <w:p w14:paraId="7F948A8C" w14:textId="217AF64E" w:rsidR="008A7FD9" w:rsidRDefault="00F03119" w:rsidP="008A7FD9">
      <w:r>
        <w:t xml:space="preserve">Revenue is also examined as timeseries to show any patterns over time. </w:t>
      </w:r>
      <w:r w:rsidR="00643E32">
        <w:t>Simple ARIMA and ARIMA plus pageviews as an additional regression are run</w:t>
      </w:r>
      <w:r w:rsidR="00165130">
        <w:t xml:space="preserve"> to predict</w:t>
      </w:r>
      <w:r w:rsidR="00643E32">
        <w:t xml:space="preserve"> </w:t>
      </w:r>
      <w:r w:rsidR="00165130">
        <w:t xml:space="preserve">log of daily revenue </w:t>
      </w:r>
      <w:r w:rsidR="00643E32">
        <w:t>.</w:t>
      </w:r>
    </w:p>
    <w:p w14:paraId="1EDFB1B1" w14:textId="67D42897" w:rsidR="008A7FD9" w:rsidRDefault="008A7FD9" w:rsidP="008A7FD9">
      <w:pPr>
        <w:pStyle w:val="Heading2"/>
      </w:pPr>
      <w:r>
        <w:t xml:space="preserve">Step </w:t>
      </w:r>
      <w:r w:rsidR="008170A9">
        <w:t>9</w:t>
      </w:r>
      <w:r>
        <w:t>:</w:t>
      </w:r>
      <w:r w:rsidR="00932ECF">
        <w:t xml:space="preserve"> Linear Regression</w:t>
      </w:r>
    </w:p>
    <w:p w14:paraId="06B08821" w14:textId="4562189B" w:rsidR="008A7FD9" w:rsidRDefault="008A7FD9" w:rsidP="008A7FD9">
      <w:r>
        <w:t xml:space="preserve">This step </w:t>
      </w:r>
      <w:r w:rsidR="00A43294">
        <w:t xml:space="preserve">attempts to forecast </w:t>
      </w:r>
      <w:r w:rsidR="00EF6800">
        <w:t xml:space="preserve">log </w:t>
      </w:r>
      <w:r w:rsidR="00A43294">
        <w:t xml:space="preserve">revenue using  </w:t>
      </w:r>
      <w:r w:rsidR="00932ECF">
        <w:t xml:space="preserve">both simple and multiple regressions. Feature selections and further dimension reduction is </w:t>
      </w:r>
      <w:r w:rsidR="000632F3">
        <w:t>performed,</w:t>
      </w:r>
      <w:r w:rsidR="00932ECF">
        <w:t xml:space="preserve"> and stepwise AIC method is used to select the best feature combination.</w:t>
      </w:r>
    </w:p>
    <w:p w14:paraId="0DDD5FD3" w14:textId="3EC8A438" w:rsidR="00927F7C" w:rsidRDefault="00927F7C" w:rsidP="00927F7C">
      <w:pPr>
        <w:pStyle w:val="Heading2"/>
      </w:pPr>
      <w:r>
        <w:t>Step 1</w:t>
      </w:r>
      <w:r w:rsidR="008170A9">
        <w:t>0</w:t>
      </w:r>
      <w:r>
        <w:t xml:space="preserve">: </w:t>
      </w:r>
      <w:r w:rsidR="000632F3">
        <w:t>KNN</w:t>
      </w:r>
    </w:p>
    <w:p w14:paraId="00B1D4FB" w14:textId="47B6CF67" w:rsidR="00927F7C" w:rsidRDefault="00927F7C" w:rsidP="00927F7C">
      <w:r>
        <w:t xml:space="preserve">This </w:t>
      </w:r>
      <w:r w:rsidR="000632F3">
        <w:t xml:space="preserve">step attempts to forecast </w:t>
      </w:r>
      <w:r w:rsidR="00EF6800">
        <w:t xml:space="preserve">log of </w:t>
      </w:r>
      <w:r w:rsidR="000632F3">
        <w:t>revenue using KNN regression.</w:t>
      </w:r>
    </w:p>
    <w:p w14:paraId="4B31C99F" w14:textId="5FDE9ACA" w:rsidR="000632F3" w:rsidRDefault="000632F3" w:rsidP="000632F3">
      <w:pPr>
        <w:pStyle w:val="Heading2"/>
      </w:pPr>
      <w:r>
        <w:t>Step 1</w:t>
      </w:r>
      <w:r w:rsidR="008170A9">
        <w:t>1</w:t>
      </w:r>
      <w:r>
        <w:t>: XGBoost</w:t>
      </w:r>
    </w:p>
    <w:p w14:paraId="5010B932" w14:textId="616AF0C2" w:rsidR="000632F3" w:rsidRDefault="000632F3" w:rsidP="000632F3">
      <w:r>
        <w:t xml:space="preserve">This step attempts to forecast </w:t>
      </w:r>
      <w:r w:rsidR="00EF6800">
        <w:t xml:space="preserve">log </w:t>
      </w:r>
      <w:r>
        <w:t>revenue using XGBoost.</w:t>
      </w:r>
    </w:p>
    <w:p w14:paraId="3D630FA3" w14:textId="677E7F16" w:rsidR="008A7FD9" w:rsidRDefault="008A7FD9" w:rsidP="008A7FD9">
      <w:pPr>
        <w:pStyle w:val="Heading2"/>
      </w:pPr>
      <w:r>
        <w:t>Step 1</w:t>
      </w:r>
      <w:r w:rsidR="008170A9">
        <w:t>2</w:t>
      </w:r>
      <w:r>
        <w:t xml:space="preserve">: </w:t>
      </w:r>
      <w:r w:rsidR="000632F3">
        <w:t>Result Comparison</w:t>
      </w:r>
    </w:p>
    <w:p w14:paraId="490BE239" w14:textId="5EA331AB" w:rsidR="00F400F1" w:rsidRDefault="00A43294" w:rsidP="0029338C">
      <w:r>
        <w:t>This step compares the f</w:t>
      </w:r>
      <w:r w:rsidR="00F03119">
        <w:t>orecast results from ARIMA,</w:t>
      </w:r>
      <w:r w:rsidR="000632F3">
        <w:t xml:space="preserve"> linear regression models, KNN</w:t>
      </w:r>
      <w:r w:rsidR="00F03119">
        <w:t xml:space="preserve"> and </w:t>
      </w:r>
      <w:r w:rsidR="000632F3">
        <w:t>XGBoost</w:t>
      </w:r>
      <w:r>
        <w:t xml:space="preserve">. Models </w:t>
      </w:r>
      <w:r w:rsidR="00441DC2">
        <w:t>are</w:t>
      </w:r>
      <w:r>
        <w:t xml:space="preserve"> evaluated based on the root mean squared error (RMSE</w:t>
      </w:r>
      <w:r w:rsidR="000632F3">
        <w:t>)</w:t>
      </w:r>
      <w:r w:rsidR="00EF6800">
        <w:t>.</w:t>
      </w:r>
      <w:r>
        <w:t xml:space="preserve"> </w:t>
      </w:r>
    </w:p>
    <w:p w14:paraId="00198C85" w14:textId="6F30709A" w:rsidR="00441DC2" w:rsidRDefault="00441DC2" w:rsidP="0029338C"/>
    <w:p w14:paraId="305CBD2F" w14:textId="70D2714A" w:rsidR="00441DC2" w:rsidRDefault="00441DC2" w:rsidP="0029338C"/>
    <w:p w14:paraId="54510D15" w14:textId="446FB95E" w:rsidR="00441DC2" w:rsidRDefault="00441DC2" w:rsidP="0029338C"/>
    <w:p w14:paraId="0D2723B8" w14:textId="3191F1C8" w:rsidR="00441DC2" w:rsidRDefault="00441DC2" w:rsidP="0029338C"/>
    <w:p w14:paraId="173EAE94" w14:textId="471C6E50" w:rsidR="00F85AA2" w:rsidRDefault="00F85AA2" w:rsidP="007D2EF2">
      <w:pPr>
        <w:pStyle w:val="Heading1"/>
        <w:spacing w:after="240"/>
      </w:pPr>
      <w:bookmarkStart w:id="1" w:name="_GoBack"/>
      <w:bookmarkEnd w:id="1"/>
      <w:r>
        <w:lastRenderedPageBreak/>
        <w:t>Exploratory Data Analysis</w:t>
      </w:r>
    </w:p>
    <w:p w14:paraId="0A3C0C2B" w14:textId="59B30FE0" w:rsidR="007D2EF2" w:rsidRPr="0012685D" w:rsidRDefault="007D2EF2" w:rsidP="007D2EF2">
      <w:pPr>
        <w:rPr>
          <w:b/>
          <w:bCs/>
          <w:u w:val="single"/>
        </w:rPr>
      </w:pPr>
      <w:r>
        <w:rPr>
          <w:b/>
          <w:bCs/>
          <w:u w:val="single"/>
        </w:rPr>
        <w:t>Pageviews &amp; Revenue</w:t>
      </w:r>
    </w:p>
    <w:p w14:paraId="2CFD389B" w14:textId="78B823BC" w:rsidR="007D2EF2" w:rsidRDefault="007D2EF2" w:rsidP="007D2EF2">
      <w:r>
        <w:t xml:space="preserve">A </w:t>
      </w:r>
      <w:r w:rsidRPr="00EC467C">
        <w:t xml:space="preserve">pageview is each time a visitor views a page on </w:t>
      </w:r>
      <w:r>
        <w:t xml:space="preserve">the </w:t>
      </w:r>
      <w:r w:rsidRPr="00EC467C">
        <w:t>website</w:t>
      </w:r>
      <w:r>
        <w:t xml:space="preserve"> regardless of the hits. The distribution of pageviews is extreme right skewed as show in the first plot below. S</w:t>
      </w:r>
      <w:r w:rsidRPr="007D2EF2">
        <w:t xml:space="preserve">essions with more than 30 pageviews </w:t>
      </w:r>
      <w:r>
        <w:t xml:space="preserve">are hardly visible with </w:t>
      </w:r>
      <w:r w:rsidRPr="007D2EF2">
        <w:t>frequencies of less than 1,000</w:t>
      </w:r>
      <w:r>
        <w:t>,</w:t>
      </w:r>
      <w:r w:rsidRPr="007D2EF2">
        <w:t xml:space="preserve"> therefore</w:t>
      </w:r>
      <w:r>
        <w:t xml:space="preserve"> are</w:t>
      </w:r>
      <w:r w:rsidRPr="007D2EF2">
        <w:t xml:space="preserve"> excluded from the plot.</w:t>
      </w:r>
    </w:p>
    <w:p w14:paraId="28C0DF1C" w14:textId="632D97B6" w:rsidR="007D2EF2" w:rsidRDefault="007D2EF2" w:rsidP="007D2EF2">
      <w:r>
        <w:t>The second plot shows that visits with one pageviews</w:t>
      </w:r>
      <w:r w:rsidR="00CE4575">
        <w:t>, although frequent, do</w:t>
      </w:r>
      <w:r>
        <w:t xml:space="preserve"> not generate any revenue. </w:t>
      </w:r>
      <w:r w:rsidR="00CE4575">
        <w:t>M</w:t>
      </w:r>
      <w:r>
        <w:t>ost revenue come</w:t>
      </w:r>
      <w:r w:rsidR="00AC6F5E">
        <w:t>s</w:t>
      </w:r>
      <w:r>
        <w:t xml:space="preserve"> from </w:t>
      </w:r>
      <w:r w:rsidR="00CE4575">
        <w:t xml:space="preserve">relatively </w:t>
      </w:r>
      <w:r>
        <w:t xml:space="preserve">small numbers of sessions with </w:t>
      </w:r>
      <w:r w:rsidR="00CE4575">
        <w:t xml:space="preserve">over </w:t>
      </w:r>
      <w:r w:rsidR="00AC6F5E">
        <w:t>more</w:t>
      </w:r>
      <w:r w:rsidR="00CE4575">
        <w:t xml:space="preserve"> </w:t>
      </w:r>
      <w:r>
        <w:t>pageviews</w:t>
      </w:r>
      <w:r w:rsidR="00CE4575">
        <w:t xml:space="preserve"> </w:t>
      </w:r>
      <w:r>
        <w:t>.</w:t>
      </w:r>
    </w:p>
    <w:p w14:paraId="31BC9BCA" w14:textId="7B8A5BA4" w:rsidR="007D2EF2" w:rsidRDefault="00DB4090" w:rsidP="007D2EF2">
      <w:r>
        <w:rPr>
          <w:noProof/>
        </w:rPr>
        <w:drawing>
          <wp:inline distT="0" distB="0" distL="0" distR="0" wp14:anchorId="05EAADB9" wp14:editId="2468D022">
            <wp:extent cx="5943600" cy="32721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72155"/>
                    </a:xfrm>
                    <a:prstGeom prst="rect">
                      <a:avLst/>
                    </a:prstGeom>
                  </pic:spPr>
                </pic:pic>
              </a:graphicData>
            </a:graphic>
          </wp:inline>
        </w:drawing>
      </w:r>
    </w:p>
    <w:p w14:paraId="5F899C45" w14:textId="520F8A4A" w:rsidR="008B3926" w:rsidRPr="0012685D" w:rsidRDefault="008B3926" w:rsidP="008B3926">
      <w:pPr>
        <w:rPr>
          <w:b/>
          <w:bCs/>
          <w:u w:val="single"/>
        </w:rPr>
      </w:pPr>
      <w:r>
        <w:rPr>
          <w:b/>
          <w:bCs/>
          <w:u w:val="single"/>
        </w:rPr>
        <w:t>Channel &amp; Revenue</w:t>
      </w:r>
    </w:p>
    <w:p w14:paraId="69F9B7B6" w14:textId="66343907" w:rsidR="00C2759C" w:rsidRDefault="00DB4090" w:rsidP="007D2EF2">
      <w:pPr>
        <w:rPr>
          <w:noProof/>
        </w:rPr>
      </w:pPr>
      <w:r w:rsidRPr="00DB4090">
        <w:t>Channel define</w:t>
      </w:r>
      <w:r w:rsidR="00E26D2E">
        <w:t>s</w:t>
      </w:r>
      <w:r w:rsidRPr="00DB4090">
        <w:t xml:space="preserve"> how users come to </w:t>
      </w:r>
      <w:r w:rsidR="00E26D2E">
        <w:t>the</w:t>
      </w:r>
      <w:r w:rsidRPr="00DB4090">
        <w:t xml:space="preserve"> website</w:t>
      </w:r>
      <w:r w:rsidR="00C2759C">
        <w:t xml:space="preserve">. </w:t>
      </w:r>
      <w:r w:rsidR="00C2759C" w:rsidRPr="00C2759C">
        <w:t>Organic Search le</w:t>
      </w:r>
      <w:r w:rsidR="007B2D85">
        <w:t>a</w:t>
      </w:r>
      <w:r w:rsidR="00C2759C" w:rsidRPr="00C2759C">
        <w:t>d</w:t>
      </w:r>
      <w:r w:rsidR="007B2D85">
        <w:t>s</w:t>
      </w:r>
      <w:r w:rsidR="00C2759C" w:rsidRPr="00C2759C">
        <w:t xml:space="preserve"> to</w:t>
      </w:r>
      <w:r w:rsidR="00C2759C">
        <w:t xml:space="preserve"> the most </w:t>
      </w:r>
      <w:r w:rsidR="007B2D85">
        <w:t>visits</w:t>
      </w:r>
      <w:r w:rsidR="00C2759C" w:rsidRPr="00C2759C">
        <w:t xml:space="preserve"> but </w:t>
      </w:r>
      <w:r w:rsidR="00C2759C">
        <w:t>only moderate revenue.</w:t>
      </w:r>
      <w:r w:rsidR="00C2759C" w:rsidRPr="00C2759C">
        <w:t xml:space="preserve"> Social </w:t>
      </w:r>
      <w:r w:rsidR="00C2759C">
        <w:t>generates the second most visits but</w:t>
      </w:r>
      <w:r w:rsidR="007B2D85">
        <w:t xml:space="preserve"> the visits </w:t>
      </w:r>
      <w:r w:rsidR="00C2759C" w:rsidRPr="00C2759C">
        <w:t>hardly</w:t>
      </w:r>
      <w:r w:rsidR="007B2D85">
        <w:t xml:space="preserve"> translate into</w:t>
      </w:r>
      <w:r w:rsidR="00C2759C" w:rsidRPr="00C2759C">
        <w:t xml:space="preserve"> revenue.</w:t>
      </w:r>
      <w:r w:rsidR="00C2759C">
        <w:t xml:space="preserve"> On the other hand, </w:t>
      </w:r>
      <w:r w:rsidR="00C2759C" w:rsidRPr="00C2759C">
        <w:t xml:space="preserve"> </w:t>
      </w:r>
      <w:r w:rsidR="00C2759C">
        <w:t>Direct and Referral, especially Referral,</w:t>
      </w:r>
      <w:r w:rsidR="00C2759C" w:rsidRPr="00C2759C">
        <w:t xml:space="preserve"> delivers most revenue with a relatively small number of </w:t>
      </w:r>
      <w:r w:rsidR="00C2759C">
        <w:t>visits</w:t>
      </w:r>
      <w:r w:rsidR="00C2759C" w:rsidRPr="00C2759C">
        <w:t>.</w:t>
      </w:r>
      <w:r w:rsidR="00C2759C" w:rsidRPr="00C2759C">
        <w:rPr>
          <w:noProof/>
        </w:rPr>
        <w:t xml:space="preserve"> </w:t>
      </w:r>
      <w:r w:rsidR="00C2759C">
        <w:rPr>
          <w:noProof/>
        </w:rPr>
        <w:drawing>
          <wp:inline distT="0" distB="0" distL="0" distR="0" wp14:anchorId="1CE2C8DB" wp14:editId="07E7787C">
            <wp:extent cx="5943600" cy="1660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660525"/>
                    </a:xfrm>
                    <a:prstGeom prst="rect">
                      <a:avLst/>
                    </a:prstGeom>
                  </pic:spPr>
                </pic:pic>
              </a:graphicData>
            </a:graphic>
          </wp:inline>
        </w:drawing>
      </w:r>
    </w:p>
    <w:p w14:paraId="66B6F40E" w14:textId="03779D7B" w:rsidR="00DF1860" w:rsidRPr="0012685D" w:rsidRDefault="00DF1860" w:rsidP="00DF1860">
      <w:pPr>
        <w:rPr>
          <w:b/>
          <w:bCs/>
          <w:u w:val="single"/>
        </w:rPr>
      </w:pPr>
      <w:r>
        <w:rPr>
          <w:b/>
          <w:bCs/>
          <w:u w:val="single"/>
        </w:rPr>
        <w:lastRenderedPageBreak/>
        <w:t>Mobile Device &amp; Revenue</w:t>
      </w:r>
    </w:p>
    <w:p w14:paraId="6901EF65" w14:textId="2E0B052B" w:rsidR="00DF1860" w:rsidRDefault="0025221A" w:rsidP="007D2EF2">
      <w:r>
        <w:t>In the</w:t>
      </w:r>
      <w:r w:rsidR="00411E30">
        <w:t xml:space="preserve"> time </w:t>
      </w:r>
      <w:r>
        <w:t xml:space="preserve">period examined, majority of the visits </w:t>
      </w:r>
      <w:r w:rsidR="00411E30">
        <w:t xml:space="preserve">and </w:t>
      </w:r>
      <w:r>
        <w:t>revenue is generated by desktop</w:t>
      </w:r>
      <w:r w:rsidR="00411E30">
        <w:t xml:space="preserve"> customers</w:t>
      </w:r>
      <w:r>
        <w:t>. M</w:t>
      </w:r>
      <w:r w:rsidRPr="0025221A">
        <w:t xml:space="preserve">obile and </w:t>
      </w:r>
      <w:r>
        <w:t>t</w:t>
      </w:r>
      <w:r w:rsidRPr="0025221A">
        <w:t xml:space="preserve">ablet have </w:t>
      </w:r>
      <w:r>
        <w:t xml:space="preserve">considerably fewer </w:t>
      </w:r>
      <w:r w:rsidRPr="0025221A">
        <w:t>sessions</w:t>
      </w:r>
      <w:r>
        <w:t xml:space="preserve"> </w:t>
      </w:r>
      <w:r w:rsidRPr="0025221A">
        <w:t>and low</w:t>
      </w:r>
      <w:r>
        <w:t>er</w:t>
      </w:r>
      <w:r w:rsidRPr="0025221A">
        <w:t xml:space="preserve"> revenues per </w:t>
      </w:r>
      <w:r w:rsidR="001F3B38">
        <w:t>visit</w:t>
      </w:r>
      <w:r w:rsidRPr="0025221A">
        <w:t>.</w:t>
      </w:r>
    </w:p>
    <w:p w14:paraId="00DAD8AC" w14:textId="052FD332" w:rsidR="00DF1860" w:rsidRDefault="00DF1860" w:rsidP="007D2EF2">
      <w:r>
        <w:rPr>
          <w:noProof/>
        </w:rPr>
        <w:drawing>
          <wp:inline distT="0" distB="0" distL="0" distR="0" wp14:anchorId="0368A2CB" wp14:editId="2BC882EE">
            <wp:extent cx="5943600" cy="12776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77620"/>
                    </a:xfrm>
                    <a:prstGeom prst="rect">
                      <a:avLst/>
                    </a:prstGeom>
                  </pic:spPr>
                </pic:pic>
              </a:graphicData>
            </a:graphic>
          </wp:inline>
        </w:drawing>
      </w:r>
    </w:p>
    <w:p w14:paraId="3E8AE375" w14:textId="10BABEF5" w:rsidR="002E40B3" w:rsidRPr="0012685D" w:rsidRDefault="002E40B3" w:rsidP="002E40B3">
      <w:pPr>
        <w:rPr>
          <w:b/>
          <w:bCs/>
          <w:u w:val="single"/>
        </w:rPr>
      </w:pPr>
      <w:r>
        <w:rPr>
          <w:b/>
          <w:bCs/>
          <w:u w:val="single"/>
        </w:rPr>
        <w:t>Operating System &amp; Revenue</w:t>
      </w:r>
    </w:p>
    <w:p w14:paraId="24ADEE3F" w14:textId="2A8711E8" w:rsidR="002E40B3" w:rsidRDefault="00371E63" w:rsidP="007D2EF2">
      <w:r>
        <w:t xml:space="preserve">In terms of operating systems, what </w:t>
      </w:r>
      <w:r w:rsidRPr="00371E63">
        <w:t xml:space="preserve">stands out is </w:t>
      </w:r>
      <w:r w:rsidR="000D6448">
        <w:t xml:space="preserve">that </w:t>
      </w:r>
      <w:r w:rsidRPr="00371E63">
        <w:t xml:space="preserve">Macintosh </w:t>
      </w:r>
      <w:r w:rsidR="00802469">
        <w:t>generates</w:t>
      </w:r>
      <w:r w:rsidRPr="00371E63">
        <w:t xml:space="preserve"> </w:t>
      </w:r>
      <w:r w:rsidR="00802469">
        <w:t>more than twice the</w:t>
      </w:r>
      <w:r w:rsidRPr="00371E63">
        <w:t xml:space="preserve"> revenue than Windows with fewer sessions. In addition, it confirms </w:t>
      </w:r>
      <w:r w:rsidR="00802469">
        <w:t xml:space="preserve">again </w:t>
      </w:r>
      <w:r w:rsidRPr="00371E63">
        <w:t xml:space="preserve">that the mobile </w:t>
      </w:r>
      <w:r w:rsidR="00802469">
        <w:t xml:space="preserve">visits, i.e. </w:t>
      </w:r>
      <w:r w:rsidRPr="00371E63">
        <w:t>Android</w:t>
      </w:r>
      <w:r>
        <w:t xml:space="preserve">, </w:t>
      </w:r>
      <w:r w:rsidRPr="00371E63">
        <w:t xml:space="preserve"> iOS</w:t>
      </w:r>
      <w:r>
        <w:t xml:space="preserve"> and Windows Phone</w:t>
      </w:r>
      <w:r w:rsidR="00802469">
        <w:t xml:space="preserve">, </w:t>
      </w:r>
      <w:r w:rsidR="00B309C5">
        <w:t>lead to</w:t>
      </w:r>
      <w:r w:rsidRPr="00371E63">
        <w:t xml:space="preserve"> little </w:t>
      </w:r>
      <w:r w:rsidR="00B309C5">
        <w:t>purchase</w:t>
      </w:r>
      <w:r w:rsidR="00802469">
        <w:t xml:space="preserve"> </w:t>
      </w:r>
      <w:r w:rsidRPr="00371E63">
        <w:t xml:space="preserve">compared to the number of </w:t>
      </w:r>
      <w:r w:rsidR="00B309C5">
        <w:t>visits</w:t>
      </w:r>
      <w:r w:rsidRPr="00371E63">
        <w:t>.</w:t>
      </w:r>
    </w:p>
    <w:p w14:paraId="16C5D50C" w14:textId="1A4A04FC" w:rsidR="002E40B3" w:rsidRDefault="002E40B3" w:rsidP="007D2EF2">
      <w:r>
        <w:rPr>
          <w:noProof/>
        </w:rPr>
        <w:drawing>
          <wp:inline distT="0" distB="0" distL="0" distR="0" wp14:anchorId="0C5E5851" wp14:editId="6CA83057">
            <wp:extent cx="5943600" cy="31597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59760"/>
                    </a:xfrm>
                    <a:prstGeom prst="rect">
                      <a:avLst/>
                    </a:prstGeom>
                  </pic:spPr>
                </pic:pic>
              </a:graphicData>
            </a:graphic>
          </wp:inline>
        </w:drawing>
      </w:r>
    </w:p>
    <w:p w14:paraId="6C91774F" w14:textId="619B8D47" w:rsidR="00821CBB" w:rsidRDefault="00FE1406" w:rsidP="00FE1406">
      <w:pPr>
        <w:rPr>
          <w:b/>
          <w:bCs/>
          <w:u w:val="single"/>
        </w:rPr>
      </w:pPr>
      <w:r>
        <w:rPr>
          <w:b/>
          <w:bCs/>
          <w:u w:val="single"/>
        </w:rPr>
        <w:t>Country &amp; Revenue</w:t>
      </w:r>
    </w:p>
    <w:p w14:paraId="2787BD27" w14:textId="1D711779" w:rsidR="00821CBB" w:rsidRPr="0012685D" w:rsidRDefault="00821CBB" w:rsidP="00FE1406">
      <w:pPr>
        <w:rPr>
          <w:b/>
          <w:bCs/>
          <w:u w:val="single"/>
        </w:rPr>
      </w:pPr>
      <w:r>
        <w:t>The heatmap below shows the concentration of revenue by country. L</w:t>
      </w:r>
      <w:r w:rsidRPr="00821CBB">
        <w:t xml:space="preserve">og of total transaction revenue rather than raw transaction revenue </w:t>
      </w:r>
      <w:r>
        <w:t xml:space="preserve">is used to </w:t>
      </w:r>
      <w:r w:rsidRPr="00821CBB">
        <w:t>get better dispersion for the choropleth palette.</w:t>
      </w:r>
      <w:r>
        <w:t xml:space="preserve"> The United States has the highest concentration which is consistent with the number of visit plotted in the data description section.</w:t>
      </w:r>
      <w:r w:rsidR="00F02722">
        <w:t xml:space="preserve">  </w:t>
      </w:r>
    </w:p>
    <w:p w14:paraId="14CAEF53" w14:textId="42F157C3" w:rsidR="002E40B3" w:rsidRDefault="00FE1406" w:rsidP="007D2EF2">
      <w:r>
        <w:rPr>
          <w:noProof/>
        </w:rPr>
        <w:lastRenderedPageBreak/>
        <w:drawing>
          <wp:inline distT="0" distB="0" distL="0" distR="0" wp14:anchorId="7AE4376E" wp14:editId="542800A8">
            <wp:extent cx="5943600" cy="33743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74390"/>
                    </a:xfrm>
                    <a:prstGeom prst="rect">
                      <a:avLst/>
                    </a:prstGeom>
                  </pic:spPr>
                </pic:pic>
              </a:graphicData>
            </a:graphic>
          </wp:inline>
        </w:drawing>
      </w:r>
    </w:p>
    <w:p w14:paraId="5B35FC04" w14:textId="0A519A6B" w:rsidR="008D2727" w:rsidRDefault="008D2727" w:rsidP="008D2727">
      <w:pPr>
        <w:rPr>
          <w:b/>
          <w:bCs/>
          <w:u w:val="single"/>
        </w:rPr>
      </w:pPr>
      <w:r>
        <w:rPr>
          <w:b/>
          <w:bCs/>
          <w:u w:val="single"/>
        </w:rPr>
        <w:t>Source &amp; Revenue</w:t>
      </w:r>
    </w:p>
    <w:p w14:paraId="3FC09C39" w14:textId="79F22BC5" w:rsidR="008D2727" w:rsidRDefault="008D2727" w:rsidP="008D2727">
      <w:r>
        <w:t xml:space="preserve">The </w:t>
      </w:r>
      <w:r w:rsidR="00FB69E7">
        <w:t>S</w:t>
      </w:r>
      <w:r>
        <w:t xml:space="preserve">ource plots reveal a surprising relationship between visits and revenue. Although google and </w:t>
      </w:r>
      <w:r w:rsidR="00FB69E7">
        <w:t>YouTube</w:t>
      </w:r>
      <w:r>
        <w:t xml:space="preserve"> generate a lot of traffic, they do no</w:t>
      </w:r>
      <w:r w:rsidR="00AC58EA">
        <w:t>t</w:t>
      </w:r>
      <w:r>
        <w:t xml:space="preserve"> deliver nearly as much revenue, especially </w:t>
      </w:r>
      <w:r w:rsidR="00FB69E7">
        <w:t>YouTube</w:t>
      </w:r>
      <w:r>
        <w:t>. On the other hand, direct and mall.googleplex.com generate</w:t>
      </w:r>
      <w:r w:rsidR="00AC58EA">
        <w:t xml:space="preserve"> more revenue with</w:t>
      </w:r>
      <w:r>
        <w:t xml:space="preserve"> a modest amount of sessions.</w:t>
      </w:r>
    </w:p>
    <w:p w14:paraId="1A0E78B0" w14:textId="0D0A50FF" w:rsidR="008D2727" w:rsidRDefault="008D2727" w:rsidP="008D2727">
      <w:r>
        <w:rPr>
          <w:noProof/>
        </w:rPr>
        <w:drawing>
          <wp:inline distT="0" distB="0" distL="0" distR="0" wp14:anchorId="799A96C8" wp14:editId="4E4E8A31">
            <wp:extent cx="5943600" cy="16040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04010"/>
                    </a:xfrm>
                    <a:prstGeom prst="rect">
                      <a:avLst/>
                    </a:prstGeom>
                  </pic:spPr>
                </pic:pic>
              </a:graphicData>
            </a:graphic>
          </wp:inline>
        </w:drawing>
      </w:r>
    </w:p>
    <w:p w14:paraId="5FD1EEDF" w14:textId="7354A59C" w:rsidR="003223FE" w:rsidRDefault="003223FE" w:rsidP="008D2727">
      <w:pPr>
        <w:rPr>
          <w:b/>
          <w:bCs/>
          <w:u w:val="single"/>
        </w:rPr>
      </w:pPr>
      <w:r w:rsidRPr="003223FE">
        <w:rPr>
          <w:b/>
          <w:bCs/>
          <w:u w:val="single"/>
        </w:rPr>
        <w:t>Time &amp; Revenue</w:t>
      </w:r>
    </w:p>
    <w:p w14:paraId="11625865" w14:textId="08C8A218" w:rsidR="00A72EC2" w:rsidRPr="00A72EC2" w:rsidRDefault="00A72EC2" w:rsidP="008D2727">
      <w:r>
        <w:t xml:space="preserve">The number of daily visits peaks in November and December 2016, but this does not result in higher daily revenue. In fact, there is no visible trend in daily revenue, nor does it appear to have any correlation with daily visits. There are several peaks in daily revenue, such as end of February and beginning of April 2017, which could be a result of promotional events and worth further investigation. </w:t>
      </w:r>
    </w:p>
    <w:p w14:paraId="559EA486" w14:textId="2693EBC8" w:rsidR="005B6C74" w:rsidRDefault="005B6C74" w:rsidP="008D2727">
      <w:r>
        <w:rPr>
          <w:noProof/>
        </w:rPr>
        <w:lastRenderedPageBreak/>
        <w:drawing>
          <wp:inline distT="0" distB="0" distL="0" distR="0" wp14:anchorId="350A8FAF" wp14:editId="2C57E1AE">
            <wp:extent cx="5943600" cy="25088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08885"/>
                    </a:xfrm>
                    <a:prstGeom prst="rect">
                      <a:avLst/>
                    </a:prstGeom>
                  </pic:spPr>
                </pic:pic>
              </a:graphicData>
            </a:graphic>
          </wp:inline>
        </w:drawing>
      </w:r>
    </w:p>
    <w:p w14:paraId="13C91F11" w14:textId="1578710C" w:rsidR="00771154" w:rsidRDefault="00771154" w:rsidP="008D2727">
      <w:r>
        <w:t xml:space="preserve">There is a clear trend in visits and revenue </w:t>
      </w:r>
      <w:r w:rsidR="00C2369B">
        <w:t>during</w:t>
      </w:r>
      <w:r>
        <w:t xml:space="preserve"> different hours of the day. Both seem to pick up around noon, peak at 6pm and then gradually level off for the rest of the day. </w:t>
      </w:r>
    </w:p>
    <w:p w14:paraId="3F9A5110" w14:textId="34DA3096" w:rsidR="007F63DB" w:rsidRDefault="00771154" w:rsidP="008D2727">
      <w:r>
        <w:rPr>
          <w:noProof/>
        </w:rPr>
        <w:drawing>
          <wp:inline distT="0" distB="0" distL="0" distR="0" wp14:anchorId="69109DF8" wp14:editId="4510E97D">
            <wp:extent cx="5943600" cy="24415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41575"/>
                    </a:xfrm>
                    <a:prstGeom prst="rect">
                      <a:avLst/>
                    </a:prstGeom>
                  </pic:spPr>
                </pic:pic>
              </a:graphicData>
            </a:graphic>
          </wp:inline>
        </w:drawing>
      </w:r>
    </w:p>
    <w:p w14:paraId="3186AB9B" w14:textId="457E92FA" w:rsidR="007F63DB" w:rsidRDefault="007F63DB" w:rsidP="008D2727">
      <w:r>
        <w:t>Weekends have less visits and significantly lower purchase compared to weekdays. A</w:t>
      </w:r>
      <w:r w:rsidRPr="007F63DB">
        <w:t xml:space="preserve"> logical explanation </w:t>
      </w:r>
      <w:r>
        <w:t>could be that</w:t>
      </w:r>
      <w:r w:rsidRPr="007F63DB">
        <w:t xml:space="preserve"> Google </w:t>
      </w:r>
      <w:r>
        <w:t>s</w:t>
      </w:r>
      <w:r w:rsidRPr="007F63DB">
        <w:t>wag is mostly bought by businesses rather than private individuals</w:t>
      </w:r>
      <w:r>
        <w:t xml:space="preserve">, therefore are concentrated during the weekdays, especially mid of the week. </w:t>
      </w:r>
    </w:p>
    <w:p w14:paraId="14FE00FF" w14:textId="7BFA7AB0" w:rsidR="00771154" w:rsidRDefault="008200B9" w:rsidP="008D2727">
      <w:r>
        <w:rPr>
          <w:noProof/>
        </w:rPr>
        <w:drawing>
          <wp:inline distT="0" distB="0" distL="0" distR="0" wp14:anchorId="0DF9731D" wp14:editId="161A964B">
            <wp:extent cx="5943600" cy="16592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659255"/>
                    </a:xfrm>
                    <a:prstGeom prst="rect">
                      <a:avLst/>
                    </a:prstGeom>
                  </pic:spPr>
                </pic:pic>
              </a:graphicData>
            </a:graphic>
          </wp:inline>
        </w:drawing>
      </w:r>
    </w:p>
    <w:p w14:paraId="4FEA888B" w14:textId="3F9B2A5A" w:rsidR="0012685D" w:rsidRDefault="0012685D" w:rsidP="0012685D">
      <w:pPr>
        <w:rPr>
          <w:b/>
          <w:bCs/>
          <w:u w:val="single"/>
        </w:rPr>
      </w:pPr>
      <w:r w:rsidRPr="0012685D">
        <w:rPr>
          <w:b/>
          <w:bCs/>
          <w:u w:val="single"/>
        </w:rPr>
        <w:lastRenderedPageBreak/>
        <w:t>Timeseries ARIMA</w:t>
      </w:r>
    </w:p>
    <w:p w14:paraId="3EB4A6B3" w14:textId="56882B5A" w:rsidR="00E17476" w:rsidRDefault="00102388" w:rsidP="0012685D">
      <w:r>
        <w:t xml:space="preserve">Given that revenue is a timeseries, </w:t>
      </w:r>
      <w:r w:rsidR="001271DC">
        <w:t>it is intuitive to attempt to predict it using a timeseries model. Here we use</w:t>
      </w:r>
      <w:r>
        <w:t xml:space="preserve"> </w:t>
      </w:r>
      <w:r w:rsidR="00324FEA">
        <w:t>ARIMA, which is a widely used model to predict timeseries data. The data is split into training and test set based on date. Training set includes all visits from August 1</w:t>
      </w:r>
      <w:r w:rsidR="00324FEA" w:rsidRPr="00324FEA">
        <w:rPr>
          <w:vertAlign w:val="superscript"/>
        </w:rPr>
        <w:t>st</w:t>
      </w:r>
      <w:r w:rsidR="00324FEA">
        <w:t xml:space="preserve">, 2016 to </w:t>
      </w:r>
      <w:r w:rsidR="0026444C">
        <w:t>March</w:t>
      </w:r>
      <w:r w:rsidR="00324FEA">
        <w:t xml:space="preserve"> </w:t>
      </w:r>
      <w:r w:rsidR="0026444C">
        <w:t>31</w:t>
      </w:r>
      <w:r w:rsidR="00324FEA" w:rsidRPr="00324FEA">
        <w:rPr>
          <w:vertAlign w:val="superscript"/>
        </w:rPr>
        <w:t>st</w:t>
      </w:r>
      <w:r w:rsidR="00324FEA">
        <w:t xml:space="preserve">, 2017 </w:t>
      </w:r>
      <w:r w:rsidR="0026444C">
        <w:t xml:space="preserve">(approximately 70% of the data) </w:t>
      </w:r>
      <w:r w:rsidR="00324FEA">
        <w:t xml:space="preserve">and test set includes </w:t>
      </w:r>
      <w:r w:rsidR="0026444C">
        <w:t>April</w:t>
      </w:r>
      <w:r w:rsidR="00324FEA">
        <w:t xml:space="preserve"> 1</w:t>
      </w:r>
      <w:r w:rsidR="00324FEA" w:rsidRPr="00324FEA">
        <w:rPr>
          <w:vertAlign w:val="superscript"/>
        </w:rPr>
        <w:t>st</w:t>
      </w:r>
      <w:r w:rsidR="00324FEA">
        <w:t xml:space="preserve">, to August 1, 2017. </w:t>
      </w:r>
      <w:r w:rsidR="00CC7CBB">
        <w:t xml:space="preserve">Revenue is </w:t>
      </w:r>
      <w:r w:rsidR="00794E8A">
        <w:t xml:space="preserve">firstly </w:t>
      </w:r>
      <w:r w:rsidR="00CC7CBB">
        <w:t>aggregated by date and</w:t>
      </w:r>
      <w:r w:rsidR="00794E8A">
        <w:t xml:space="preserve"> then</w:t>
      </w:r>
      <w:r w:rsidR="00CC7CBB">
        <w:t xml:space="preserve"> fed into the model as the only input. The table below shows the output from the auto.arima function in R.</w:t>
      </w:r>
      <w:r w:rsidR="00A234CD">
        <w:t xml:space="preserve"> It is clear from the line chart that this forecast </w:t>
      </w:r>
      <w:r w:rsidR="006D3CFA">
        <w:t xml:space="preserve">model has little predictive power </w:t>
      </w:r>
      <w:r w:rsidR="00A234CD">
        <w:t>beyond a very short period of time.</w:t>
      </w:r>
      <w:r w:rsidR="005E59F9">
        <w:t xml:space="preserve"> The RMSE </w:t>
      </w:r>
      <w:r w:rsidR="002B00A3">
        <w:t>on</w:t>
      </w:r>
      <w:r w:rsidR="00E064BD">
        <w:t xml:space="preserve"> the</w:t>
      </w:r>
      <w:r w:rsidR="002B00A3">
        <w:t xml:space="preserve"> test set </w:t>
      </w:r>
      <w:r w:rsidR="005E59F9">
        <w:t>is 0.9</w:t>
      </w:r>
      <w:r w:rsidR="0026444C">
        <w:t>596</w:t>
      </w:r>
      <w:r w:rsidR="005E59F9">
        <w:t>.</w:t>
      </w:r>
    </w:p>
    <w:p w14:paraId="152796FD" w14:textId="2886695F" w:rsidR="00CC7CBB" w:rsidRDefault="002E34E4" w:rsidP="0012685D">
      <w:r>
        <w:rPr>
          <w:noProof/>
        </w:rPr>
        <w:drawing>
          <wp:inline distT="0" distB="0" distL="0" distR="0" wp14:anchorId="4E83E653" wp14:editId="7634A2C9">
            <wp:extent cx="3251200" cy="103093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2708" cy="1151909"/>
                    </a:xfrm>
                    <a:prstGeom prst="rect">
                      <a:avLst/>
                    </a:prstGeom>
                  </pic:spPr>
                </pic:pic>
              </a:graphicData>
            </a:graphic>
          </wp:inline>
        </w:drawing>
      </w:r>
    </w:p>
    <w:p w14:paraId="4969C853" w14:textId="09817B62" w:rsidR="00581C02" w:rsidRDefault="007F0D9A" w:rsidP="0012685D">
      <w:r>
        <w:rPr>
          <w:noProof/>
        </w:rPr>
        <w:drawing>
          <wp:inline distT="0" distB="0" distL="0" distR="0" wp14:anchorId="47672688" wp14:editId="21C5C8D7">
            <wp:extent cx="5943600" cy="1562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562100"/>
                    </a:xfrm>
                    <a:prstGeom prst="rect">
                      <a:avLst/>
                    </a:prstGeom>
                  </pic:spPr>
                </pic:pic>
              </a:graphicData>
            </a:graphic>
          </wp:inline>
        </w:drawing>
      </w:r>
    </w:p>
    <w:p w14:paraId="3401C921" w14:textId="3F531439" w:rsidR="00261790" w:rsidRDefault="00261790" w:rsidP="0012685D">
      <w:r>
        <w:t>To improve the ARIMA model,</w:t>
      </w:r>
      <w:r w:rsidR="00E63DCB">
        <w:t xml:space="preserve"> </w:t>
      </w:r>
      <w:r>
        <w:t>daily pageview is added as a regressor. The updated line chart displays a reasonable fluctuation of daily revenue as opposed to a flat line.</w:t>
      </w:r>
      <w:r w:rsidR="00E63DCB">
        <w:t xml:space="preserve"> The RMSE on</w:t>
      </w:r>
      <w:r w:rsidR="00794E8A">
        <w:t xml:space="preserve"> the</w:t>
      </w:r>
      <w:r w:rsidR="00E63DCB">
        <w:t xml:space="preserve"> test set is 0.7248</w:t>
      </w:r>
      <w:r w:rsidR="001723B1">
        <w:t>, an improvement from the simple ARIMA model</w:t>
      </w:r>
      <w:r w:rsidR="00E63DCB">
        <w:t>.</w:t>
      </w:r>
    </w:p>
    <w:p w14:paraId="519A208F" w14:textId="33413874" w:rsidR="00F97B38" w:rsidRDefault="00261790" w:rsidP="0012685D">
      <w:r>
        <w:rPr>
          <w:noProof/>
        </w:rPr>
        <w:drawing>
          <wp:inline distT="0" distB="0" distL="0" distR="0" wp14:anchorId="681F7628" wp14:editId="43CCA6E2">
            <wp:extent cx="3145133" cy="10414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15475" cy="1097803"/>
                    </a:xfrm>
                    <a:prstGeom prst="rect">
                      <a:avLst/>
                    </a:prstGeom>
                  </pic:spPr>
                </pic:pic>
              </a:graphicData>
            </a:graphic>
          </wp:inline>
        </w:drawing>
      </w:r>
    </w:p>
    <w:p w14:paraId="4A8C6DE1" w14:textId="434128FC" w:rsidR="00F97B38" w:rsidRDefault="007F0D9A" w:rsidP="0012685D">
      <w:r>
        <w:rPr>
          <w:noProof/>
        </w:rPr>
        <w:drawing>
          <wp:inline distT="0" distB="0" distL="0" distR="0" wp14:anchorId="35CE22EA" wp14:editId="49CFE658">
            <wp:extent cx="5943600" cy="13487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348740"/>
                    </a:xfrm>
                    <a:prstGeom prst="rect">
                      <a:avLst/>
                    </a:prstGeom>
                  </pic:spPr>
                </pic:pic>
              </a:graphicData>
            </a:graphic>
          </wp:inline>
        </w:drawing>
      </w:r>
    </w:p>
    <w:p w14:paraId="49956CD8" w14:textId="5D6ABAC8" w:rsidR="001271DC" w:rsidRPr="001271DC" w:rsidRDefault="001271DC" w:rsidP="001271DC">
      <w:pPr>
        <w:pStyle w:val="Heading1"/>
        <w:spacing w:after="240"/>
      </w:pPr>
      <w:r>
        <w:lastRenderedPageBreak/>
        <w:t>Results</w:t>
      </w:r>
    </w:p>
    <w:p w14:paraId="73852851" w14:textId="7A7730BB" w:rsidR="0012685D" w:rsidRDefault="0012685D" w:rsidP="0012685D">
      <w:pPr>
        <w:rPr>
          <w:b/>
          <w:bCs/>
          <w:u w:val="single"/>
        </w:rPr>
      </w:pPr>
      <w:r w:rsidRPr="0012685D">
        <w:rPr>
          <w:b/>
          <w:bCs/>
          <w:u w:val="single"/>
        </w:rPr>
        <w:t>Linear Models</w:t>
      </w:r>
    </w:p>
    <w:p w14:paraId="381DDCBE" w14:textId="6C20465D" w:rsidR="003971FD" w:rsidRDefault="001723B1" w:rsidP="0012685D">
      <w:r>
        <w:t xml:space="preserve">To predict log of revenue, we first start with linear regression models. Both simple and multiple regression models are considered for comparison. </w:t>
      </w:r>
      <w:r w:rsidR="00403F43">
        <w:t xml:space="preserve">The following 16 features are selected based on observations from data description section and exploratory data analysis: </w:t>
      </w:r>
      <w:r w:rsidR="00403F43" w:rsidRPr="00403F43">
        <w:t>date, channelGrouping, visitNumber, browser, operatingSystem, deviceCategory, continent, country, pageviews, campaign, source, log_rev, year, month, wday</w:t>
      </w:r>
      <w:r w:rsidR="00403F43">
        <w:t xml:space="preserve"> (i.e. day of the week)</w:t>
      </w:r>
      <w:r w:rsidR="00403F43" w:rsidRPr="00403F43">
        <w:t>, hour</w:t>
      </w:r>
      <w:r w:rsidR="00403F43">
        <w:t xml:space="preserve">. Most of these features are categorical (class “factor” in R) and level reduction is performed to reduce </w:t>
      </w:r>
      <w:r w:rsidR="00794E8A">
        <w:t xml:space="preserve">the </w:t>
      </w:r>
      <w:r w:rsidR="00403F43">
        <w:t xml:space="preserve">dimension in the model. For example, </w:t>
      </w:r>
      <w:r w:rsidR="00491AA0">
        <w:t>all levels except for the t</w:t>
      </w:r>
      <w:r w:rsidR="00403F43">
        <w:t xml:space="preserve">op five levels of </w:t>
      </w:r>
      <w:r w:rsidR="00491AA0">
        <w:t>browser</w:t>
      </w:r>
      <w:r w:rsidR="00443B3E">
        <w:t xml:space="preserve"> are lumped into level “other”; day of the week has only two levels, i.e. weekday and weekend; hour of the day is also reduced to two levels, i.e. 0 to 12, 13 to 23. </w:t>
      </w:r>
      <w:r w:rsidR="0094605E">
        <w:t>The data is split into training and test set using 70/30 rule</w:t>
      </w:r>
      <w:r w:rsidR="00C92958">
        <w:t xml:space="preserve"> with random sampling</w:t>
      </w:r>
      <w:r w:rsidR="0094605E">
        <w:t xml:space="preserve">. </w:t>
      </w:r>
    </w:p>
    <w:p w14:paraId="66C90D1D" w14:textId="084EFCC8" w:rsidR="0094605E" w:rsidRDefault="0094605E" w:rsidP="0012685D">
      <w:r>
        <w:t>The first model includes all 16 selected features, The RMSE</w:t>
      </w:r>
      <w:r w:rsidR="002B00A3">
        <w:t xml:space="preserve"> on </w:t>
      </w:r>
      <w:r w:rsidR="00E064BD">
        <w:t xml:space="preserve">the </w:t>
      </w:r>
      <w:r w:rsidR="002B00A3">
        <w:t>test set</w:t>
      </w:r>
      <w:r>
        <w:t xml:space="preserve"> is 0.4253. Coefficients are as below:</w:t>
      </w:r>
    </w:p>
    <w:p w14:paraId="5FDCBCD3" w14:textId="252327E7" w:rsidR="005E59F9" w:rsidRDefault="0094605E" w:rsidP="0012685D">
      <w:r>
        <w:rPr>
          <w:noProof/>
        </w:rPr>
        <w:drawing>
          <wp:inline distT="0" distB="0" distL="0" distR="0" wp14:anchorId="56E098A5" wp14:editId="259D7877">
            <wp:extent cx="5943600" cy="1943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943100"/>
                    </a:xfrm>
                    <a:prstGeom prst="rect">
                      <a:avLst/>
                    </a:prstGeom>
                  </pic:spPr>
                </pic:pic>
              </a:graphicData>
            </a:graphic>
          </wp:inline>
        </w:drawing>
      </w:r>
    </w:p>
    <w:p w14:paraId="6CECFA45" w14:textId="7A58F746" w:rsidR="002B00A3" w:rsidRDefault="00001EB8" w:rsidP="0012685D">
      <w:r>
        <w:t xml:space="preserve">In the data description section, we observed that there is a weak correlation between </w:t>
      </w:r>
      <w:r w:rsidR="00891231">
        <w:t>pageviews and revenue. regsubsets function</w:t>
      </w:r>
      <w:r w:rsidR="007803CE">
        <w:t xml:space="preserve"> in R</w:t>
      </w:r>
      <w:r w:rsidR="002B00A3">
        <w:t>, which automatically selects best features for regression models</w:t>
      </w:r>
      <w:r w:rsidR="007803CE">
        <w:t xml:space="preserve">, </w:t>
      </w:r>
      <w:r w:rsidR="00891231">
        <w:t>also shows pageviews as the best single predict</w:t>
      </w:r>
      <w:r w:rsidR="002B00A3">
        <w:t>or</w:t>
      </w:r>
      <w:r w:rsidR="00891231">
        <w:t xml:space="preserve"> out of all 16 selected features. Therefore, the second model uses pageviews as the single </w:t>
      </w:r>
      <w:r w:rsidR="003E4846">
        <w:t>in</w:t>
      </w:r>
      <w:r w:rsidR="00891231">
        <w:t>put</w:t>
      </w:r>
      <w:r w:rsidR="008B28A8">
        <w:t xml:space="preserve"> to predict revenue.</w:t>
      </w:r>
      <w:r w:rsidR="002B00A3">
        <w:t xml:space="preserve"> The RMSE on test set is 0.4279</w:t>
      </w:r>
      <w:r w:rsidR="00746D72">
        <w:t xml:space="preserve">, slightly higher than the full model </w:t>
      </w:r>
      <w:r w:rsidR="002B00A3">
        <w:t>.</w:t>
      </w:r>
      <w:r w:rsidR="008B28A8">
        <w:t xml:space="preserve"> </w:t>
      </w:r>
      <w:r w:rsidR="002B00A3">
        <w:t>Coefficient is as below:</w:t>
      </w:r>
    </w:p>
    <w:p w14:paraId="50BE8503" w14:textId="2672408D" w:rsidR="0094605E" w:rsidRDefault="002B00A3" w:rsidP="0012685D">
      <w:r>
        <w:rPr>
          <w:noProof/>
        </w:rPr>
        <w:drawing>
          <wp:inline distT="0" distB="0" distL="0" distR="0" wp14:anchorId="2ECE5617" wp14:editId="5074A888">
            <wp:extent cx="2770394" cy="6489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48518" cy="667285"/>
                    </a:xfrm>
                    <a:prstGeom prst="rect">
                      <a:avLst/>
                    </a:prstGeom>
                  </pic:spPr>
                </pic:pic>
              </a:graphicData>
            </a:graphic>
          </wp:inline>
        </w:drawing>
      </w:r>
      <w:r w:rsidR="00891231">
        <w:t xml:space="preserve"> </w:t>
      </w:r>
    </w:p>
    <w:p w14:paraId="08231E38" w14:textId="6B52E7D8" w:rsidR="002B00A3" w:rsidRDefault="00746D72" w:rsidP="0012685D">
      <w:r>
        <w:t>The last linear model is constructed using features selected by stepwise AIC. stepAIC function in R is used here. The final model includes 12 out of 16 features:</w:t>
      </w:r>
    </w:p>
    <w:p w14:paraId="16401C38" w14:textId="0CC1B635" w:rsidR="00746D72" w:rsidRDefault="00746D72" w:rsidP="0012685D">
      <w:r>
        <w:rPr>
          <w:noProof/>
        </w:rPr>
        <w:drawing>
          <wp:inline distT="0" distB="0" distL="0" distR="0" wp14:anchorId="306D9BD2" wp14:editId="57038367">
            <wp:extent cx="3892149" cy="493055"/>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05195" cy="507376"/>
                    </a:xfrm>
                    <a:prstGeom prst="rect">
                      <a:avLst/>
                    </a:prstGeom>
                  </pic:spPr>
                </pic:pic>
              </a:graphicData>
            </a:graphic>
          </wp:inline>
        </w:drawing>
      </w:r>
    </w:p>
    <w:p w14:paraId="7E77C6D9" w14:textId="542F5D29" w:rsidR="006750BE" w:rsidRDefault="006750BE" w:rsidP="0012685D">
      <w:r>
        <w:lastRenderedPageBreak/>
        <w:t xml:space="preserve">Coefficients are shown in the table below. For most input variables that are significant at 0.05 level, there is positive relationship between them and the log revenue. </w:t>
      </w:r>
      <w:r w:rsidR="00453638">
        <w:t>It seems that c</w:t>
      </w:r>
      <w:r>
        <w:t>ustomer</w:t>
      </w:r>
      <w:r w:rsidR="0085156E">
        <w:t>s</w:t>
      </w:r>
      <w:r>
        <w:t xml:space="preserve"> with a Linux operating system</w:t>
      </w:r>
      <w:r w:rsidR="00453638">
        <w:t xml:space="preserve"> or with an Edge or Safari browser generate</w:t>
      </w:r>
      <w:r w:rsidR="0085156E">
        <w:t xml:space="preserve"> </w:t>
      </w:r>
      <w:r w:rsidR="00453638">
        <w:t xml:space="preserve">less revenue per session. Another interesting finding is that campaign seems to reduce the revenue per session. This is rather counter-intuitive and may warrant further investigation. </w:t>
      </w:r>
    </w:p>
    <w:p w14:paraId="505EB500" w14:textId="59D31838" w:rsidR="00746D72" w:rsidRDefault="00746D72" w:rsidP="008F6D25">
      <w:pPr>
        <w:jc w:val="center"/>
      </w:pPr>
      <w:r>
        <w:rPr>
          <w:noProof/>
        </w:rPr>
        <w:drawing>
          <wp:inline distT="0" distB="0" distL="0" distR="0" wp14:anchorId="6258789B" wp14:editId="6FAA50BE">
            <wp:extent cx="4159250" cy="500971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5532"/>
                    <a:stretch/>
                  </pic:blipFill>
                  <pic:spPr bwMode="auto">
                    <a:xfrm>
                      <a:off x="0" y="0"/>
                      <a:ext cx="4174419" cy="5027984"/>
                    </a:xfrm>
                    <a:prstGeom prst="rect">
                      <a:avLst/>
                    </a:prstGeom>
                    <a:ln>
                      <a:noFill/>
                    </a:ln>
                    <a:extLst>
                      <a:ext uri="{53640926-AAD7-44D8-BBD7-CCE9431645EC}">
                        <a14:shadowObscured xmlns:a14="http://schemas.microsoft.com/office/drawing/2010/main"/>
                      </a:ext>
                    </a:extLst>
                  </pic:spPr>
                </pic:pic>
              </a:graphicData>
            </a:graphic>
          </wp:inline>
        </w:drawing>
      </w:r>
    </w:p>
    <w:p w14:paraId="26612CFE" w14:textId="790D8290" w:rsidR="00E879E1" w:rsidRDefault="00E879E1" w:rsidP="008F6D25">
      <w:pPr>
        <w:jc w:val="center"/>
      </w:pPr>
      <w:r>
        <w:rPr>
          <w:noProof/>
        </w:rPr>
        <w:drawing>
          <wp:inline distT="0" distB="0" distL="0" distR="0" wp14:anchorId="0E58372F" wp14:editId="1B968BC5">
            <wp:extent cx="3728984" cy="209503"/>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24222" b="1"/>
                    <a:stretch/>
                  </pic:blipFill>
                  <pic:spPr bwMode="auto">
                    <a:xfrm>
                      <a:off x="0" y="0"/>
                      <a:ext cx="4047040" cy="227372"/>
                    </a:xfrm>
                    <a:prstGeom prst="rect">
                      <a:avLst/>
                    </a:prstGeom>
                    <a:ln>
                      <a:noFill/>
                    </a:ln>
                    <a:extLst>
                      <a:ext uri="{53640926-AAD7-44D8-BBD7-CCE9431645EC}">
                        <a14:shadowObscured xmlns:a14="http://schemas.microsoft.com/office/drawing/2010/main"/>
                      </a:ext>
                    </a:extLst>
                  </pic:spPr>
                </pic:pic>
              </a:graphicData>
            </a:graphic>
          </wp:inline>
        </w:drawing>
      </w:r>
    </w:p>
    <w:p w14:paraId="18E5BD18" w14:textId="2D8BD61A" w:rsidR="00D44335" w:rsidRPr="00403F43" w:rsidRDefault="00D44335" w:rsidP="0012685D">
      <w:r>
        <w:t xml:space="preserve">This model </w:t>
      </w:r>
      <w:r>
        <w:t>achieved a RMSE of 0.4</w:t>
      </w:r>
      <w:r w:rsidR="00B02DC0">
        <w:t>2</w:t>
      </w:r>
      <w:r>
        <w:t>53</w:t>
      </w:r>
      <w:r w:rsidR="00E064BD">
        <w:t xml:space="preserve"> on the test set</w:t>
      </w:r>
      <w:r>
        <w:t xml:space="preserve">, same as the full model. However, the R-squared is only 0.17, meaning only 17% of the variance in log revenue is explained by the model. </w:t>
      </w:r>
    </w:p>
    <w:p w14:paraId="566893E0" w14:textId="35BE38AB" w:rsidR="0012685D" w:rsidRDefault="0012685D" w:rsidP="0012685D">
      <w:pPr>
        <w:rPr>
          <w:b/>
          <w:bCs/>
          <w:u w:val="single"/>
        </w:rPr>
      </w:pPr>
      <w:r w:rsidRPr="0012685D">
        <w:rPr>
          <w:b/>
          <w:bCs/>
          <w:u w:val="single"/>
        </w:rPr>
        <w:t>KNN</w:t>
      </w:r>
    </w:p>
    <w:p w14:paraId="39EAF1B5" w14:textId="664BD331" w:rsidR="00973823" w:rsidRDefault="00A65ABE" w:rsidP="0012685D">
      <w:r>
        <w:t>KNN, a s</w:t>
      </w:r>
      <w:r w:rsidRPr="00367FD8">
        <w:t>upervised machine learning algorithm</w:t>
      </w:r>
      <w:r>
        <w:t xml:space="preserve">, </w:t>
      </w:r>
      <w:r w:rsidR="00367FD8">
        <w:t xml:space="preserve">is also considered for prediction. When k is </w:t>
      </w:r>
      <w:r w:rsidR="00B02DC0">
        <w:t>7</w:t>
      </w:r>
      <w:r w:rsidR="00367FD8">
        <w:t xml:space="preserve">, </w:t>
      </w:r>
      <w:r w:rsidR="001E50A5">
        <w:t xml:space="preserve">KNN achieves a level of RMSE comparable to the multiple linear model generated by stepwise AIC. As k increases, RMSE continues to decrease </w:t>
      </w:r>
      <w:r w:rsidR="00EC5A1F">
        <w:t xml:space="preserve">and </w:t>
      </w:r>
      <w:r w:rsidR="001E50A5">
        <w:t>approach</w:t>
      </w:r>
      <w:r w:rsidR="00EC5A1F">
        <w:t>es</w:t>
      </w:r>
      <w:r w:rsidR="001E50A5">
        <w:t xml:space="preserve"> 0.40.</w:t>
      </w:r>
    </w:p>
    <w:p w14:paraId="21AD61CB" w14:textId="3F414C14" w:rsidR="00973823" w:rsidRDefault="00B02DC0" w:rsidP="0012685D">
      <w:r w:rsidRPr="00973823">
        <w:rPr>
          <w:noProof/>
          <w:color w:val="C00000"/>
        </w:rPr>
        <w:lastRenderedPageBreak/>
        <mc:AlternateContent>
          <mc:Choice Requires="wps">
            <w:drawing>
              <wp:anchor distT="0" distB="0" distL="114300" distR="114300" simplePos="0" relativeHeight="251657728" behindDoc="0" locked="0" layoutInCell="1" allowOverlap="1" wp14:anchorId="59897125" wp14:editId="0AEC567A">
                <wp:simplePos x="0" y="0"/>
                <wp:positionH relativeFrom="column">
                  <wp:posOffset>2028825</wp:posOffset>
                </wp:positionH>
                <wp:positionV relativeFrom="paragraph">
                  <wp:posOffset>574675</wp:posOffset>
                </wp:positionV>
                <wp:extent cx="12700" cy="1546225"/>
                <wp:effectExtent l="0" t="0" r="25400" b="34925"/>
                <wp:wrapNone/>
                <wp:docPr id="33" name="Straight Connector 33"/>
                <wp:cNvGraphicFramePr/>
                <a:graphic xmlns:a="http://schemas.openxmlformats.org/drawingml/2006/main">
                  <a:graphicData uri="http://schemas.microsoft.com/office/word/2010/wordprocessingShape">
                    <wps:wsp>
                      <wps:cNvCnPr/>
                      <wps:spPr>
                        <a:xfrm flipH="1">
                          <a:off x="0" y="0"/>
                          <a:ext cx="12700" cy="1546225"/>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2B69CC" id="Straight Connector 33" o:spid="_x0000_s1026" style="position:absolute;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75pt,45.25pt" to="160.7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" strokecolor="#c00000"/>
            </w:pict>
          </mc:Fallback>
        </mc:AlternateContent>
      </w:r>
      <w:r>
        <w:rPr>
          <w:noProof/>
        </w:rPr>
        <mc:AlternateContent>
          <mc:Choice Requires="wps">
            <w:drawing>
              <wp:anchor distT="0" distB="0" distL="114300" distR="114300" simplePos="0" relativeHeight="251679232" behindDoc="0" locked="0" layoutInCell="1" allowOverlap="1" wp14:anchorId="7DE223F7" wp14:editId="1A10A6D9">
                <wp:simplePos x="0" y="0"/>
                <wp:positionH relativeFrom="column">
                  <wp:posOffset>4267200</wp:posOffset>
                </wp:positionH>
                <wp:positionV relativeFrom="paragraph">
                  <wp:posOffset>1152525</wp:posOffset>
                </wp:positionV>
                <wp:extent cx="1504950" cy="123825"/>
                <wp:effectExtent l="0" t="0" r="19050" b="28575"/>
                <wp:wrapNone/>
                <wp:docPr id="43" name="Rectangle 43"/>
                <wp:cNvGraphicFramePr/>
                <a:graphic xmlns:a="http://schemas.openxmlformats.org/drawingml/2006/main">
                  <a:graphicData uri="http://schemas.microsoft.com/office/word/2010/wordprocessingShape">
                    <wps:wsp>
                      <wps:cNvSpPr/>
                      <wps:spPr>
                        <a:xfrm>
                          <a:off x="0" y="0"/>
                          <a:ext cx="1504950" cy="1238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5EF36F" id="Rectangle 43" o:spid="_x0000_s1026" style="position:absolute;margin-left:336pt;margin-top:90.75pt;width:118.5pt;height:9.75pt;z-index:25167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" filled="f" strokecolor="#c00000" strokeweight="2pt"/>
            </w:pict>
          </mc:Fallback>
        </mc:AlternateContent>
      </w:r>
      <w:r w:rsidR="00367FD8">
        <w:rPr>
          <w:noProof/>
        </w:rPr>
        <w:drawing>
          <wp:anchor distT="0" distB="0" distL="114300" distR="114300" simplePos="0" relativeHeight="251664896" behindDoc="0" locked="0" layoutInCell="1" allowOverlap="1" wp14:anchorId="33B86421" wp14:editId="7E6639A5">
            <wp:simplePos x="0" y="0"/>
            <wp:positionH relativeFrom="column">
              <wp:posOffset>4248150</wp:posOffset>
            </wp:positionH>
            <wp:positionV relativeFrom="paragraph">
              <wp:posOffset>482599</wp:posOffset>
            </wp:positionV>
            <wp:extent cx="1679924" cy="171767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79924" cy="1717675"/>
                    </a:xfrm>
                    <a:prstGeom prst="rect">
                      <a:avLst/>
                    </a:prstGeom>
                  </pic:spPr>
                </pic:pic>
              </a:graphicData>
            </a:graphic>
            <wp14:sizeRelH relativeFrom="margin">
              <wp14:pctWidth>0</wp14:pctWidth>
            </wp14:sizeRelH>
            <wp14:sizeRelV relativeFrom="margin">
              <wp14:pctHeight>0</wp14:pctHeight>
            </wp14:sizeRelV>
          </wp:anchor>
        </w:drawing>
      </w:r>
      <w:r w:rsidR="00367FD8">
        <w:rPr>
          <w:noProof/>
        </w:rPr>
        <w:drawing>
          <wp:inline distT="0" distB="0" distL="0" distR="0" wp14:anchorId="5DCF9622" wp14:editId="70A9DD67">
            <wp:extent cx="4311650" cy="2786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41961" cy="2806038"/>
                    </a:xfrm>
                    <a:prstGeom prst="rect">
                      <a:avLst/>
                    </a:prstGeom>
                  </pic:spPr>
                </pic:pic>
              </a:graphicData>
            </a:graphic>
          </wp:inline>
        </w:drawing>
      </w:r>
    </w:p>
    <w:p w14:paraId="04FDDA4F" w14:textId="4467E85B" w:rsidR="0012685D" w:rsidRDefault="0012685D" w:rsidP="0012685D">
      <w:pPr>
        <w:rPr>
          <w:b/>
          <w:bCs/>
          <w:u w:val="single"/>
        </w:rPr>
      </w:pPr>
      <w:r w:rsidRPr="0012685D">
        <w:rPr>
          <w:b/>
          <w:bCs/>
          <w:u w:val="single"/>
        </w:rPr>
        <w:t>XGBoost</w:t>
      </w:r>
    </w:p>
    <w:p w14:paraId="6149B828" w14:textId="6A4B2365" w:rsidR="00A65ABE" w:rsidRDefault="009965B0" w:rsidP="0012685D">
      <w:r>
        <w:t xml:space="preserve">The final model is constructed based on </w:t>
      </w:r>
      <w:r w:rsidR="00B64D68">
        <w:t>XGBoost</w:t>
      </w:r>
      <w:r>
        <w:t xml:space="preserve">, </w:t>
      </w:r>
      <w:r w:rsidR="00B64D68" w:rsidRPr="00B64D68">
        <w:t xml:space="preserve">a decision-tree-based ensemble </w:t>
      </w:r>
      <w:r w:rsidR="00B64D68">
        <w:t>m</w:t>
      </w:r>
      <w:r w:rsidR="00B64D68" w:rsidRPr="00B64D68">
        <w:t xml:space="preserve">achine </w:t>
      </w:r>
      <w:r w:rsidR="00B64D68">
        <w:t>l</w:t>
      </w:r>
      <w:r w:rsidR="00B64D68" w:rsidRPr="00B64D68">
        <w:t>earning algorithm that uses a gradient boosting framework.</w:t>
      </w:r>
      <w:r w:rsidR="00B64D68">
        <w:t xml:space="preserve"> </w:t>
      </w:r>
      <w:r w:rsidR="008F6D25">
        <w:t>The chart below show</w:t>
      </w:r>
      <w:r w:rsidR="00273757">
        <w:t>s</w:t>
      </w:r>
      <w:r w:rsidR="008F6D25">
        <w:t xml:space="preserve"> the importance of features </w:t>
      </w:r>
      <w:r w:rsidR="00273757">
        <w:t>based on XGBoost. Pageviews is clearly the top feature which is consistent with the ou</w:t>
      </w:r>
      <w:r w:rsidR="00440A9A">
        <w:t>t</w:t>
      </w:r>
      <w:r w:rsidR="00273757">
        <w:t>put from the linear regression.</w:t>
      </w:r>
      <w:r w:rsidR="00561615">
        <w:t xml:space="preserve"> The RMSE on the test set is 0.4024</w:t>
      </w:r>
      <w:r w:rsidR="00CA6994">
        <w:t xml:space="preserve">, </w:t>
      </w:r>
      <w:r w:rsidR="00561615">
        <w:t>the lowest amongst all models considered.</w:t>
      </w:r>
    </w:p>
    <w:tbl>
      <w:tblPr>
        <w:tblStyle w:val="TableGrid"/>
        <w:tblW w:w="0" w:type="auto"/>
        <w:tblLook w:val="04A0" w:firstRow="1" w:lastRow="0" w:firstColumn="1" w:lastColumn="0" w:noHBand="0" w:noVBand="1"/>
      </w:tblPr>
      <w:tblGrid>
        <w:gridCol w:w="9576"/>
      </w:tblGrid>
      <w:tr w:rsidR="00E63DCB" w14:paraId="399CA318" w14:textId="77777777" w:rsidTr="00E63DCB">
        <w:tc>
          <w:tcPr>
            <w:tcW w:w="9576" w:type="dxa"/>
          </w:tcPr>
          <w:p w14:paraId="1BB63F07" w14:textId="77777777" w:rsidR="00E63DCB" w:rsidRDefault="00E63DCB" w:rsidP="007F166E">
            <w:pPr>
              <w:jc w:val="center"/>
            </w:pPr>
            <w:r w:rsidRPr="00E63DCB">
              <w:drawing>
                <wp:inline distT="0" distB="0" distL="0" distR="0" wp14:anchorId="4929A85C" wp14:editId="5E2CA6B0">
                  <wp:extent cx="5241925" cy="247332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303" t="12396" r="-1" b="9091"/>
                          <a:stretch/>
                        </pic:blipFill>
                        <pic:spPr bwMode="auto">
                          <a:xfrm>
                            <a:off x="0" y="0"/>
                            <a:ext cx="5241925" cy="2473325"/>
                          </a:xfrm>
                          <a:prstGeom prst="rect">
                            <a:avLst/>
                          </a:prstGeom>
                          <a:ln>
                            <a:noFill/>
                          </a:ln>
                          <a:extLst>
                            <a:ext uri="{53640926-AAD7-44D8-BBD7-CCE9431645EC}">
                              <a14:shadowObscured xmlns:a14="http://schemas.microsoft.com/office/drawing/2010/main"/>
                            </a:ext>
                          </a:extLst>
                        </pic:spPr>
                      </pic:pic>
                    </a:graphicData>
                  </a:graphic>
                </wp:inline>
              </w:drawing>
            </w:r>
          </w:p>
        </w:tc>
      </w:tr>
    </w:tbl>
    <w:p w14:paraId="34211FA9" w14:textId="25CBEFAB" w:rsidR="008F6D25" w:rsidRDefault="008F6D25" w:rsidP="008F6D25">
      <w:pPr>
        <w:jc w:val="center"/>
      </w:pPr>
    </w:p>
    <w:p w14:paraId="17297382" w14:textId="108BE1E9" w:rsidR="00E63DCB" w:rsidRDefault="00E63DCB" w:rsidP="00E63DCB">
      <w:pPr>
        <w:rPr>
          <w:b/>
          <w:bCs/>
          <w:u w:val="single"/>
        </w:rPr>
      </w:pPr>
      <w:r>
        <w:rPr>
          <w:b/>
          <w:bCs/>
          <w:u w:val="single"/>
        </w:rPr>
        <w:t>Result Comparison</w:t>
      </w:r>
    </w:p>
    <w:p w14:paraId="61665127" w14:textId="18B61029" w:rsidR="00E63DCB" w:rsidRPr="006E7D4F" w:rsidRDefault="006E7D4F" w:rsidP="00E63DCB">
      <w:r>
        <w:t>Based on RMSE, XGBoost is the best model out of</w:t>
      </w:r>
      <w:r w:rsidR="001271DC">
        <w:t xml:space="preserve"> five </w:t>
      </w:r>
      <w:r>
        <w:t xml:space="preserve">models considered. </w:t>
      </w:r>
      <w:r w:rsidR="00AB0F9C">
        <w:t xml:space="preserve">It is worth noticing that </w:t>
      </w:r>
      <w:r>
        <w:t xml:space="preserve">with RMSE around 0.4, the models only explain </w:t>
      </w:r>
      <w:r w:rsidR="00AB0F9C">
        <w:t xml:space="preserve">about 17% </w:t>
      </w:r>
      <w:r w:rsidR="00AB0F9C" w:rsidRPr="00AB0F9C">
        <w:t>of the variance in log revenue</w:t>
      </w:r>
      <w:r w:rsidR="00816CE6">
        <w:t>.</w:t>
      </w:r>
      <w:r w:rsidR="00B15C14">
        <w:t xml:space="preserve"> </w:t>
      </w:r>
    </w:p>
    <w:p w14:paraId="2D03F7C2" w14:textId="0C44903E" w:rsidR="00E63DCB" w:rsidRDefault="00E63DCB" w:rsidP="00E63DCB">
      <w:pPr>
        <w:rPr>
          <w:b/>
          <w:bCs/>
          <w:u w:val="single"/>
        </w:rPr>
      </w:pPr>
    </w:p>
    <w:p w14:paraId="3D5E47EE" w14:textId="77777777" w:rsidR="00E63DCB" w:rsidRDefault="00E63DCB" w:rsidP="00E63DCB">
      <w:pPr>
        <w:rPr>
          <w:b/>
          <w:bCs/>
          <w:u w:val="single"/>
        </w:rPr>
      </w:pPr>
    </w:p>
    <w:tbl>
      <w:tblPr>
        <w:tblStyle w:val="TableGrid"/>
        <w:tblW w:w="0" w:type="auto"/>
        <w:jc w:val="center"/>
        <w:tblLayout w:type="fixed"/>
        <w:tblLook w:val="04A0" w:firstRow="1" w:lastRow="0" w:firstColumn="1" w:lastColumn="0" w:noHBand="0" w:noVBand="1"/>
      </w:tblPr>
      <w:tblGrid>
        <w:gridCol w:w="979"/>
        <w:gridCol w:w="1688"/>
        <w:gridCol w:w="1869"/>
        <w:gridCol w:w="1706"/>
        <w:gridCol w:w="1706"/>
        <w:gridCol w:w="1476"/>
      </w:tblGrid>
      <w:tr w:rsidR="001271DC" w14:paraId="74859843" w14:textId="5F595095" w:rsidTr="000C66EC">
        <w:trPr>
          <w:trHeight w:val="883"/>
          <w:jc w:val="center"/>
        </w:trPr>
        <w:tc>
          <w:tcPr>
            <w:tcW w:w="979" w:type="dxa"/>
          </w:tcPr>
          <w:p w14:paraId="05075BCF" w14:textId="77777777" w:rsidR="001271DC" w:rsidRDefault="001271DC" w:rsidP="00E63DCB"/>
        </w:tc>
        <w:tc>
          <w:tcPr>
            <w:tcW w:w="1688" w:type="dxa"/>
          </w:tcPr>
          <w:p w14:paraId="5780281D" w14:textId="56308774" w:rsidR="001271DC" w:rsidRDefault="001271DC" w:rsidP="00E63DCB">
            <w:r>
              <w:t xml:space="preserve">Full Multiple Linear Regression </w:t>
            </w:r>
          </w:p>
        </w:tc>
        <w:tc>
          <w:tcPr>
            <w:tcW w:w="1869" w:type="dxa"/>
          </w:tcPr>
          <w:p w14:paraId="6A8FD725" w14:textId="4B158577" w:rsidR="001271DC" w:rsidRDefault="001271DC" w:rsidP="00E63DCB">
            <w:r>
              <w:t xml:space="preserve">Simple </w:t>
            </w:r>
            <w:r>
              <w:t>Linear Regression</w:t>
            </w:r>
            <w:r>
              <w:t xml:space="preserve"> (pageviews)</w:t>
            </w:r>
          </w:p>
        </w:tc>
        <w:tc>
          <w:tcPr>
            <w:tcW w:w="1706" w:type="dxa"/>
          </w:tcPr>
          <w:p w14:paraId="2B3D94E3" w14:textId="6A8BCEDD" w:rsidR="001271DC" w:rsidRDefault="001271DC" w:rsidP="00E63DCB">
            <w:r>
              <w:t>Optimal Multiple Linear Regression</w:t>
            </w:r>
          </w:p>
        </w:tc>
        <w:tc>
          <w:tcPr>
            <w:tcW w:w="1706" w:type="dxa"/>
          </w:tcPr>
          <w:p w14:paraId="26B9B000" w14:textId="4644B8CF" w:rsidR="001271DC" w:rsidRDefault="001271DC" w:rsidP="00E63DCB">
            <w:r>
              <w:t>KNN (k=15)</w:t>
            </w:r>
          </w:p>
        </w:tc>
        <w:tc>
          <w:tcPr>
            <w:tcW w:w="1476" w:type="dxa"/>
          </w:tcPr>
          <w:p w14:paraId="00753E46" w14:textId="3668B8F1" w:rsidR="001271DC" w:rsidRDefault="001271DC" w:rsidP="00E63DCB">
            <w:r>
              <w:t>XGBoost</w:t>
            </w:r>
          </w:p>
        </w:tc>
      </w:tr>
      <w:tr w:rsidR="001271DC" w14:paraId="2E68AD2B" w14:textId="2CE2A440" w:rsidTr="000C66EC">
        <w:trPr>
          <w:trHeight w:val="222"/>
          <w:jc w:val="center"/>
        </w:trPr>
        <w:tc>
          <w:tcPr>
            <w:tcW w:w="979" w:type="dxa"/>
          </w:tcPr>
          <w:p w14:paraId="3ECC5852" w14:textId="6ED39EB8" w:rsidR="001271DC" w:rsidRDefault="001271DC" w:rsidP="00E63DCB">
            <w:r>
              <w:t>RMSE</w:t>
            </w:r>
          </w:p>
        </w:tc>
        <w:tc>
          <w:tcPr>
            <w:tcW w:w="1688" w:type="dxa"/>
          </w:tcPr>
          <w:p w14:paraId="37EE5BF4" w14:textId="276450D7" w:rsidR="001271DC" w:rsidRDefault="001271DC" w:rsidP="00E63DCB">
            <w:r>
              <w:t>0.4253</w:t>
            </w:r>
          </w:p>
        </w:tc>
        <w:tc>
          <w:tcPr>
            <w:tcW w:w="1869" w:type="dxa"/>
          </w:tcPr>
          <w:p w14:paraId="4E4A76EE" w14:textId="06770C80" w:rsidR="001271DC" w:rsidRDefault="001271DC" w:rsidP="00E63DCB">
            <w:r>
              <w:t>0.4279</w:t>
            </w:r>
          </w:p>
        </w:tc>
        <w:tc>
          <w:tcPr>
            <w:tcW w:w="1706" w:type="dxa"/>
          </w:tcPr>
          <w:p w14:paraId="19C179C1" w14:textId="4CA977DC" w:rsidR="001271DC" w:rsidRDefault="001271DC" w:rsidP="00E63DCB">
            <w:r>
              <w:t>0.4253</w:t>
            </w:r>
          </w:p>
        </w:tc>
        <w:tc>
          <w:tcPr>
            <w:tcW w:w="1706" w:type="dxa"/>
          </w:tcPr>
          <w:p w14:paraId="22FD4EFB" w14:textId="45E3DEE9" w:rsidR="001271DC" w:rsidRDefault="001271DC" w:rsidP="00E63DCB">
            <w:r>
              <w:t xml:space="preserve">0.4079 </w:t>
            </w:r>
          </w:p>
        </w:tc>
        <w:tc>
          <w:tcPr>
            <w:tcW w:w="1476" w:type="dxa"/>
          </w:tcPr>
          <w:p w14:paraId="0DC3F429" w14:textId="51E5D02B" w:rsidR="001271DC" w:rsidRDefault="001271DC" w:rsidP="00E63DCB">
            <w:r>
              <w:t>0.4024</w:t>
            </w:r>
          </w:p>
        </w:tc>
      </w:tr>
    </w:tbl>
    <w:p w14:paraId="31110C31" w14:textId="77777777" w:rsidR="001A7D6C" w:rsidRPr="00B15C5E" w:rsidRDefault="001A7D6C" w:rsidP="00E63DCB">
      <w:pPr>
        <w:pStyle w:val="Heading1"/>
        <w:spacing w:after="240"/>
      </w:pPr>
      <w:r>
        <w:t>Conclusions</w:t>
      </w:r>
    </w:p>
    <w:p w14:paraId="24A8AA4A" w14:textId="77777777" w:rsidR="00DF2482" w:rsidRDefault="000E2A92" w:rsidP="0029338C">
      <w:r>
        <w:t xml:space="preserve">The project attempts to predict the revenue per visit for Goggle GStore using data provided for a similar  Kaggle competition. To understand customer behaviour and generate revenue projection is one of the most fundamental and imperative problem in business analytics. </w:t>
      </w:r>
      <w:r w:rsidR="00DF2482">
        <w:t xml:space="preserve">The analysis shows that number of pageviews is an important predictor of customer visit and more pageviews leads to higher revenue during that visit. Among the models explored, XGBoot performed the best according to RMSE measure. </w:t>
      </w:r>
    </w:p>
    <w:p w14:paraId="50E46FF7" w14:textId="4054C47E" w:rsidR="001E5131" w:rsidRDefault="008D0DA4" w:rsidP="0029338C">
      <w:r>
        <w:t xml:space="preserve">The data </w:t>
      </w:r>
      <w:r w:rsidR="00DF2482">
        <w:t xml:space="preserve">also </w:t>
      </w:r>
      <w:r>
        <w:t>reveal a number of interesting insights</w:t>
      </w:r>
      <w:r w:rsidR="00CA6994">
        <w:t xml:space="preserve"> which could inform managerial decisions</w:t>
      </w:r>
      <w:r>
        <w:t>. Although Google is a company with global footprint, the visits to and revenue generated in GStore is heavily concentrated in the Americas, especially the United States.</w:t>
      </w:r>
      <w:r w:rsidR="0008383C">
        <w:t xml:space="preserve"> Customers who</w:t>
      </w:r>
      <w:r w:rsidR="0062334A">
        <w:t xml:space="preserve"> are</w:t>
      </w:r>
      <w:r w:rsidR="0008383C">
        <w:t xml:space="preserve"> referred to the store </w:t>
      </w:r>
      <w:r w:rsidR="0062334A">
        <w:t>or access the store by directly entering the website are the top revenue regenerators. On the other hand,</w:t>
      </w:r>
      <w:r w:rsidR="00780369">
        <w:t xml:space="preserve"> customers who are directed to the store by</w:t>
      </w:r>
      <w:r w:rsidR="0062334A">
        <w:t xml:space="preserve"> organic searches </w:t>
      </w:r>
      <w:r w:rsidR="00780369">
        <w:t xml:space="preserve">or </w:t>
      </w:r>
      <w:r w:rsidR="00FB69E7">
        <w:t>Youtube</w:t>
      </w:r>
      <w:r w:rsidR="00780369">
        <w:t xml:space="preserve"> hardly make </w:t>
      </w:r>
      <w:r w:rsidR="0062334A">
        <w:t>actual purchase</w:t>
      </w:r>
      <w:r w:rsidR="00780369">
        <w:t>s despite the high volume</w:t>
      </w:r>
      <w:r w:rsidR="00D8286F">
        <w:t>s</w:t>
      </w:r>
      <w:r w:rsidR="0062334A">
        <w:t xml:space="preserve">. </w:t>
      </w:r>
      <w:r w:rsidR="0008383C">
        <w:t xml:space="preserve">Majority of customers access and make purchases on desktop and </w:t>
      </w:r>
      <w:r w:rsidR="0008383C" w:rsidRPr="0008383C">
        <w:t>Macintosh</w:t>
      </w:r>
      <w:r w:rsidR="0008383C">
        <w:t xml:space="preserve"> users</w:t>
      </w:r>
      <w:r w:rsidR="0008383C" w:rsidRPr="0008383C">
        <w:t xml:space="preserve"> generate more than twice the revenue than Windows with fewer sessions</w:t>
      </w:r>
      <w:r w:rsidR="0008383C">
        <w:t>.</w:t>
      </w:r>
      <w:r w:rsidR="00301144">
        <w:t xml:space="preserve"> Purchase volume is higher during the weekdays and concentrated in the afternoon throughout early evening hours.</w:t>
      </w:r>
    </w:p>
    <w:p w14:paraId="1520E2C1" w14:textId="21FBDAD5" w:rsidR="00441DC2" w:rsidRDefault="00441DC2" w:rsidP="0029338C"/>
    <w:p w14:paraId="5606CFA8" w14:textId="5E59354C" w:rsidR="0046222F" w:rsidRDefault="0046222F" w:rsidP="0029338C"/>
    <w:p w14:paraId="1F5E9993" w14:textId="77777777" w:rsidR="0046222F" w:rsidRDefault="0046222F" w:rsidP="0029338C"/>
    <w:p w14:paraId="23E9379F" w14:textId="45079FFC" w:rsidR="00441DC2" w:rsidRDefault="00441DC2" w:rsidP="0029338C"/>
    <w:p w14:paraId="50915C7D" w14:textId="73960E5C" w:rsidR="00441DC2" w:rsidRDefault="00441DC2" w:rsidP="0029338C"/>
    <w:p w14:paraId="5EB1CF4A" w14:textId="666A2B10" w:rsidR="00441DC2" w:rsidRDefault="00441DC2" w:rsidP="0029338C"/>
    <w:p w14:paraId="1202F535" w14:textId="1685B76A" w:rsidR="00441DC2" w:rsidRDefault="00441DC2" w:rsidP="0029338C"/>
    <w:p w14:paraId="22DA2A16" w14:textId="268D59E5" w:rsidR="00441DC2" w:rsidRDefault="00441DC2" w:rsidP="0029338C"/>
    <w:p w14:paraId="17BE801C" w14:textId="02456474" w:rsidR="00441DC2" w:rsidRDefault="00441DC2" w:rsidP="0029338C"/>
    <w:p w14:paraId="3B2B650C" w14:textId="0AD04BF7" w:rsidR="00441DC2" w:rsidRDefault="00441DC2" w:rsidP="0029338C"/>
    <w:p w14:paraId="4328AFA4" w14:textId="13076007" w:rsidR="009359AD" w:rsidRPr="009359AD" w:rsidRDefault="009359AD" w:rsidP="009359AD">
      <w:pPr>
        <w:pStyle w:val="Heading1"/>
      </w:pPr>
      <w:r>
        <w:lastRenderedPageBreak/>
        <w:t>References</w:t>
      </w:r>
    </w:p>
    <w:tbl>
      <w:tblPr>
        <w:tblW w:w="9360" w:type="dxa"/>
        <w:tblLook w:val="04A0" w:firstRow="1" w:lastRow="0" w:firstColumn="1" w:lastColumn="0" w:noHBand="0" w:noVBand="1"/>
      </w:tblPr>
      <w:tblGrid>
        <w:gridCol w:w="9360"/>
      </w:tblGrid>
      <w:tr w:rsidR="009359AD" w:rsidRPr="002C56FC" w14:paraId="58B1F571" w14:textId="77777777" w:rsidTr="00B0795B">
        <w:trPr>
          <w:trHeight w:val="285"/>
        </w:trPr>
        <w:tc>
          <w:tcPr>
            <w:tcW w:w="9360" w:type="dxa"/>
            <w:tcBorders>
              <w:top w:val="nil"/>
              <w:left w:val="nil"/>
              <w:bottom w:val="nil"/>
              <w:right w:val="nil"/>
            </w:tcBorders>
            <w:shd w:val="clear" w:color="auto" w:fill="auto"/>
            <w:noWrap/>
            <w:vAlign w:val="bottom"/>
            <w:hideMark/>
          </w:tcPr>
          <w:p w14:paraId="0AE6F0D6" w14:textId="77777777" w:rsidR="009359AD" w:rsidRPr="002C56FC" w:rsidRDefault="009359AD" w:rsidP="00B0795B">
            <w:pPr>
              <w:spacing w:after="0" w:line="240" w:lineRule="auto"/>
              <w:ind w:left="600" w:hanging="600"/>
              <w:rPr>
                <w:rFonts w:ascii="Calibri" w:eastAsia="Times New Roman" w:hAnsi="Calibri" w:cs="Calibri"/>
                <w:color w:val="333333"/>
              </w:rPr>
            </w:pPr>
            <w:r w:rsidRPr="002C56FC">
              <w:rPr>
                <w:rFonts w:ascii="Calibri" w:eastAsia="Times New Roman" w:hAnsi="Calibri" w:cs="Calibri"/>
                <w:color w:val="333333"/>
              </w:rPr>
              <w:t>Chen, I., Chen, I., Lu, C., &amp; Lu, C. (2017). Sales forecasting by combining clustering and machine-learning techniques for computer retailing.</w:t>
            </w:r>
            <w:r w:rsidRPr="002C56FC">
              <w:rPr>
                <w:rFonts w:ascii="Calibri" w:eastAsia="Times New Roman" w:hAnsi="Calibri" w:cs="Calibri"/>
                <w:i/>
                <w:iCs/>
                <w:color w:val="333333"/>
              </w:rPr>
              <w:t> Neural Computing and Applications, 28</w:t>
            </w:r>
            <w:r w:rsidRPr="002C56FC">
              <w:rPr>
                <w:rFonts w:ascii="Calibri" w:eastAsia="Times New Roman" w:hAnsi="Calibri" w:cs="Calibri"/>
                <w:color w:val="333333"/>
              </w:rPr>
              <w:t>(9), 2633-2647. doi:10.1007/s00521-016-2215-x</w:t>
            </w:r>
          </w:p>
        </w:tc>
      </w:tr>
      <w:tr w:rsidR="009359AD" w:rsidRPr="002C56FC" w14:paraId="3333AB84" w14:textId="77777777" w:rsidTr="00B0795B">
        <w:trPr>
          <w:trHeight w:val="285"/>
        </w:trPr>
        <w:tc>
          <w:tcPr>
            <w:tcW w:w="9360" w:type="dxa"/>
            <w:tcBorders>
              <w:top w:val="nil"/>
              <w:left w:val="nil"/>
              <w:bottom w:val="nil"/>
              <w:right w:val="nil"/>
            </w:tcBorders>
            <w:shd w:val="clear" w:color="auto" w:fill="auto"/>
            <w:noWrap/>
            <w:vAlign w:val="bottom"/>
            <w:hideMark/>
          </w:tcPr>
          <w:p w14:paraId="3E21D6A1" w14:textId="77777777" w:rsidR="009359AD" w:rsidRPr="002C56FC" w:rsidRDefault="009359AD" w:rsidP="00B0795B">
            <w:pPr>
              <w:spacing w:after="0" w:line="240" w:lineRule="auto"/>
              <w:ind w:left="600" w:hanging="567"/>
              <w:rPr>
                <w:rFonts w:ascii="Calibri" w:eastAsia="Times New Roman" w:hAnsi="Calibri" w:cs="Calibri"/>
                <w:color w:val="333333"/>
              </w:rPr>
            </w:pPr>
            <w:r w:rsidRPr="002C56FC">
              <w:rPr>
                <w:rFonts w:ascii="Calibri" w:eastAsia="Times New Roman" w:hAnsi="Calibri" w:cs="Calibri"/>
                <w:color w:val="333333"/>
              </w:rPr>
              <w:t>Chu, C., &amp; Zhang, G. P. (2003). A comparative study of linear and nonlinear models for aggregate retail sales forecasting.</w:t>
            </w:r>
            <w:r w:rsidRPr="002C56FC">
              <w:rPr>
                <w:rFonts w:ascii="Calibri" w:eastAsia="Times New Roman" w:hAnsi="Calibri" w:cs="Calibri"/>
                <w:i/>
                <w:iCs/>
                <w:color w:val="333333"/>
              </w:rPr>
              <w:t> International Journal of Production Economics, 86</w:t>
            </w:r>
            <w:r w:rsidRPr="002C56FC">
              <w:rPr>
                <w:rFonts w:ascii="Calibri" w:eastAsia="Times New Roman" w:hAnsi="Calibri" w:cs="Calibri"/>
                <w:color w:val="333333"/>
              </w:rPr>
              <w:t>(3), 217-231. doi:10.1016/S0925-5273(03)00068-9</w:t>
            </w:r>
          </w:p>
        </w:tc>
      </w:tr>
      <w:tr w:rsidR="009359AD" w:rsidRPr="002C56FC" w14:paraId="3A298F86" w14:textId="77777777" w:rsidTr="00B0795B">
        <w:trPr>
          <w:trHeight w:val="285"/>
        </w:trPr>
        <w:tc>
          <w:tcPr>
            <w:tcW w:w="9360" w:type="dxa"/>
            <w:tcBorders>
              <w:top w:val="nil"/>
              <w:left w:val="nil"/>
              <w:bottom w:val="nil"/>
              <w:right w:val="nil"/>
            </w:tcBorders>
            <w:shd w:val="clear" w:color="auto" w:fill="auto"/>
            <w:noWrap/>
            <w:vAlign w:val="bottom"/>
            <w:hideMark/>
          </w:tcPr>
          <w:p w14:paraId="6047B64D" w14:textId="77777777" w:rsidR="009359AD" w:rsidRPr="002C56FC" w:rsidRDefault="009359AD" w:rsidP="00B0795B">
            <w:pPr>
              <w:spacing w:after="0" w:line="240" w:lineRule="auto"/>
              <w:ind w:left="600" w:hanging="600"/>
              <w:rPr>
                <w:rFonts w:ascii="Calibri" w:eastAsia="Times New Roman" w:hAnsi="Calibri" w:cs="Calibri"/>
                <w:color w:val="333333"/>
              </w:rPr>
            </w:pPr>
            <w:r w:rsidRPr="002C56FC">
              <w:rPr>
                <w:rFonts w:ascii="Calibri" w:eastAsia="Times New Roman" w:hAnsi="Calibri" w:cs="Calibri"/>
                <w:color w:val="333333"/>
              </w:rPr>
              <w:t xml:space="preserve">Cortes, C. (1995). Support-vector networks. </w:t>
            </w:r>
            <w:r w:rsidRPr="002C56FC">
              <w:rPr>
                <w:rFonts w:ascii="Calibri" w:eastAsia="Times New Roman" w:hAnsi="Calibri" w:cs="Calibri"/>
                <w:i/>
                <w:iCs/>
                <w:color w:val="333333"/>
              </w:rPr>
              <w:t>Machine Learning</w:t>
            </w:r>
            <w:r w:rsidRPr="002C56FC">
              <w:rPr>
                <w:rFonts w:ascii="Calibri" w:eastAsia="Times New Roman" w:hAnsi="Calibri" w:cs="Calibri"/>
                <w:color w:val="333333"/>
              </w:rPr>
              <w:t>, 20(3), 273. doi:10.1023/A:1022627411411</w:t>
            </w:r>
          </w:p>
        </w:tc>
      </w:tr>
      <w:tr w:rsidR="009359AD" w:rsidRPr="002C56FC" w14:paraId="63C7BB2D" w14:textId="77777777" w:rsidTr="00B0795B">
        <w:trPr>
          <w:trHeight w:val="285"/>
        </w:trPr>
        <w:tc>
          <w:tcPr>
            <w:tcW w:w="9360" w:type="dxa"/>
            <w:tcBorders>
              <w:top w:val="nil"/>
              <w:left w:val="nil"/>
              <w:bottom w:val="nil"/>
              <w:right w:val="nil"/>
            </w:tcBorders>
            <w:shd w:val="clear" w:color="auto" w:fill="auto"/>
            <w:noWrap/>
            <w:vAlign w:val="bottom"/>
            <w:hideMark/>
          </w:tcPr>
          <w:p w14:paraId="6773E291" w14:textId="77777777" w:rsidR="009359AD" w:rsidRPr="002C56FC" w:rsidRDefault="009359AD" w:rsidP="00B0795B">
            <w:pPr>
              <w:spacing w:after="0" w:line="240" w:lineRule="auto"/>
              <w:ind w:left="458" w:hanging="458"/>
              <w:rPr>
                <w:rFonts w:ascii="Calibri" w:eastAsia="Times New Roman" w:hAnsi="Calibri" w:cs="Calibri"/>
                <w:color w:val="333333"/>
              </w:rPr>
            </w:pPr>
            <w:r w:rsidRPr="002C56FC">
              <w:rPr>
                <w:rFonts w:ascii="Calibri" w:eastAsia="Times New Roman" w:hAnsi="Calibri" w:cs="Calibri"/>
                <w:color w:val="333333"/>
              </w:rPr>
              <w:t>Doganis, P., Alexandridis, A., Patrinos, P., &amp; Sarimveis, H. (2006). Time series sales forecasting for short shelf-life food products based on artificial neural networks and evolutionary computing.</w:t>
            </w:r>
            <w:r w:rsidRPr="002C56FC">
              <w:rPr>
                <w:rFonts w:ascii="Calibri" w:eastAsia="Times New Roman" w:hAnsi="Calibri" w:cs="Calibri"/>
                <w:i/>
                <w:iCs/>
                <w:color w:val="333333"/>
              </w:rPr>
              <w:t> Journal of Food Engineering, 75</w:t>
            </w:r>
            <w:r w:rsidRPr="002C56FC">
              <w:rPr>
                <w:rFonts w:ascii="Calibri" w:eastAsia="Times New Roman" w:hAnsi="Calibri" w:cs="Calibri"/>
                <w:color w:val="333333"/>
              </w:rPr>
              <w:t>(2), 196-204. doi:10.1016/j.jfoodeng.2005.03.056</w:t>
            </w:r>
          </w:p>
        </w:tc>
      </w:tr>
      <w:tr w:rsidR="009359AD" w:rsidRPr="002C56FC" w14:paraId="2E6BEE0A" w14:textId="77777777" w:rsidTr="00B0795B">
        <w:trPr>
          <w:trHeight w:val="285"/>
        </w:trPr>
        <w:tc>
          <w:tcPr>
            <w:tcW w:w="9360" w:type="dxa"/>
            <w:tcBorders>
              <w:top w:val="nil"/>
              <w:left w:val="nil"/>
              <w:bottom w:val="nil"/>
              <w:right w:val="nil"/>
            </w:tcBorders>
            <w:shd w:val="clear" w:color="auto" w:fill="auto"/>
            <w:noWrap/>
            <w:vAlign w:val="bottom"/>
            <w:hideMark/>
          </w:tcPr>
          <w:p w14:paraId="006499C6" w14:textId="77777777" w:rsidR="009359AD" w:rsidRPr="002C56FC" w:rsidRDefault="009359AD" w:rsidP="00B0795B">
            <w:pPr>
              <w:spacing w:after="0" w:line="240" w:lineRule="auto"/>
              <w:ind w:left="458" w:hanging="458"/>
              <w:rPr>
                <w:rFonts w:ascii="Calibri" w:eastAsia="Times New Roman" w:hAnsi="Calibri" w:cs="Calibri"/>
                <w:color w:val="333333"/>
              </w:rPr>
            </w:pPr>
            <w:r w:rsidRPr="002C56FC">
              <w:rPr>
                <w:rFonts w:ascii="Calibri" w:eastAsia="Times New Roman" w:hAnsi="Calibri" w:cs="Calibri"/>
                <w:color w:val="333333"/>
              </w:rPr>
              <w:t>Du, X. F., Leung, S. C. H., Zhang, J. L., &amp; Lai, K. K. (2013). Demand forecasting of perishable farm products using support vector machine.</w:t>
            </w:r>
            <w:r w:rsidRPr="002C56FC">
              <w:rPr>
                <w:rFonts w:ascii="Calibri" w:eastAsia="Times New Roman" w:hAnsi="Calibri" w:cs="Calibri"/>
                <w:i/>
                <w:iCs/>
                <w:color w:val="333333"/>
              </w:rPr>
              <w:t> International Journal of Systems Science, 44</w:t>
            </w:r>
            <w:r w:rsidRPr="002C56FC">
              <w:rPr>
                <w:rFonts w:ascii="Calibri" w:eastAsia="Times New Roman" w:hAnsi="Calibri" w:cs="Calibri"/>
                <w:color w:val="333333"/>
              </w:rPr>
              <w:t>(3), 556-567. doi:10.1080/00207721.2011.617888</w:t>
            </w:r>
          </w:p>
        </w:tc>
      </w:tr>
      <w:tr w:rsidR="009359AD" w:rsidRPr="002C56FC" w14:paraId="403F2036" w14:textId="77777777" w:rsidTr="00B0795B">
        <w:trPr>
          <w:trHeight w:val="285"/>
        </w:trPr>
        <w:tc>
          <w:tcPr>
            <w:tcW w:w="9360" w:type="dxa"/>
            <w:tcBorders>
              <w:top w:val="nil"/>
              <w:left w:val="nil"/>
              <w:bottom w:val="nil"/>
              <w:right w:val="nil"/>
            </w:tcBorders>
            <w:shd w:val="clear" w:color="auto" w:fill="auto"/>
            <w:noWrap/>
            <w:vAlign w:val="bottom"/>
            <w:hideMark/>
          </w:tcPr>
          <w:p w14:paraId="7D97B672" w14:textId="77777777" w:rsidR="009359AD" w:rsidRPr="002C56FC" w:rsidRDefault="009359AD" w:rsidP="00B0795B">
            <w:pPr>
              <w:spacing w:after="0" w:line="240" w:lineRule="auto"/>
              <w:ind w:left="458" w:hanging="458"/>
              <w:rPr>
                <w:rFonts w:ascii="Calibri" w:eastAsia="Times New Roman" w:hAnsi="Calibri" w:cs="Calibri"/>
                <w:color w:val="333333"/>
              </w:rPr>
            </w:pPr>
            <w:r w:rsidRPr="002C56FC">
              <w:rPr>
                <w:rFonts w:ascii="Calibri" w:eastAsia="Times New Roman" w:hAnsi="Calibri" w:cs="Calibri"/>
                <w:color w:val="333333"/>
              </w:rPr>
              <w:t>Guo, Z. X., Wong, W. K., &amp; Li, M. (2013). A multivariate intelligent decision-making model for retail sales forecasting.</w:t>
            </w:r>
            <w:r w:rsidRPr="002C56FC">
              <w:rPr>
                <w:rFonts w:ascii="Calibri" w:eastAsia="Times New Roman" w:hAnsi="Calibri" w:cs="Calibri"/>
                <w:i/>
                <w:iCs/>
                <w:color w:val="333333"/>
              </w:rPr>
              <w:t> Decision Support Systems, 55</w:t>
            </w:r>
            <w:r w:rsidRPr="002C56FC">
              <w:rPr>
                <w:rFonts w:ascii="Calibri" w:eastAsia="Times New Roman" w:hAnsi="Calibri" w:cs="Calibri"/>
                <w:color w:val="333333"/>
              </w:rPr>
              <w:t>(1), 247-255. doi:10.1016/j.dss.2013.01.026</w:t>
            </w:r>
          </w:p>
        </w:tc>
      </w:tr>
      <w:tr w:rsidR="009359AD" w:rsidRPr="002C56FC" w14:paraId="7834983E" w14:textId="77777777" w:rsidTr="00B0795B">
        <w:trPr>
          <w:trHeight w:val="285"/>
        </w:trPr>
        <w:tc>
          <w:tcPr>
            <w:tcW w:w="9360" w:type="dxa"/>
            <w:tcBorders>
              <w:top w:val="nil"/>
              <w:left w:val="nil"/>
              <w:bottom w:val="nil"/>
              <w:right w:val="nil"/>
            </w:tcBorders>
            <w:shd w:val="clear" w:color="auto" w:fill="auto"/>
            <w:noWrap/>
            <w:vAlign w:val="bottom"/>
            <w:hideMark/>
          </w:tcPr>
          <w:p w14:paraId="50C38791" w14:textId="77777777" w:rsidR="009359AD" w:rsidRPr="002C56FC" w:rsidRDefault="009359AD" w:rsidP="00B0795B">
            <w:pPr>
              <w:spacing w:after="0" w:line="240" w:lineRule="auto"/>
              <w:ind w:left="458" w:hanging="458"/>
              <w:rPr>
                <w:rFonts w:ascii="Calibri" w:eastAsia="Times New Roman" w:hAnsi="Calibri" w:cs="Calibri"/>
                <w:color w:val="333333"/>
              </w:rPr>
            </w:pPr>
            <w:r w:rsidRPr="002C56FC">
              <w:rPr>
                <w:rFonts w:ascii="Calibri" w:eastAsia="Times New Roman" w:hAnsi="Calibri" w:cs="Calibri"/>
                <w:color w:val="333333"/>
              </w:rPr>
              <w:t>KumarSharma, S., &amp; Sharma, V. (2012). Comparative analysis of machine learning techniques in sale forecasting.</w:t>
            </w:r>
            <w:r w:rsidRPr="002C56FC">
              <w:rPr>
                <w:rFonts w:ascii="Calibri" w:eastAsia="Times New Roman" w:hAnsi="Calibri" w:cs="Calibri"/>
                <w:i/>
                <w:iCs/>
                <w:color w:val="333333"/>
              </w:rPr>
              <w:t> International Journal of Computer Applications, 53</w:t>
            </w:r>
            <w:r w:rsidRPr="002C56FC">
              <w:rPr>
                <w:rFonts w:ascii="Calibri" w:eastAsia="Times New Roman" w:hAnsi="Calibri" w:cs="Calibri"/>
                <w:color w:val="333333"/>
              </w:rPr>
              <w:t>(6), 51-54. doi:10.5120/8429-2198</w:t>
            </w:r>
          </w:p>
        </w:tc>
      </w:tr>
      <w:tr w:rsidR="009359AD" w:rsidRPr="002C56FC" w14:paraId="5FB82032" w14:textId="77777777" w:rsidTr="00B0795B">
        <w:trPr>
          <w:trHeight w:val="285"/>
        </w:trPr>
        <w:tc>
          <w:tcPr>
            <w:tcW w:w="9360" w:type="dxa"/>
            <w:tcBorders>
              <w:top w:val="nil"/>
              <w:left w:val="nil"/>
              <w:bottom w:val="nil"/>
              <w:right w:val="nil"/>
            </w:tcBorders>
            <w:shd w:val="clear" w:color="auto" w:fill="auto"/>
            <w:noWrap/>
            <w:vAlign w:val="bottom"/>
            <w:hideMark/>
          </w:tcPr>
          <w:p w14:paraId="14C1892C" w14:textId="77777777" w:rsidR="009359AD" w:rsidRPr="002C56FC" w:rsidRDefault="009359AD" w:rsidP="00B0795B">
            <w:pPr>
              <w:spacing w:after="0" w:line="240" w:lineRule="auto"/>
              <w:ind w:left="458" w:hanging="458"/>
              <w:rPr>
                <w:rFonts w:ascii="Calibri" w:eastAsia="Times New Roman" w:hAnsi="Calibri" w:cs="Calibri"/>
                <w:color w:val="333333"/>
              </w:rPr>
            </w:pPr>
            <w:r w:rsidRPr="002C56FC">
              <w:rPr>
                <w:rFonts w:ascii="Calibri" w:eastAsia="Times New Roman" w:hAnsi="Calibri" w:cs="Calibri"/>
                <w:color w:val="333333"/>
              </w:rPr>
              <w:t>Lu, C., &amp; Chang, C. (2014). A hybrid sales forecasting scheme by combining independent component analysis with K-means clustering and support vector regression.</w:t>
            </w:r>
            <w:r w:rsidRPr="002C56FC">
              <w:rPr>
                <w:rFonts w:ascii="Calibri" w:eastAsia="Times New Roman" w:hAnsi="Calibri" w:cs="Calibri"/>
                <w:i/>
                <w:iCs/>
                <w:color w:val="333333"/>
              </w:rPr>
              <w:t> The</w:t>
            </w:r>
            <w:r>
              <w:rPr>
                <w:rFonts w:ascii="Calibri" w:eastAsia="Times New Roman" w:hAnsi="Calibri" w:cs="Calibri"/>
                <w:i/>
                <w:iCs/>
                <w:color w:val="333333"/>
              </w:rPr>
              <w:t xml:space="preserve"> S</w:t>
            </w:r>
            <w:r w:rsidRPr="002C56FC">
              <w:rPr>
                <w:rFonts w:ascii="Calibri" w:eastAsia="Times New Roman" w:hAnsi="Calibri" w:cs="Calibri"/>
                <w:i/>
                <w:iCs/>
                <w:color w:val="333333"/>
              </w:rPr>
              <w:t>cientific</w:t>
            </w:r>
            <w:r>
              <w:rPr>
                <w:rFonts w:ascii="Calibri" w:eastAsia="Times New Roman" w:hAnsi="Calibri" w:cs="Calibri"/>
                <w:i/>
                <w:iCs/>
                <w:color w:val="333333"/>
              </w:rPr>
              <w:t xml:space="preserve"> W</w:t>
            </w:r>
            <w:r w:rsidRPr="002C56FC">
              <w:rPr>
                <w:rFonts w:ascii="Calibri" w:eastAsia="Times New Roman" w:hAnsi="Calibri" w:cs="Calibri"/>
                <w:i/>
                <w:iCs/>
                <w:color w:val="333333"/>
              </w:rPr>
              <w:t>orld</w:t>
            </w:r>
            <w:r>
              <w:rPr>
                <w:rFonts w:ascii="Calibri" w:eastAsia="Times New Roman" w:hAnsi="Calibri" w:cs="Calibri"/>
                <w:i/>
                <w:iCs/>
                <w:color w:val="333333"/>
              </w:rPr>
              <w:t xml:space="preserve"> J</w:t>
            </w:r>
            <w:r w:rsidRPr="002C56FC">
              <w:rPr>
                <w:rFonts w:ascii="Calibri" w:eastAsia="Times New Roman" w:hAnsi="Calibri" w:cs="Calibri"/>
                <w:i/>
                <w:iCs/>
                <w:color w:val="333333"/>
              </w:rPr>
              <w:t>ournal, 2014</w:t>
            </w:r>
            <w:r w:rsidRPr="002C56FC">
              <w:rPr>
                <w:rFonts w:ascii="Calibri" w:eastAsia="Times New Roman" w:hAnsi="Calibri" w:cs="Calibri"/>
                <w:color w:val="333333"/>
              </w:rPr>
              <w:t>, 624017-8. doi:10.1155/2014/624017</w:t>
            </w:r>
          </w:p>
        </w:tc>
      </w:tr>
      <w:tr w:rsidR="009359AD" w:rsidRPr="002C56FC" w14:paraId="6D4D748F" w14:textId="77777777" w:rsidTr="00B0795B">
        <w:trPr>
          <w:trHeight w:val="285"/>
        </w:trPr>
        <w:tc>
          <w:tcPr>
            <w:tcW w:w="9360" w:type="dxa"/>
            <w:tcBorders>
              <w:top w:val="nil"/>
              <w:left w:val="nil"/>
              <w:bottom w:val="nil"/>
              <w:right w:val="nil"/>
            </w:tcBorders>
            <w:shd w:val="clear" w:color="auto" w:fill="auto"/>
            <w:noWrap/>
            <w:vAlign w:val="bottom"/>
            <w:hideMark/>
          </w:tcPr>
          <w:p w14:paraId="35B7F562" w14:textId="77777777" w:rsidR="009359AD" w:rsidRPr="002C56FC" w:rsidRDefault="009359AD" w:rsidP="00B0795B">
            <w:pPr>
              <w:spacing w:after="0" w:line="240" w:lineRule="auto"/>
              <w:ind w:left="600" w:hanging="600"/>
              <w:rPr>
                <w:rFonts w:ascii="Calibri" w:eastAsia="Times New Roman" w:hAnsi="Calibri" w:cs="Calibri"/>
                <w:color w:val="222222"/>
              </w:rPr>
            </w:pPr>
            <w:r w:rsidRPr="002C56FC">
              <w:rPr>
                <w:rFonts w:ascii="Calibri" w:eastAsia="Times New Roman" w:hAnsi="Calibri" w:cs="Calibri"/>
                <w:color w:val="222222"/>
              </w:rPr>
              <w:t>Pavlyshenko, B. (2019). Machine-Learning Models for Sales Time Series Forecasting. </w:t>
            </w:r>
            <w:r w:rsidRPr="002C56FC">
              <w:rPr>
                <w:rFonts w:ascii="Calibri" w:eastAsia="Times New Roman" w:hAnsi="Calibri" w:cs="Calibri"/>
                <w:i/>
                <w:iCs/>
                <w:color w:val="222222"/>
              </w:rPr>
              <w:t>Data</w:t>
            </w:r>
            <w:r w:rsidRPr="002C56FC">
              <w:rPr>
                <w:rFonts w:ascii="Calibri" w:eastAsia="Times New Roman" w:hAnsi="Calibri" w:cs="Calibri"/>
                <w:color w:val="222222"/>
              </w:rPr>
              <w:t>, </w:t>
            </w:r>
            <w:r w:rsidRPr="002C56FC">
              <w:rPr>
                <w:rFonts w:ascii="Calibri" w:eastAsia="Times New Roman" w:hAnsi="Calibri" w:cs="Calibri"/>
                <w:i/>
                <w:iCs/>
                <w:color w:val="222222"/>
              </w:rPr>
              <w:t>4</w:t>
            </w:r>
            <w:r w:rsidRPr="002C56FC">
              <w:rPr>
                <w:rFonts w:ascii="Calibri" w:eastAsia="Times New Roman" w:hAnsi="Calibri" w:cs="Calibri"/>
                <w:color w:val="222222"/>
              </w:rPr>
              <w:t>(1), 15. doi:10.3390/data4010015</w:t>
            </w:r>
          </w:p>
        </w:tc>
      </w:tr>
      <w:tr w:rsidR="009359AD" w:rsidRPr="002C56FC" w14:paraId="1DE9E4AD" w14:textId="77777777" w:rsidTr="00B0795B">
        <w:trPr>
          <w:trHeight w:val="285"/>
        </w:trPr>
        <w:tc>
          <w:tcPr>
            <w:tcW w:w="9360" w:type="dxa"/>
            <w:tcBorders>
              <w:top w:val="nil"/>
              <w:left w:val="nil"/>
              <w:bottom w:val="nil"/>
              <w:right w:val="nil"/>
            </w:tcBorders>
            <w:shd w:val="clear" w:color="auto" w:fill="auto"/>
            <w:noWrap/>
            <w:vAlign w:val="bottom"/>
            <w:hideMark/>
          </w:tcPr>
          <w:p w14:paraId="4F7D887C" w14:textId="77777777" w:rsidR="009359AD" w:rsidRPr="002C56FC" w:rsidRDefault="009359AD" w:rsidP="00B0795B">
            <w:pPr>
              <w:spacing w:after="0" w:line="240" w:lineRule="auto"/>
              <w:ind w:left="600" w:hanging="600"/>
              <w:rPr>
                <w:rFonts w:ascii="Calibri" w:eastAsia="Times New Roman" w:hAnsi="Calibri" w:cs="Calibri"/>
                <w:color w:val="333333"/>
              </w:rPr>
            </w:pPr>
            <w:r w:rsidRPr="002C56FC">
              <w:rPr>
                <w:rFonts w:ascii="Calibri" w:eastAsia="Times New Roman" w:hAnsi="Calibri" w:cs="Calibri"/>
                <w:color w:val="333333"/>
              </w:rPr>
              <w:t>Penpece, D., &amp; Elma, O. E. (2014, October). Predicting Sales Revenue by Using Artificial Neural Network in Grocery Retailing Industry: A Case Study in Turkey.</w:t>
            </w:r>
            <w:r w:rsidRPr="002C56FC">
              <w:rPr>
                <w:rFonts w:ascii="Calibri" w:eastAsia="Times New Roman" w:hAnsi="Calibri" w:cs="Calibri"/>
                <w:i/>
                <w:iCs/>
                <w:color w:val="333333"/>
              </w:rPr>
              <w:t xml:space="preserve"> International Journal of Trade, Economics and Finance</w:t>
            </w:r>
            <w:r w:rsidRPr="002C56FC">
              <w:rPr>
                <w:rFonts w:ascii="Calibri" w:eastAsia="Times New Roman" w:hAnsi="Calibri" w:cs="Calibri"/>
                <w:color w:val="333333"/>
              </w:rPr>
              <w:t>, 5.</w:t>
            </w:r>
          </w:p>
        </w:tc>
      </w:tr>
      <w:tr w:rsidR="009359AD" w:rsidRPr="002C56FC" w14:paraId="7B0CF7FC" w14:textId="77777777" w:rsidTr="00B0795B">
        <w:trPr>
          <w:trHeight w:val="285"/>
        </w:trPr>
        <w:tc>
          <w:tcPr>
            <w:tcW w:w="9360" w:type="dxa"/>
            <w:tcBorders>
              <w:top w:val="nil"/>
              <w:left w:val="nil"/>
              <w:bottom w:val="nil"/>
              <w:right w:val="nil"/>
            </w:tcBorders>
            <w:shd w:val="clear" w:color="auto" w:fill="auto"/>
            <w:noWrap/>
            <w:vAlign w:val="bottom"/>
            <w:hideMark/>
          </w:tcPr>
          <w:p w14:paraId="30F67C58" w14:textId="77777777" w:rsidR="009359AD" w:rsidRPr="002C56FC" w:rsidRDefault="009359AD" w:rsidP="00B0795B">
            <w:pPr>
              <w:spacing w:after="0" w:line="240" w:lineRule="auto"/>
              <w:ind w:left="600" w:hanging="600"/>
              <w:rPr>
                <w:rFonts w:ascii="Calibri" w:eastAsia="Times New Roman" w:hAnsi="Calibri" w:cs="Calibri"/>
                <w:color w:val="333333"/>
              </w:rPr>
            </w:pPr>
            <w:r w:rsidRPr="002C56FC">
              <w:rPr>
                <w:rFonts w:ascii="Calibri" w:eastAsia="Times New Roman" w:hAnsi="Calibri" w:cs="Calibri"/>
                <w:color w:val="333333"/>
              </w:rPr>
              <w:t xml:space="preserve">Wen Q., Mu W., Sun L., Hua S., Zhou Z. (2014) Daily Sales Forecasting for Grapes by Support Vector Machine. In: Li D., Chen Y. (eds) Computer and Computing Technologies in Agriculture VII. CCTA 2013. </w:t>
            </w:r>
            <w:r w:rsidRPr="002C56FC">
              <w:rPr>
                <w:rFonts w:ascii="Calibri" w:eastAsia="Times New Roman" w:hAnsi="Calibri" w:cs="Calibri"/>
                <w:i/>
                <w:iCs/>
                <w:color w:val="333333"/>
              </w:rPr>
              <w:t>IFIP Advances in Information and Communication Technology</w:t>
            </w:r>
            <w:r w:rsidRPr="002C56FC">
              <w:rPr>
                <w:rFonts w:ascii="Calibri" w:eastAsia="Times New Roman" w:hAnsi="Calibri" w:cs="Calibri"/>
                <w:color w:val="333333"/>
              </w:rPr>
              <w:t>, vol 420. Springer, Berlin, Heidelberg</w:t>
            </w:r>
          </w:p>
        </w:tc>
      </w:tr>
      <w:tr w:rsidR="009359AD" w:rsidRPr="002C56FC" w14:paraId="7B2CDEEA" w14:textId="77777777" w:rsidTr="00B0795B">
        <w:trPr>
          <w:trHeight w:val="285"/>
        </w:trPr>
        <w:tc>
          <w:tcPr>
            <w:tcW w:w="9360" w:type="dxa"/>
            <w:tcBorders>
              <w:top w:val="nil"/>
              <w:left w:val="nil"/>
              <w:bottom w:val="nil"/>
              <w:right w:val="nil"/>
            </w:tcBorders>
            <w:shd w:val="clear" w:color="auto" w:fill="auto"/>
            <w:noWrap/>
            <w:vAlign w:val="bottom"/>
            <w:hideMark/>
          </w:tcPr>
          <w:p w14:paraId="3B926B58" w14:textId="77777777" w:rsidR="009359AD" w:rsidRPr="002C56FC" w:rsidRDefault="009359AD" w:rsidP="00B0795B">
            <w:pPr>
              <w:spacing w:after="0" w:line="240" w:lineRule="auto"/>
              <w:ind w:left="600" w:hanging="600"/>
              <w:rPr>
                <w:rFonts w:ascii="Calibri" w:eastAsia="Times New Roman" w:hAnsi="Calibri" w:cs="Calibri"/>
                <w:color w:val="333333"/>
              </w:rPr>
            </w:pPr>
            <w:r w:rsidRPr="002C56FC">
              <w:rPr>
                <w:rFonts w:ascii="Calibri" w:eastAsia="Times New Roman" w:hAnsi="Calibri" w:cs="Calibri"/>
                <w:color w:val="333333"/>
              </w:rPr>
              <w:t>Winters, P. R. (1960). Forecasting sales by exponentially weighted moving averages.</w:t>
            </w:r>
            <w:r w:rsidRPr="002C56FC">
              <w:rPr>
                <w:rFonts w:ascii="Calibri" w:eastAsia="Times New Roman" w:hAnsi="Calibri" w:cs="Calibri"/>
                <w:i/>
                <w:iCs/>
                <w:color w:val="333333"/>
              </w:rPr>
              <w:t> Management Science, 6</w:t>
            </w:r>
            <w:r w:rsidRPr="002C56FC">
              <w:rPr>
                <w:rFonts w:ascii="Calibri" w:eastAsia="Times New Roman" w:hAnsi="Calibri" w:cs="Calibri"/>
                <w:color w:val="333333"/>
              </w:rPr>
              <w:t>(3), 324-342. doi:10.1287/mnsc.6.3.324</w:t>
            </w:r>
          </w:p>
        </w:tc>
      </w:tr>
      <w:tr w:rsidR="009359AD" w:rsidRPr="002C56FC" w14:paraId="151A90FD" w14:textId="77777777" w:rsidTr="00B0795B">
        <w:trPr>
          <w:trHeight w:val="285"/>
        </w:trPr>
        <w:tc>
          <w:tcPr>
            <w:tcW w:w="9360" w:type="dxa"/>
            <w:tcBorders>
              <w:top w:val="nil"/>
              <w:left w:val="nil"/>
              <w:bottom w:val="nil"/>
              <w:right w:val="nil"/>
            </w:tcBorders>
            <w:shd w:val="clear" w:color="auto" w:fill="auto"/>
            <w:noWrap/>
            <w:vAlign w:val="bottom"/>
            <w:hideMark/>
          </w:tcPr>
          <w:p w14:paraId="0370AFF2" w14:textId="77777777" w:rsidR="009359AD" w:rsidRPr="002C56FC" w:rsidRDefault="009359AD" w:rsidP="00B0795B">
            <w:pPr>
              <w:spacing w:after="0" w:line="240" w:lineRule="auto"/>
              <w:ind w:left="600" w:hanging="600"/>
              <w:rPr>
                <w:rFonts w:ascii="Calibri" w:eastAsia="Times New Roman" w:hAnsi="Calibri" w:cs="Calibri"/>
                <w:color w:val="333333"/>
              </w:rPr>
            </w:pPr>
            <w:r w:rsidRPr="002C56FC">
              <w:rPr>
                <w:rFonts w:ascii="Calibri" w:eastAsia="Times New Roman" w:hAnsi="Calibri" w:cs="Calibri"/>
                <w:color w:val="333333"/>
              </w:rPr>
              <w:t>Wu, Q., Yan, H., &amp; Yang, H. (2008). A forecasting model based support vector machine and particle swarm optimization. Paper presented at the 218-222. doi:10.1109/PEITS.2008.37</w:t>
            </w:r>
          </w:p>
        </w:tc>
      </w:tr>
    </w:tbl>
    <w:p w14:paraId="6AD687E8" w14:textId="77777777" w:rsidR="009359AD" w:rsidRPr="009359AD" w:rsidRDefault="009359AD" w:rsidP="009359AD"/>
    <w:p w14:paraId="4C3488FB" w14:textId="77777777" w:rsidR="003F6661" w:rsidRDefault="003F6661" w:rsidP="003F6661"/>
    <w:p w14:paraId="1677F23F" w14:textId="77777777" w:rsidR="003F6661" w:rsidRPr="003F6661" w:rsidRDefault="003F6661" w:rsidP="003F6661"/>
    <w:p w14:paraId="129509A5" w14:textId="77777777" w:rsidR="003F6661" w:rsidRDefault="003F6661"/>
    <w:sectPr w:rsidR="003F66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27BF1"/>
    <w:multiLevelType w:val="hybridMultilevel"/>
    <w:tmpl w:val="6538A75E"/>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66079CD"/>
    <w:multiLevelType w:val="hybridMultilevel"/>
    <w:tmpl w:val="065694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02B2A6F"/>
    <w:multiLevelType w:val="hybridMultilevel"/>
    <w:tmpl w:val="208E5C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F4015E6"/>
    <w:multiLevelType w:val="hybridMultilevel"/>
    <w:tmpl w:val="37181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4F7A86"/>
    <w:multiLevelType w:val="hybridMultilevel"/>
    <w:tmpl w:val="63B48C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56C22521"/>
    <w:multiLevelType w:val="hybridMultilevel"/>
    <w:tmpl w:val="5706E0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E775B"/>
    <w:rsid w:val="00001EB8"/>
    <w:rsid w:val="0000367B"/>
    <w:rsid w:val="00021B87"/>
    <w:rsid w:val="000266AB"/>
    <w:rsid w:val="00032D00"/>
    <w:rsid w:val="00036960"/>
    <w:rsid w:val="00042C7C"/>
    <w:rsid w:val="00043F44"/>
    <w:rsid w:val="000632F3"/>
    <w:rsid w:val="00065687"/>
    <w:rsid w:val="00080E87"/>
    <w:rsid w:val="0008383C"/>
    <w:rsid w:val="0009201B"/>
    <w:rsid w:val="00093633"/>
    <w:rsid w:val="000B1B9C"/>
    <w:rsid w:val="000C66EC"/>
    <w:rsid w:val="000D6448"/>
    <w:rsid w:val="000E1101"/>
    <w:rsid w:val="000E2A92"/>
    <w:rsid w:val="000E775B"/>
    <w:rsid w:val="000F0B7C"/>
    <w:rsid w:val="000F4D46"/>
    <w:rsid w:val="00102388"/>
    <w:rsid w:val="001037FB"/>
    <w:rsid w:val="0010490A"/>
    <w:rsid w:val="0012685D"/>
    <w:rsid w:val="001271DC"/>
    <w:rsid w:val="00165130"/>
    <w:rsid w:val="001723B1"/>
    <w:rsid w:val="0018006F"/>
    <w:rsid w:val="00180CD8"/>
    <w:rsid w:val="001A141C"/>
    <w:rsid w:val="001A5619"/>
    <w:rsid w:val="001A7D6C"/>
    <w:rsid w:val="001A7EC1"/>
    <w:rsid w:val="001D37C2"/>
    <w:rsid w:val="001E50A5"/>
    <w:rsid w:val="001E5131"/>
    <w:rsid w:val="001F3B38"/>
    <w:rsid w:val="00206834"/>
    <w:rsid w:val="00226B4B"/>
    <w:rsid w:val="002354D5"/>
    <w:rsid w:val="0025221A"/>
    <w:rsid w:val="00261790"/>
    <w:rsid w:val="00261BD8"/>
    <w:rsid w:val="0026444C"/>
    <w:rsid w:val="00272DFE"/>
    <w:rsid w:val="00273757"/>
    <w:rsid w:val="00287C09"/>
    <w:rsid w:val="0029338C"/>
    <w:rsid w:val="002B00A3"/>
    <w:rsid w:val="002B728D"/>
    <w:rsid w:val="002C4A8C"/>
    <w:rsid w:val="002D2D29"/>
    <w:rsid w:val="002D3B6E"/>
    <w:rsid w:val="002D5F21"/>
    <w:rsid w:val="002E34E4"/>
    <w:rsid w:val="002E40B3"/>
    <w:rsid w:val="002F69A5"/>
    <w:rsid w:val="00301144"/>
    <w:rsid w:val="003116A3"/>
    <w:rsid w:val="00321DAC"/>
    <w:rsid w:val="003223FE"/>
    <w:rsid w:val="00324FEA"/>
    <w:rsid w:val="00331C15"/>
    <w:rsid w:val="00332F92"/>
    <w:rsid w:val="00344823"/>
    <w:rsid w:val="003510DF"/>
    <w:rsid w:val="00352722"/>
    <w:rsid w:val="00353A19"/>
    <w:rsid w:val="003671EA"/>
    <w:rsid w:val="00367FD8"/>
    <w:rsid w:val="00371E63"/>
    <w:rsid w:val="00384D97"/>
    <w:rsid w:val="003971FD"/>
    <w:rsid w:val="003A5CE0"/>
    <w:rsid w:val="003A6974"/>
    <w:rsid w:val="003C6CE3"/>
    <w:rsid w:val="003E4846"/>
    <w:rsid w:val="003F6661"/>
    <w:rsid w:val="00403F43"/>
    <w:rsid w:val="00411191"/>
    <w:rsid w:val="00411E30"/>
    <w:rsid w:val="00413444"/>
    <w:rsid w:val="00417D2E"/>
    <w:rsid w:val="00440A9A"/>
    <w:rsid w:val="00441DC2"/>
    <w:rsid w:val="00443B3E"/>
    <w:rsid w:val="00453638"/>
    <w:rsid w:val="0046222F"/>
    <w:rsid w:val="00470385"/>
    <w:rsid w:val="00470E18"/>
    <w:rsid w:val="00484610"/>
    <w:rsid w:val="00484A0C"/>
    <w:rsid w:val="004911EE"/>
    <w:rsid w:val="00491AA0"/>
    <w:rsid w:val="004A68EB"/>
    <w:rsid w:val="004C7A23"/>
    <w:rsid w:val="004F7E6C"/>
    <w:rsid w:val="00517970"/>
    <w:rsid w:val="00526682"/>
    <w:rsid w:val="005276ED"/>
    <w:rsid w:val="00527948"/>
    <w:rsid w:val="00543320"/>
    <w:rsid w:val="0054714E"/>
    <w:rsid w:val="00561615"/>
    <w:rsid w:val="005641E3"/>
    <w:rsid w:val="00581C02"/>
    <w:rsid w:val="0058495A"/>
    <w:rsid w:val="005875F9"/>
    <w:rsid w:val="005952EA"/>
    <w:rsid w:val="005B2966"/>
    <w:rsid w:val="005B6C74"/>
    <w:rsid w:val="005C7897"/>
    <w:rsid w:val="005D55DF"/>
    <w:rsid w:val="005D6DD8"/>
    <w:rsid w:val="005E546E"/>
    <w:rsid w:val="005E59F9"/>
    <w:rsid w:val="005E6F99"/>
    <w:rsid w:val="005F2FC2"/>
    <w:rsid w:val="00600ABC"/>
    <w:rsid w:val="00615B84"/>
    <w:rsid w:val="00621D44"/>
    <w:rsid w:val="0062334A"/>
    <w:rsid w:val="0062474C"/>
    <w:rsid w:val="00642269"/>
    <w:rsid w:val="0064382F"/>
    <w:rsid w:val="00643E32"/>
    <w:rsid w:val="006750BE"/>
    <w:rsid w:val="006A1ACC"/>
    <w:rsid w:val="006A55B1"/>
    <w:rsid w:val="006B4E2A"/>
    <w:rsid w:val="006D345C"/>
    <w:rsid w:val="006D3CFA"/>
    <w:rsid w:val="006E1FD4"/>
    <w:rsid w:val="006E7D4F"/>
    <w:rsid w:val="00735295"/>
    <w:rsid w:val="00746D72"/>
    <w:rsid w:val="00771154"/>
    <w:rsid w:val="00780369"/>
    <w:rsid w:val="007803CE"/>
    <w:rsid w:val="007901AD"/>
    <w:rsid w:val="00794E8A"/>
    <w:rsid w:val="007B2D85"/>
    <w:rsid w:val="007C494B"/>
    <w:rsid w:val="007C637A"/>
    <w:rsid w:val="007D2EF2"/>
    <w:rsid w:val="007E4CBD"/>
    <w:rsid w:val="007E547A"/>
    <w:rsid w:val="007E66DA"/>
    <w:rsid w:val="007F0D9A"/>
    <w:rsid w:val="007F63DB"/>
    <w:rsid w:val="00802469"/>
    <w:rsid w:val="00802F08"/>
    <w:rsid w:val="00803622"/>
    <w:rsid w:val="00804676"/>
    <w:rsid w:val="00813378"/>
    <w:rsid w:val="00816CE6"/>
    <w:rsid w:val="008170A9"/>
    <w:rsid w:val="008200B9"/>
    <w:rsid w:val="00821CBB"/>
    <w:rsid w:val="008245C0"/>
    <w:rsid w:val="0082502E"/>
    <w:rsid w:val="0082741A"/>
    <w:rsid w:val="0085156E"/>
    <w:rsid w:val="00854619"/>
    <w:rsid w:val="0086144F"/>
    <w:rsid w:val="00881C19"/>
    <w:rsid w:val="008827EB"/>
    <w:rsid w:val="0088670A"/>
    <w:rsid w:val="00891231"/>
    <w:rsid w:val="00893004"/>
    <w:rsid w:val="00896624"/>
    <w:rsid w:val="008A7FD9"/>
    <w:rsid w:val="008B28A8"/>
    <w:rsid w:val="008B3926"/>
    <w:rsid w:val="008B71C0"/>
    <w:rsid w:val="008B7CFD"/>
    <w:rsid w:val="008C7DBC"/>
    <w:rsid w:val="008D0DA4"/>
    <w:rsid w:val="008D2727"/>
    <w:rsid w:val="008F6D25"/>
    <w:rsid w:val="00904FD8"/>
    <w:rsid w:val="00927F7C"/>
    <w:rsid w:val="009302BA"/>
    <w:rsid w:val="00930BB9"/>
    <w:rsid w:val="00932ECF"/>
    <w:rsid w:val="009359AD"/>
    <w:rsid w:val="0094605E"/>
    <w:rsid w:val="00963111"/>
    <w:rsid w:val="00963B68"/>
    <w:rsid w:val="0096631C"/>
    <w:rsid w:val="00973823"/>
    <w:rsid w:val="00975A42"/>
    <w:rsid w:val="00976CD4"/>
    <w:rsid w:val="00984D0C"/>
    <w:rsid w:val="00991B92"/>
    <w:rsid w:val="00992778"/>
    <w:rsid w:val="009957E6"/>
    <w:rsid w:val="009965B0"/>
    <w:rsid w:val="009B1028"/>
    <w:rsid w:val="009B11C2"/>
    <w:rsid w:val="009B4F10"/>
    <w:rsid w:val="009E3862"/>
    <w:rsid w:val="00A018E6"/>
    <w:rsid w:val="00A04815"/>
    <w:rsid w:val="00A06B5C"/>
    <w:rsid w:val="00A11409"/>
    <w:rsid w:val="00A16FEB"/>
    <w:rsid w:val="00A17675"/>
    <w:rsid w:val="00A234CD"/>
    <w:rsid w:val="00A37CC1"/>
    <w:rsid w:val="00A43294"/>
    <w:rsid w:val="00A53A10"/>
    <w:rsid w:val="00A65ABE"/>
    <w:rsid w:val="00A72EC2"/>
    <w:rsid w:val="00A73A70"/>
    <w:rsid w:val="00A7505C"/>
    <w:rsid w:val="00A83262"/>
    <w:rsid w:val="00A84EFF"/>
    <w:rsid w:val="00A948D7"/>
    <w:rsid w:val="00AA240B"/>
    <w:rsid w:val="00AB0F9C"/>
    <w:rsid w:val="00AC2C87"/>
    <w:rsid w:val="00AC58EA"/>
    <w:rsid w:val="00AC6F5E"/>
    <w:rsid w:val="00AE1A0D"/>
    <w:rsid w:val="00AE379D"/>
    <w:rsid w:val="00B00D6D"/>
    <w:rsid w:val="00B02DC0"/>
    <w:rsid w:val="00B0795B"/>
    <w:rsid w:val="00B105E7"/>
    <w:rsid w:val="00B12ACD"/>
    <w:rsid w:val="00B15C14"/>
    <w:rsid w:val="00B17B89"/>
    <w:rsid w:val="00B309C5"/>
    <w:rsid w:val="00B34DB1"/>
    <w:rsid w:val="00B511A6"/>
    <w:rsid w:val="00B64D68"/>
    <w:rsid w:val="00BB0AE3"/>
    <w:rsid w:val="00BE2C33"/>
    <w:rsid w:val="00BE5A3E"/>
    <w:rsid w:val="00BF5270"/>
    <w:rsid w:val="00BF582C"/>
    <w:rsid w:val="00C118BA"/>
    <w:rsid w:val="00C15465"/>
    <w:rsid w:val="00C2369B"/>
    <w:rsid w:val="00C2759C"/>
    <w:rsid w:val="00C313D3"/>
    <w:rsid w:val="00C362D4"/>
    <w:rsid w:val="00C5796C"/>
    <w:rsid w:val="00C7338C"/>
    <w:rsid w:val="00C75860"/>
    <w:rsid w:val="00C81A1A"/>
    <w:rsid w:val="00C85261"/>
    <w:rsid w:val="00C910B8"/>
    <w:rsid w:val="00C92958"/>
    <w:rsid w:val="00C92ECF"/>
    <w:rsid w:val="00C96E90"/>
    <w:rsid w:val="00CA6994"/>
    <w:rsid w:val="00CB2E17"/>
    <w:rsid w:val="00CC7CBB"/>
    <w:rsid w:val="00CE3A74"/>
    <w:rsid w:val="00CE4575"/>
    <w:rsid w:val="00CF103D"/>
    <w:rsid w:val="00CF44B5"/>
    <w:rsid w:val="00D034E7"/>
    <w:rsid w:val="00D2296B"/>
    <w:rsid w:val="00D24368"/>
    <w:rsid w:val="00D25F35"/>
    <w:rsid w:val="00D339F6"/>
    <w:rsid w:val="00D44335"/>
    <w:rsid w:val="00D61F27"/>
    <w:rsid w:val="00D625F6"/>
    <w:rsid w:val="00D647FC"/>
    <w:rsid w:val="00D653DB"/>
    <w:rsid w:val="00D67783"/>
    <w:rsid w:val="00D7029E"/>
    <w:rsid w:val="00D703BD"/>
    <w:rsid w:val="00D8286F"/>
    <w:rsid w:val="00D92213"/>
    <w:rsid w:val="00D9252C"/>
    <w:rsid w:val="00DB100B"/>
    <w:rsid w:val="00DB4090"/>
    <w:rsid w:val="00DB5D3A"/>
    <w:rsid w:val="00DB7302"/>
    <w:rsid w:val="00DD1920"/>
    <w:rsid w:val="00DE56E6"/>
    <w:rsid w:val="00DE7B51"/>
    <w:rsid w:val="00DF1860"/>
    <w:rsid w:val="00DF1B95"/>
    <w:rsid w:val="00DF2482"/>
    <w:rsid w:val="00DF659D"/>
    <w:rsid w:val="00E064BD"/>
    <w:rsid w:val="00E0789D"/>
    <w:rsid w:val="00E17476"/>
    <w:rsid w:val="00E222DF"/>
    <w:rsid w:val="00E26D2E"/>
    <w:rsid w:val="00E2760C"/>
    <w:rsid w:val="00E35C93"/>
    <w:rsid w:val="00E467BC"/>
    <w:rsid w:val="00E561E5"/>
    <w:rsid w:val="00E56DB5"/>
    <w:rsid w:val="00E63DCB"/>
    <w:rsid w:val="00E64340"/>
    <w:rsid w:val="00E763BF"/>
    <w:rsid w:val="00E879E1"/>
    <w:rsid w:val="00E909D2"/>
    <w:rsid w:val="00EC467C"/>
    <w:rsid w:val="00EC55A7"/>
    <w:rsid w:val="00EC5A1F"/>
    <w:rsid w:val="00ED2EF2"/>
    <w:rsid w:val="00EE511A"/>
    <w:rsid w:val="00EF23A0"/>
    <w:rsid w:val="00EF6800"/>
    <w:rsid w:val="00F004AC"/>
    <w:rsid w:val="00F02722"/>
    <w:rsid w:val="00F03119"/>
    <w:rsid w:val="00F033FA"/>
    <w:rsid w:val="00F034DD"/>
    <w:rsid w:val="00F400F1"/>
    <w:rsid w:val="00F54A5C"/>
    <w:rsid w:val="00F55E6D"/>
    <w:rsid w:val="00F76F94"/>
    <w:rsid w:val="00F85AA2"/>
    <w:rsid w:val="00F97B38"/>
    <w:rsid w:val="00FA018C"/>
    <w:rsid w:val="00FA2007"/>
    <w:rsid w:val="00FB69E7"/>
    <w:rsid w:val="00FC14C1"/>
    <w:rsid w:val="00FC6239"/>
    <w:rsid w:val="00FD3578"/>
    <w:rsid w:val="00FE1406"/>
    <w:rsid w:val="00FE7BF5"/>
    <w:rsid w:val="00FF0A9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866DC8"/>
  <w15:docId w15:val="{7F5EBE4D-A754-4BB3-8A20-12296E149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66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546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breviations">
    <w:name w:val="abbreviations"/>
    <w:basedOn w:val="Normal"/>
    <w:next w:val="Normal"/>
    <w:rsid w:val="00ED2EF2"/>
    <w:pPr>
      <w:tabs>
        <w:tab w:val="left" w:pos="3402"/>
      </w:tabs>
      <w:overflowPunct w:val="0"/>
      <w:autoSpaceDE w:val="0"/>
      <w:autoSpaceDN w:val="0"/>
      <w:adjustRightInd w:val="0"/>
      <w:spacing w:before="120" w:after="0" w:line="360" w:lineRule="auto"/>
      <w:ind w:left="3402" w:hanging="3402"/>
      <w:textAlignment w:val="baseline"/>
    </w:pPr>
    <w:rPr>
      <w:rFonts w:ascii="Times New Roman" w:eastAsia="Times New Roman" w:hAnsi="Times New Roman" w:cs="Times New Roman"/>
      <w:sz w:val="20"/>
      <w:szCs w:val="20"/>
      <w:lang w:eastAsia="de-DE"/>
    </w:rPr>
  </w:style>
  <w:style w:type="character" w:customStyle="1" w:styleId="Heading1Char">
    <w:name w:val="Heading 1 Char"/>
    <w:basedOn w:val="DefaultParagraphFont"/>
    <w:link w:val="Heading1"/>
    <w:uiPriority w:val="9"/>
    <w:rsid w:val="003F66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5465"/>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8930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300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31C1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1C15"/>
    <w:rPr>
      <w:rFonts w:ascii="Lucida Grande" w:hAnsi="Lucida Grande" w:cs="Lucida Grande"/>
      <w:sz w:val="18"/>
      <w:szCs w:val="18"/>
    </w:rPr>
  </w:style>
  <w:style w:type="character" w:styleId="CommentReference">
    <w:name w:val="annotation reference"/>
    <w:basedOn w:val="DefaultParagraphFont"/>
    <w:uiPriority w:val="99"/>
    <w:semiHidden/>
    <w:unhideWhenUsed/>
    <w:rsid w:val="007E66DA"/>
    <w:rPr>
      <w:sz w:val="18"/>
      <w:szCs w:val="18"/>
    </w:rPr>
  </w:style>
  <w:style w:type="paragraph" w:styleId="CommentText">
    <w:name w:val="annotation text"/>
    <w:basedOn w:val="Normal"/>
    <w:link w:val="CommentTextChar"/>
    <w:uiPriority w:val="99"/>
    <w:semiHidden/>
    <w:unhideWhenUsed/>
    <w:rsid w:val="007E66DA"/>
    <w:pPr>
      <w:spacing w:line="240" w:lineRule="auto"/>
    </w:pPr>
    <w:rPr>
      <w:sz w:val="24"/>
      <w:szCs w:val="24"/>
    </w:rPr>
  </w:style>
  <w:style w:type="character" w:customStyle="1" w:styleId="CommentTextChar">
    <w:name w:val="Comment Text Char"/>
    <w:basedOn w:val="DefaultParagraphFont"/>
    <w:link w:val="CommentText"/>
    <w:uiPriority w:val="99"/>
    <w:semiHidden/>
    <w:rsid w:val="007E66DA"/>
    <w:rPr>
      <w:sz w:val="24"/>
      <w:szCs w:val="24"/>
    </w:rPr>
  </w:style>
  <w:style w:type="paragraph" w:styleId="CommentSubject">
    <w:name w:val="annotation subject"/>
    <w:basedOn w:val="CommentText"/>
    <w:next w:val="CommentText"/>
    <w:link w:val="CommentSubjectChar"/>
    <w:uiPriority w:val="99"/>
    <w:semiHidden/>
    <w:unhideWhenUsed/>
    <w:rsid w:val="007E66DA"/>
    <w:rPr>
      <w:b/>
      <w:bCs/>
      <w:sz w:val="20"/>
      <w:szCs w:val="20"/>
    </w:rPr>
  </w:style>
  <w:style w:type="character" w:customStyle="1" w:styleId="CommentSubjectChar">
    <w:name w:val="Comment Subject Char"/>
    <w:basedOn w:val="CommentTextChar"/>
    <w:link w:val="CommentSubject"/>
    <w:uiPriority w:val="99"/>
    <w:semiHidden/>
    <w:rsid w:val="007E66DA"/>
    <w:rPr>
      <w:b/>
      <w:bCs/>
      <w:sz w:val="20"/>
      <w:szCs w:val="20"/>
    </w:rPr>
  </w:style>
  <w:style w:type="paragraph" w:styleId="ListParagraph">
    <w:name w:val="List Paragraph"/>
    <w:basedOn w:val="Normal"/>
    <w:uiPriority w:val="34"/>
    <w:qFormat/>
    <w:rsid w:val="00C85261"/>
    <w:pPr>
      <w:ind w:left="720"/>
      <w:contextualSpacing/>
    </w:pPr>
  </w:style>
  <w:style w:type="character" w:styleId="Hyperlink">
    <w:name w:val="Hyperlink"/>
    <w:basedOn w:val="DefaultParagraphFont"/>
    <w:uiPriority w:val="99"/>
    <w:unhideWhenUsed/>
    <w:rsid w:val="00C313D3"/>
    <w:rPr>
      <w:color w:val="0000FF"/>
      <w:u w:val="single"/>
    </w:rPr>
  </w:style>
  <w:style w:type="character" w:styleId="UnresolvedMention">
    <w:name w:val="Unresolved Mention"/>
    <w:basedOn w:val="DefaultParagraphFont"/>
    <w:uiPriority w:val="99"/>
    <w:semiHidden/>
    <w:unhideWhenUsed/>
    <w:rsid w:val="00484A0C"/>
    <w:rPr>
      <w:color w:val="605E5C"/>
      <w:shd w:val="clear" w:color="auto" w:fill="E1DFDD"/>
    </w:rPr>
  </w:style>
  <w:style w:type="character" w:customStyle="1" w:styleId="mi">
    <w:name w:val="mi"/>
    <w:basedOn w:val="DefaultParagraphFont"/>
    <w:rsid w:val="00CF103D"/>
  </w:style>
  <w:style w:type="character" w:customStyle="1" w:styleId="mo">
    <w:name w:val="mo"/>
    <w:basedOn w:val="DefaultParagraphFont"/>
    <w:rsid w:val="00CF103D"/>
  </w:style>
  <w:style w:type="character" w:customStyle="1" w:styleId="mn">
    <w:name w:val="mn"/>
    <w:basedOn w:val="DefaultParagraphFont"/>
    <w:rsid w:val="00CF103D"/>
  </w:style>
  <w:style w:type="character" w:customStyle="1" w:styleId="mjxassistivemathml">
    <w:name w:val="mjx_assistive_mathml"/>
    <w:basedOn w:val="DefaultParagraphFont"/>
    <w:rsid w:val="00CF103D"/>
  </w:style>
  <w:style w:type="character" w:styleId="PlaceholderText">
    <w:name w:val="Placeholder Text"/>
    <w:basedOn w:val="DefaultParagraphFont"/>
    <w:uiPriority w:val="99"/>
    <w:semiHidden/>
    <w:rsid w:val="0009201B"/>
    <w:rPr>
      <w:color w:val="808080"/>
    </w:rPr>
  </w:style>
  <w:style w:type="table" w:styleId="TableGrid">
    <w:name w:val="Table Grid"/>
    <w:basedOn w:val="TableNormal"/>
    <w:uiPriority w:val="59"/>
    <w:rsid w:val="00E63D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077866">
      <w:bodyDiv w:val="1"/>
      <w:marLeft w:val="0"/>
      <w:marRight w:val="0"/>
      <w:marTop w:val="0"/>
      <w:marBottom w:val="0"/>
      <w:divBdr>
        <w:top w:val="none" w:sz="0" w:space="0" w:color="auto"/>
        <w:left w:val="none" w:sz="0" w:space="0" w:color="auto"/>
        <w:bottom w:val="none" w:sz="0" w:space="0" w:color="auto"/>
        <w:right w:val="none" w:sz="0" w:space="0" w:color="auto"/>
      </w:divBdr>
      <w:divsChild>
        <w:div w:id="1331449775">
          <w:marLeft w:val="0"/>
          <w:marRight w:val="0"/>
          <w:marTop w:val="240"/>
          <w:marBottom w:val="240"/>
          <w:divBdr>
            <w:top w:val="none" w:sz="0" w:space="0" w:color="auto"/>
            <w:left w:val="none" w:sz="0" w:space="0" w:color="auto"/>
            <w:bottom w:val="none" w:sz="0" w:space="0" w:color="auto"/>
            <w:right w:val="none" w:sz="0" w:space="0" w:color="auto"/>
          </w:divBdr>
        </w:div>
        <w:div w:id="380253168">
          <w:marLeft w:val="0"/>
          <w:marRight w:val="0"/>
          <w:marTop w:val="240"/>
          <w:marBottom w:val="240"/>
          <w:divBdr>
            <w:top w:val="none" w:sz="0" w:space="0" w:color="auto"/>
            <w:left w:val="none" w:sz="0" w:space="0" w:color="auto"/>
            <w:bottom w:val="none" w:sz="0" w:space="0" w:color="auto"/>
            <w:right w:val="none" w:sz="0" w:space="0" w:color="auto"/>
          </w:divBdr>
        </w:div>
      </w:divsChild>
    </w:div>
    <w:div w:id="703479253">
      <w:bodyDiv w:val="1"/>
      <w:marLeft w:val="0"/>
      <w:marRight w:val="0"/>
      <w:marTop w:val="0"/>
      <w:marBottom w:val="0"/>
      <w:divBdr>
        <w:top w:val="none" w:sz="0" w:space="0" w:color="auto"/>
        <w:left w:val="none" w:sz="0" w:space="0" w:color="auto"/>
        <w:bottom w:val="none" w:sz="0" w:space="0" w:color="auto"/>
        <w:right w:val="none" w:sz="0" w:space="0" w:color="auto"/>
      </w:divBdr>
    </w:div>
    <w:div w:id="1208568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QuickStyle" Target="diagrams/quickStyle2.xml"/><Relationship Id="rId39" Type="http://schemas.openxmlformats.org/officeDocument/2006/relationships/image" Target="media/image16.png"/><Relationship Id="rId21" Type="http://schemas.openxmlformats.org/officeDocument/2006/relationships/diagramQuickStyle" Target="diagrams/quickStyle1.xml"/><Relationship Id="rId34" Type="http://schemas.microsoft.com/office/2007/relationships/diagramDrawing" Target="diagrams/drawing3.xm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hyperlink" Target="https://github.com/dn317/CKME136-Capstone"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2.png"/><Relationship Id="rId11" Type="http://schemas.openxmlformats.org/officeDocument/2006/relationships/image" Target="media/image4.png"/><Relationship Id="rId24" Type="http://schemas.openxmlformats.org/officeDocument/2006/relationships/diagramData" Target="diagrams/data2.xml"/><Relationship Id="rId32" Type="http://schemas.openxmlformats.org/officeDocument/2006/relationships/diagramQuickStyle" Target="diagrams/quickStyle3.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Colors" Target="diagrams/colors1.xml"/><Relationship Id="rId27" Type="http://schemas.openxmlformats.org/officeDocument/2006/relationships/diagramColors" Target="diagrams/colors2.xml"/><Relationship Id="rId30" Type="http://schemas.openxmlformats.org/officeDocument/2006/relationships/diagramData" Target="diagrams/data3.xml"/><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Layout" Target="diagrams/layout2.xml"/><Relationship Id="rId33" Type="http://schemas.openxmlformats.org/officeDocument/2006/relationships/diagramColors" Target="diagrams/colors3.xm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theme" Target="theme/theme1.xml"/><Relationship Id="rId20" Type="http://schemas.openxmlformats.org/officeDocument/2006/relationships/diagramLayout" Target="diagrams/layout1.xml"/><Relationship Id="rId41" Type="http://schemas.openxmlformats.org/officeDocument/2006/relationships/image" Target="media/image18.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hyperlink" Target="https://www.kaggle.com/c/ga-customer-revenue-prediction/data" TargetMode="External"/><Relationship Id="rId15" Type="http://schemas.openxmlformats.org/officeDocument/2006/relationships/image" Target="media/image8.png"/><Relationship Id="rId23" Type="http://schemas.microsoft.com/office/2007/relationships/diagramDrawing" Target="diagrams/drawing1.xml"/><Relationship Id="rId28" Type="http://schemas.microsoft.com/office/2007/relationships/diagramDrawing" Target="diagrams/drawing2.xml"/><Relationship Id="rId36" Type="http://schemas.openxmlformats.org/officeDocument/2006/relationships/hyperlink" Target="https://www.kaggle.com/c/ga-customer-revenue-prediction/data" TargetMode="External"/><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diagramLayout" Target="diagrams/layout3.xml"/><Relationship Id="rId44" Type="http://schemas.openxmlformats.org/officeDocument/2006/relationships/image" Target="media/image21.png"/><Relationship Id="rId52" Type="http://schemas.openxmlformats.org/officeDocument/2006/relationships/image" Target="media/image2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3D5DD0-3610-43D6-B034-9CDBE4C15CBF}" type="doc">
      <dgm:prSet loTypeId="urn:microsoft.com/office/officeart/2005/8/layout/process1" loCatId="process" qsTypeId="urn:microsoft.com/office/officeart/2005/8/quickstyle/simple1" qsCatId="simple" csTypeId="urn:microsoft.com/office/officeart/2005/8/colors/accent1_2" csCatId="accent1" phldr="1"/>
      <dgm:spPr/>
    </dgm:pt>
    <dgm:pt modelId="{FCA4C35A-F8B5-4C08-A930-45122C8EB0C4}">
      <dgm:prSet phldrT="[Text]"/>
      <dgm:spPr/>
      <dgm:t>
        <a:bodyPr/>
        <a:lstStyle/>
        <a:p>
          <a:r>
            <a:rPr lang="en-CA"/>
            <a:t>Download Data</a:t>
          </a:r>
        </a:p>
      </dgm:t>
    </dgm:pt>
    <dgm:pt modelId="{39FCD7C0-8FB5-49BB-9AF3-8959F3AABC89}" type="parTrans" cxnId="{D3EF84F3-9081-438A-8997-93F025DE1624}">
      <dgm:prSet/>
      <dgm:spPr/>
      <dgm:t>
        <a:bodyPr/>
        <a:lstStyle/>
        <a:p>
          <a:endParaRPr lang="en-CA"/>
        </a:p>
      </dgm:t>
    </dgm:pt>
    <dgm:pt modelId="{7367F852-43FE-437A-8257-851D8A1AD3FC}" type="sibTrans" cxnId="{D3EF84F3-9081-438A-8997-93F025DE1624}">
      <dgm:prSet/>
      <dgm:spPr/>
      <dgm:t>
        <a:bodyPr/>
        <a:lstStyle/>
        <a:p>
          <a:endParaRPr lang="en-CA"/>
        </a:p>
      </dgm:t>
    </dgm:pt>
    <dgm:pt modelId="{DE4154EA-F6B9-42CB-8040-4C7F578EA47E}">
      <dgm:prSet phldrT="[Text]"/>
      <dgm:spPr/>
      <dgm:t>
        <a:bodyPr/>
        <a:lstStyle/>
        <a:p>
          <a:r>
            <a:rPr lang="en-CA"/>
            <a:t>Load Data</a:t>
          </a:r>
        </a:p>
      </dgm:t>
    </dgm:pt>
    <dgm:pt modelId="{644DE03C-2BFF-423F-96EF-4F2CE11C2076}" type="parTrans" cxnId="{84003A6B-EE42-4DF6-9534-820225FCDC49}">
      <dgm:prSet/>
      <dgm:spPr/>
      <dgm:t>
        <a:bodyPr/>
        <a:lstStyle/>
        <a:p>
          <a:endParaRPr lang="en-CA"/>
        </a:p>
      </dgm:t>
    </dgm:pt>
    <dgm:pt modelId="{5DF86196-0A02-4083-A36C-643BC8F8AE4E}" type="sibTrans" cxnId="{84003A6B-EE42-4DF6-9534-820225FCDC49}">
      <dgm:prSet/>
      <dgm:spPr/>
      <dgm:t>
        <a:bodyPr/>
        <a:lstStyle/>
        <a:p>
          <a:endParaRPr lang="en-CA"/>
        </a:p>
      </dgm:t>
    </dgm:pt>
    <dgm:pt modelId="{DE09E9E6-BDAB-4F3B-98DF-BBA461AA785A}">
      <dgm:prSet phldrT="[Text]"/>
      <dgm:spPr/>
      <dgm:t>
        <a:bodyPr/>
        <a:lstStyle/>
        <a:p>
          <a:r>
            <a:rPr lang="en-CA"/>
            <a:t>Identify Missing Values</a:t>
          </a:r>
        </a:p>
      </dgm:t>
    </dgm:pt>
    <dgm:pt modelId="{928360C0-2CCA-4932-B41B-A30345E3443B}" type="parTrans" cxnId="{984598CD-FD3F-407E-9415-C542D8DD5B19}">
      <dgm:prSet/>
      <dgm:spPr/>
      <dgm:t>
        <a:bodyPr/>
        <a:lstStyle/>
        <a:p>
          <a:endParaRPr lang="en-CA"/>
        </a:p>
      </dgm:t>
    </dgm:pt>
    <dgm:pt modelId="{3917592F-C7A1-4C0F-A0CE-EA26D1A90421}" type="sibTrans" cxnId="{984598CD-FD3F-407E-9415-C542D8DD5B19}">
      <dgm:prSet/>
      <dgm:spPr/>
      <dgm:t>
        <a:bodyPr/>
        <a:lstStyle/>
        <a:p>
          <a:endParaRPr lang="en-CA"/>
        </a:p>
      </dgm:t>
    </dgm:pt>
    <dgm:pt modelId="{AD04F2B2-B1D7-43A5-9F06-4F9BBD03742F}">
      <dgm:prSet/>
      <dgm:spPr/>
      <dgm:t>
        <a:bodyPr/>
        <a:lstStyle/>
        <a:p>
          <a:r>
            <a:rPr lang="en-CA"/>
            <a:t>Correct Data Type</a:t>
          </a:r>
        </a:p>
      </dgm:t>
    </dgm:pt>
    <dgm:pt modelId="{5D44E443-3243-4774-925E-B4F3E5AD026E}" type="parTrans" cxnId="{79210096-D679-4189-B166-033B0616B37C}">
      <dgm:prSet/>
      <dgm:spPr/>
      <dgm:t>
        <a:bodyPr/>
        <a:lstStyle/>
        <a:p>
          <a:endParaRPr lang="en-CA"/>
        </a:p>
      </dgm:t>
    </dgm:pt>
    <dgm:pt modelId="{AF00C99A-E7FA-4433-8727-791946CEDE4C}" type="sibTrans" cxnId="{79210096-D679-4189-B166-033B0616B37C}">
      <dgm:prSet/>
      <dgm:spPr/>
      <dgm:t>
        <a:bodyPr/>
        <a:lstStyle/>
        <a:p>
          <a:endParaRPr lang="en-CA"/>
        </a:p>
      </dgm:t>
    </dgm:pt>
    <dgm:pt modelId="{26FF3F97-3BB6-45CD-945C-80F082E656E3}">
      <dgm:prSet/>
      <dgm:spPr/>
      <dgm:t>
        <a:bodyPr/>
        <a:lstStyle/>
        <a:p>
          <a:r>
            <a:rPr lang="en-CA"/>
            <a:t>Identify Constant Columns</a:t>
          </a:r>
        </a:p>
      </dgm:t>
    </dgm:pt>
    <dgm:pt modelId="{1CF59AE5-5409-4BD4-91DB-F769D317B29E}" type="parTrans" cxnId="{EB62CC13-11EE-432F-8832-F3262AEA4CA7}">
      <dgm:prSet/>
      <dgm:spPr/>
      <dgm:t>
        <a:bodyPr/>
        <a:lstStyle/>
        <a:p>
          <a:endParaRPr lang="en-CA"/>
        </a:p>
      </dgm:t>
    </dgm:pt>
    <dgm:pt modelId="{F8B749B6-8DA8-47EA-81FB-187DBBD89D76}" type="sibTrans" cxnId="{EB62CC13-11EE-432F-8832-F3262AEA4CA7}">
      <dgm:prSet/>
      <dgm:spPr/>
      <dgm:t>
        <a:bodyPr/>
        <a:lstStyle/>
        <a:p>
          <a:endParaRPr lang="en-CA"/>
        </a:p>
      </dgm:t>
    </dgm:pt>
    <dgm:pt modelId="{B67E5401-C4F8-4329-A9B6-2C6089CD285E}" type="pres">
      <dgm:prSet presAssocID="{943D5DD0-3610-43D6-B034-9CDBE4C15CBF}" presName="Name0" presStyleCnt="0">
        <dgm:presLayoutVars>
          <dgm:dir/>
          <dgm:resizeHandles val="exact"/>
        </dgm:presLayoutVars>
      </dgm:prSet>
      <dgm:spPr/>
    </dgm:pt>
    <dgm:pt modelId="{577F31F7-67BF-4303-9CE4-8203D67AB0E7}" type="pres">
      <dgm:prSet presAssocID="{FCA4C35A-F8B5-4C08-A930-45122C8EB0C4}" presName="node" presStyleLbl="node1" presStyleIdx="0" presStyleCnt="5">
        <dgm:presLayoutVars>
          <dgm:bulletEnabled val="1"/>
        </dgm:presLayoutVars>
      </dgm:prSet>
      <dgm:spPr/>
    </dgm:pt>
    <dgm:pt modelId="{C5212AC7-4194-4C53-A9D7-C3C35495E4C7}" type="pres">
      <dgm:prSet presAssocID="{7367F852-43FE-437A-8257-851D8A1AD3FC}" presName="sibTrans" presStyleLbl="sibTrans2D1" presStyleIdx="0" presStyleCnt="4"/>
      <dgm:spPr/>
    </dgm:pt>
    <dgm:pt modelId="{6E9DDDAC-6A02-47F9-AE7C-14E6481CBC7C}" type="pres">
      <dgm:prSet presAssocID="{7367F852-43FE-437A-8257-851D8A1AD3FC}" presName="connectorText" presStyleLbl="sibTrans2D1" presStyleIdx="0" presStyleCnt="4"/>
      <dgm:spPr/>
    </dgm:pt>
    <dgm:pt modelId="{A9162312-8F61-43B8-9CA6-BA5184809701}" type="pres">
      <dgm:prSet presAssocID="{DE4154EA-F6B9-42CB-8040-4C7F578EA47E}" presName="node" presStyleLbl="node1" presStyleIdx="1" presStyleCnt="5" custLinFactNeighborY="726">
        <dgm:presLayoutVars>
          <dgm:bulletEnabled val="1"/>
        </dgm:presLayoutVars>
      </dgm:prSet>
      <dgm:spPr/>
    </dgm:pt>
    <dgm:pt modelId="{155D0A06-B760-4681-8FD7-9C7BB127A848}" type="pres">
      <dgm:prSet presAssocID="{5DF86196-0A02-4083-A36C-643BC8F8AE4E}" presName="sibTrans" presStyleLbl="sibTrans2D1" presStyleIdx="1" presStyleCnt="4"/>
      <dgm:spPr/>
    </dgm:pt>
    <dgm:pt modelId="{7B9211C9-24F4-4850-B8BD-B3CCE0CD71D0}" type="pres">
      <dgm:prSet presAssocID="{5DF86196-0A02-4083-A36C-643BC8F8AE4E}" presName="connectorText" presStyleLbl="sibTrans2D1" presStyleIdx="1" presStyleCnt="4"/>
      <dgm:spPr/>
    </dgm:pt>
    <dgm:pt modelId="{4781773D-614E-4211-8B0B-C643E53672A1}" type="pres">
      <dgm:prSet presAssocID="{DE09E9E6-BDAB-4F3B-98DF-BBA461AA785A}" presName="node" presStyleLbl="node1" presStyleIdx="2" presStyleCnt="5">
        <dgm:presLayoutVars>
          <dgm:bulletEnabled val="1"/>
        </dgm:presLayoutVars>
      </dgm:prSet>
      <dgm:spPr/>
    </dgm:pt>
    <dgm:pt modelId="{E2A889F7-D2B1-416C-9E32-98498B29314D}" type="pres">
      <dgm:prSet presAssocID="{3917592F-C7A1-4C0F-A0CE-EA26D1A90421}" presName="sibTrans" presStyleLbl="sibTrans2D1" presStyleIdx="2" presStyleCnt="4"/>
      <dgm:spPr/>
    </dgm:pt>
    <dgm:pt modelId="{82843CA6-DC45-4B1D-911A-3A07C8BAF812}" type="pres">
      <dgm:prSet presAssocID="{3917592F-C7A1-4C0F-A0CE-EA26D1A90421}" presName="connectorText" presStyleLbl="sibTrans2D1" presStyleIdx="2" presStyleCnt="4"/>
      <dgm:spPr/>
    </dgm:pt>
    <dgm:pt modelId="{3ED13982-664D-476A-BA02-5E8BB0EE10B3}" type="pres">
      <dgm:prSet presAssocID="{AD04F2B2-B1D7-43A5-9F06-4F9BBD03742F}" presName="node" presStyleLbl="node1" presStyleIdx="3" presStyleCnt="5">
        <dgm:presLayoutVars>
          <dgm:bulletEnabled val="1"/>
        </dgm:presLayoutVars>
      </dgm:prSet>
      <dgm:spPr/>
    </dgm:pt>
    <dgm:pt modelId="{63FE877E-5836-407B-9E5C-E44C77A601DE}" type="pres">
      <dgm:prSet presAssocID="{AF00C99A-E7FA-4433-8727-791946CEDE4C}" presName="sibTrans" presStyleLbl="sibTrans2D1" presStyleIdx="3" presStyleCnt="4"/>
      <dgm:spPr/>
    </dgm:pt>
    <dgm:pt modelId="{22C3DFED-4075-44C8-9F90-955860E96008}" type="pres">
      <dgm:prSet presAssocID="{AF00C99A-E7FA-4433-8727-791946CEDE4C}" presName="connectorText" presStyleLbl="sibTrans2D1" presStyleIdx="3" presStyleCnt="4"/>
      <dgm:spPr/>
    </dgm:pt>
    <dgm:pt modelId="{D3F6A178-FE88-45D4-9D45-5791C9A00C56}" type="pres">
      <dgm:prSet presAssocID="{26FF3F97-3BB6-45CD-945C-80F082E656E3}" presName="node" presStyleLbl="node1" presStyleIdx="4" presStyleCnt="5">
        <dgm:presLayoutVars>
          <dgm:bulletEnabled val="1"/>
        </dgm:presLayoutVars>
      </dgm:prSet>
      <dgm:spPr/>
    </dgm:pt>
  </dgm:ptLst>
  <dgm:cxnLst>
    <dgm:cxn modelId="{EB62CC13-11EE-432F-8832-F3262AEA4CA7}" srcId="{943D5DD0-3610-43D6-B034-9CDBE4C15CBF}" destId="{26FF3F97-3BB6-45CD-945C-80F082E656E3}" srcOrd="4" destOrd="0" parTransId="{1CF59AE5-5409-4BD4-91DB-F769D317B29E}" sibTransId="{F8B749B6-8DA8-47EA-81FB-187DBBD89D76}"/>
    <dgm:cxn modelId="{08E34A26-7487-4707-A5D4-0A41816BE4E8}" type="presOf" srcId="{7367F852-43FE-437A-8257-851D8A1AD3FC}" destId="{6E9DDDAC-6A02-47F9-AE7C-14E6481CBC7C}" srcOrd="1" destOrd="0" presId="urn:microsoft.com/office/officeart/2005/8/layout/process1"/>
    <dgm:cxn modelId="{2EE5212E-EA69-4BD6-BAD4-5F7F4733A012}" type="presOf" srcId="{AD04F2B2-B1D7-43A5-9F06-4F9BBD03742F}" destId="{3ED13982-664D-476A-BA02-5E8BB0EE10B3}" srcOrd="0" destOrd="0" presId="urn:microsoft.com/office/officeart/2005/8/layout/process1"/>
    <dgm:cxn modelId="{BC26DD61-EA0F-45D6-AEB7-5EE762F72A89}" type="presOf" srcId="{3917592F-C7A1-4C0F-A0CE-EA26D1A90421}" destId="{82843CA6-DC45-4B1D-911A-3A07C8BAF812}" srcOrd="1" destOrd="0" presId="urn:microsoft.com/office/officeart/2005/8/layout/process1"/>
    <dgm:cxn modelId="{79B47542-FE22-4F96-BDA1-865EF1887F04}" type="presOf" srcId="{FCA4C35A-F8B5-4C08-A930-45122C8EB0C4}" destId="{577F31F7-67BF-4303-9CE4-8203D67AB0E7}" srcOrd="0" destOrd="0" presId="urn:microsoft.com/office/officeart/2005/8/layout/process1"/>
    <dgm:cxn modelId="{7DE05849-04F0-43EA-900E-BABCF6A1B438}" type="presOf" srcId="{943D5DD0-3610-43D6-B034-9CDBE4C15CBF}" destId="{B67E5401-C4F8-4329-A9B6-2C6089CD285E}" srcOrd="0" destOrd="0" presId="urn:microsoft.com/office/officeart/2005/8/layout/process1"/>
    <dgm:cxn modelId="{12909F6A-FDF2-409D-818D-A61A7B4FBD34}" type="presOf" srcId="{5DF86196-0A02-4083-A36C-643BC8F8AE4E}" destId="{155D0A06-B760-4681-8FD7-9C7BB127A848}" srcOrd="0" destOrd="0" presId="urn:microsoft.com/office/officeart/2005/8/layout/process1"/>
    <dgm:cxn modelId="{84003A6B-EE42-4DF6-9534-820225FCDC49}" srcId="{943D5DD0-3610-43D6-B034-9CDBE4C15CBF}" destId="{DE4154EA-F6B9-42CB-8040-4C7F578EA47E}" srcOrd="1" destOrd="0" parTransId="{644DE03C-2BFF-423F-96EF-4F2CE11C2076}" sibTransId="{5DF86196-0A02-4083-A36C-643BC8F8AE4E}"/>
    <dgm:cxn modelId="{1B16F870-BBC1-40A3-884A-EA07E8B0F25D}" type="presOf" srcId="{3917592F-C7A1-4C0F-A0CE-EA26D1A90421}" destId="{E2A889F7-D2B1-416C-9E32-98498B29314D}" srcOrd="0" destOrd="0" presId="urn:microsoft.com/office/officeart/2005/8/layout/process1"/>
    <dgm:cxn modelId="{D37FAD72-438F-4CE2-9A34-4034706E471F}" type="presOf" srcId="{AF00C99A-E7FA-4433-8727-791946CEDE4C}" destId="{63FE877E-5836-407B-9E5C-E44C77A601DE}" srcOrd="0" destOrd="0" presId="urn:microsoft.com/office/officeart/2005/8/layout/process1"/>
    <dgm:cxn modelId="{328C6079-534C-4DEB-8360-DB69C3C0462C}" type="presOf" srcId="{DE4154EA-F6B9-42CB-8040-4C7F578EA47E}" destId="{A9162312-8F61-43B8-9CA6-BA5184809701}" srcOrd="0" destOrd="0" presId="urn:microsoft.com/office/officeart/2005/8/layout/process1"/>
    <dgm:cxn modelId="{73AD9D7A-7134-4683-86DD-AB89A0DE211B}" type="presOf" srcId="{AF00C99A-E7FA-4433-8727-791946CEDE4C}" destId="{22C3DFED-4075-44C8-9F90-955860E96008}" srcOrd="1" destOrd="0" presId="urn:microsoft.com/office/officeart/2005/8/layout/process1"/>
    <dgm:cxn modelId="{79210096-D679-4189-B166-033B0616B37C}" srcId="{943D5DD0-3610-43D6-B034-9CDBE4C15CBF}" destId="{AD04F2B2-B1D7-43A5-9F06-4F9BBD03742F}" srcOrd="3" destOrd="0" parTransId="{5D44E443-3243-4774-925E-B4F3E5AD026E}" sibTransId="{AF00C99A-E7FA-4433-8727-791946CEDE4C}"/>
    <dgm:cxn modelId="{EB32DBAC-7EB9-4096-8A0B-84FF7176DB3C}" type="presOf" srcId="{26FF3F97-3BB6-45CD-945C-80F082E656E3}" destId="{D3F6A178-FE88-45D4-9D45-5791C9A00C56}" srcOrd="0" destOrd="0" presId="urn:microsoft.com/office/officeart/2005/8/layout/process1"/>
    <dgm:cxn modelId="{E2A922C5-6735-420B-BE1B-32A0FB5CDB1C}" type="presOf" srcId="{5DF86196-0A02-4083-A36C-643BC8F8AE4E}" destId="{7B9211C9-24F4-4850-B8BD-B3CCE0CD71D0}" srcOrd="1" destOrd="0" presId="urn:microsoft.com/office/officeart/2005/8/layout/process1"/>
    <dgm:cxn modelId="{984598CD-FD3F-407E-9415-C542D8DD5B19}" srcId="{943D5DD0-3610-43D6-B034-9CDBE4C15CBF}" destId="{DE09E9E6-BDAB-4F3B-98DF-BBA461AA785A}" srcOrd="2" destOrd="0" parTransId="{928360C0-2CCA-4932-B41B-A30345E3443B}" sibTransId="{3917592F-C7A1-4C0F-A0CE-EA26D1A90421}"/>
    <dgm:cxn modelId="{9155D9D5-73F8-481C-BD1F-11B81B67F08B}" type="presOf" srcId="{DE09E9E6-BDAB-4F3B-98DF-BBA461AA785A}" destId="{4781773D-614E-4211-8B0B-C643E53672A1}" srcOrd="0" destOrd="0" presId="urn:microsoft.com/office/officeart/2005/8/layout/process1"/>
    <dgm:cxn modelId="{D3EF84F3-9081-438A-8997-93F025DE1624}" srcId="{943D5DD0-3610-43D6-B034-9CDBE4C15CBF}" destId="{FCA4C35A-F8B5-4C08-A930-45122C8EB0C4}" srcOrd="0" destOrd="0" parTransId="{39FCD7C0-8FB5-49BB-9AF3-8959F3AABC89}" sibTransId="{7367F852-43FE-437A-8257-851D8A1AD3FC}"/>
    <dgm:cxn modelId="{A1E9F0F9-B15B-4AD3-8A8C-38586D5A9454}" type="presOf" srcId="{7367F852-43FE-437A-8257-851D8A1AD3FC}" destId="{C5212AC7-4194-4C53-A9D7-C3C35495E4C7}" srcOrd="0" destOrd="0" presId="urn:microsoft.com/office/officeart/2005/8/layout/process1"/>
    <dgm:cxn modelId="{8E24FBBE-CBDC-4AB9-A101-0FD56CE3119C}" type="presParOf" srcId="{B67E5401-C4F8-4329-A9B6-2C6089CD285E}" destId="{577F31F7-67BF-4303-9CE4-8203D67AB0E7}" srcOrd="0" destOrd="0" presId="urn:microsoft.com/office/officeart/2005/8/layout/process1"/>
    <dgm:cxn modelId="{A07D0C71-D1FF-4AF3-AE95-45FFC9C2E305}" type="presParOf" srcId="{B67E5401-C4F8-4329-A9B6-2C6089CD285E}" destId="{C5212AC7-4194-4C53-A9D7-C3C35495E4C7}" srcOrd="1" destOrd="0" presId="urn:microsoft.com/office/officeart/2005/8/layout/process1"/>
    <dgm:cxn modelId="{508A4C80-DAFE-4BFC-89EF-463FBD455D2B}" type="presParOf" srcId="{C5212AC7-4194-4C53-A9D7-C3C35495E4C7}" destId="{6E9DDDAC-6A02-47F9-AE7C-14E6481CBC7C}" srcOrd="0" destOrd="0" presId="urn:microsoft.com/office/officeart/2005/8/layout/process1"/>
    <dgm:cxn modelId="{69497FB0-E667-463B-AAB8-41E783C5736A}" type="presParOf" srcId="{B67E5401-C4F8-4329-A9B6-2C6089CD285E}" destId="{A9162312-8F61-43B8-9CA6-BA5184809701}" srcOrd="2" destOrd="0" presId="urn:microsoft.com/office/officeart/2005/8/layout/process1"/>
    <dgm:cxn modelId="{F3F25055-D713-40AD-AC0F-9BE6985C82C2}" type="presParOf" srcId="{B67E5401-C4F8-4329-A9B6-2C6089CD285E}" destId="{155D0A06-B760-4681-8FD7-9C7BB127A848}" srcOrd="3" destOrd="0" presId="urn:microsoft.com/office/officeart/2005/8/layout/process1"/>
    <dgm:cxn modelId="{B3168B0B-DB52-4270-AB2D-E85831EB5E7F}" type="presParOf" srcId="{155D0A06-B760-4681-8FD7-9C7BB127A848}" destId="{7B9211C9-24F4-4850-B8BD-B3CCE0CD71D0}" srcOrd="0" destOrd="0" presId="urn:microsoft.com/office/officeart/2005/8/layout/process1"/>
    <dgm:cxn modelId="{E2544395-F609-4F69-8A91-12ECD5BBDDA9}" type="presParOf" srcId="{B67E5401-C4F8-4329-A9B6-2C6089CD285E}" destId="{4781773D-614E-4211-8B0B-C643E53672A1}" srcOrd="4" destOrd="0" presId="urn:microsoft.com/office/officeart/2005/8/layout/process1"/>
    <dgm:cxn modelId="{14A5F73B-846F-420C-9A04-F27CBA1D9ABE}" type="presParOf" srcId="{B67E5401-C4F8-4329-A9B6-2C6089CD285E}" destId="{E2A889F7-D2B1-416C-9E32-98498B29314D}" srcOrd="5" destOrd="0" presId="urn:microsoft.com/office/officeart/2005/8/layout/process1"/>
    <dgm:cxn modelId="{96148FB0-2136-4A87-B12A-766498F09533}" type="presParOf" srcId="{E2A889F7-D2B1-416C-9E32-98498B29314D}" destId="{82843CA6-DC45-4B1D-911A-3A07C8BAF812}" srcOrd="0" destOrd="0" presId="urn:microsoft.com/office/officeart/2005/8/layout/process1"/>
    <dgm:cxn modelId="{1C4BA9BE-9253-4397-8227-C5E06A82B59E}" type="presParOf" srcId="{B67E5401-C4F8-4329-A9B6-2C6089CD285E}" destId="{3ED13982-664D-476A-BA02-5E8BB0EE10B3}" srcOrd="6" destOrd="0" presId="urn:microsoft.com/office/officeart/2005/8/layout/process1"/>
    <dgm:cxn modelId="{F39D2EE7-D6D8-4941-A050-A2904B5D0723}" type="presParOf" srcId="{B67E5401-C4F8-4329-A9B6-2C6089CD285E}" destId="{63FE877E-5836-407B-9E5C-E44C77A601DE}" srcOrd="7" destOrd="0" presId="urn:microsoft.com/office/officeart/2005/8/layout/process1"/>
    <dgm:cxn modelId="{1E31A4C9-26A2-424E-A22D-BFE03E9916AE}" type="presParOf" srcId="{63FE877E-5836-407B-9E5C-E44C77A601DE}" destId="{22C3DFED-4075-44C8-9F90-955860E96008}" srcOrd="0" destOrd="0" presId="urn:microsoft.com/office/officeart/2005/8/layout/process1"/>
    <dgm:cxn modelId="{0005F00A-E33B-4BF0-9E60-2C9D98FF5E52}" type="presParOf" srcId="{B67E5401-C4F8-4329-A9B6-2C6089CD285E}" destId="{D3F6A178-FE88-45D4-9D45-5791C9A00C56}" srcOrd="8" destOrd="0" presId="urn:microsoft.com/office/officeart/2005/8/layout/process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43D5DD0-3610-43D6-B034-9CDBE4C15CBF}" type="doc">
      <dgm:prSet loTypeId="urn:microsoft.com/office/officeart/2005/8/layout/process1" loCatId="process" qsTypeId="urn:microsoft.com/office/officeart/2005/8/quickstyle/simple1" qsCatId="simple" csTypeId="urn:microsoft.com/office/officeart/2005/8/colors/accent2_2" csCatId="accent2" phldr="1"/>
      <dgm:spPr/>
    </dgm:pt>
    <dgm:pt modelId="{FCA4C35A-F8B5-4C08-A930-45122C8EB0C4}">
      <dgm:prSet phldrT="[Text]" custT="1"/>
      <dgm:spPr/>
      <dgm:t>
        <a:bodyPr/>
        <a:lstStyle/>
        <a:p>
          <a:r>
            <a:rPr lang="en-CA" sz="900"/>
            <a:t>Univariate Analysis</a:t>
          </a:r>
        </a:p>
      </dgm:t>
    </dgm:pt>
    <dgm:pt modelId="{39FCD7C0-8FB5-49BB-9AF3-8959F3AABC89}" type="parTrans" cxnId="{D3EF84F3-9081-438A-8997-93F025DE1624}">
      <dgm:prSet/>
      <dgm:spPr/>
      <dgm:t>
        <a:bodyPr/>
        <a:lstStyle/>
        <a:p>
          <a:endParaRPr lang="en-CA" sz="900"/>
        </a:p>
      </dgm:t>
    </dgm:pt>
    <dgm:pt modelId="{7367F852-43FE-437A-8257-851D8A1AD3FC}" type="sibTrans" cxnId="{D3EF84F3-9081-438A-8997-93F025DE1624}">
      <dgm:prSet custT="1"/>
      <dgm:spPr/>
      <dgm:t>
        <a:bodyPr/>
        <a:lstStyle/>
        <a:p>
          <a:endParaRPr lang="en-CA" sz="900"/>
        </a:p>
      </dgm:t>
    </dgm:pt>
    <dgm:pt modelId="{DE4154EA-F6B9-42CB-8040-4C7F578EA47E}">
      <dgm:prSet phldrT="[Text]" custT="1"/>
      <dgm:spPr/>
      <dgm:t>
        <a:bodyPr/>
        <a:lstStyle/>
        <a:p>
          <a:r>
            <a:rPr lang="en-CA" sz="900"/>
            <a:t>Bivariate Analysis</a:t>
          </a:r>
        </a:p>
      </dgm:t>
    </dgm:pt>
    <dgm:pt modelId="{644DE03C-2BFF-423F-96EF-4F2CE11C2076}" type="parTrans" cxnId="{84003A6B-EE42-4DF6-9534-820225FCDC49}">
      <dgm:prSet/>
      <dgm:spPr/>
      <dgm:t>
        <a:bodyPr/>
        <a:lstStyle/>
        <a:p>
          <a:endParaRPr lang="en-CA" sz="900"/>
        </a:p>
      </dgm:t>
    </dgm:pt>
    <dgm:pt modelId="{5DF86196-0A02-4083-A36C-643BC8F8AE4E}" type="sibTrans" cxnId="{84003A6B-EE42-4DF6-9534-820225FCDC49}">
      <dgm:prSet custT="1"/>
      <dgm:spPr/>
      <dgm:t>
        <a:bodyPr/>
        <a:lstStyle/>
        <a:p>
          <a:endParaRPr lang="en-CA" sz="900"/>
        </a:p>
      </dgm:t>
    </dgm:pt>
    <dgm:pt modelId="{DE09E9E6-BDAB-4F3B-98DF-BBA461AA785A}">
      <dgm:prSet phldrT="[Text]" custT="1"/>
      <dgm:spPr/>
      <dgm:t>
        <a:bodyPr/>
        <a:lstStyle/>
        <a:p>
          <a:r>
            <a:rPr lang="en-CA" sz="900"/>
            <a:t>Exploratory Anlaysis</a:t>
          </a:r>
        </a:p>
      </dgm:t>
    </dgm:pt>
    <dgm:pt modelId="{928360C0-2CCA-4932-B41B-A30345E3443B}" type="parTrans" cxnId="{984598CD-FD3F-407E-9415-C542D8DD5B19}">
      <dgm:prSet/>
      <dgm:spPr/>
      <dgm:t>
        <a:bodyPr/>
        <a:lstStyle/>
        <a:p>
          <a:endParaRPr lang="en-CA" sz="900"/>
        </a:p>
      </dgm:t>
    </dgm:pt>
    <dgm:pt modelId="{3917592F-C7A1-4C0F-A0CE-EA26D1A90421}" type="sibTrans" cxnId="{984598CD-FD3F-407E-9415-C542D8DD5B19}">
      <dgm:prSet/>
      <dgm:spPr/>
      <dgm:t>
        <a:bodyPr/>
        <a:lstStyle/>
        <a:p>
          <a:endParaRPr lang="en-CA" sz="900"/>
        </a:p>
      </dgm:t>
    </dgm:pt>
    <dgm:pt modelId="{B67E5401-C4F8-4329-A9B6-2C6089CD285E}" type="pres">
      <dgm:prSet presAssocID="{943D5DD0-3610-43D6-B034-9CDBE4C15CBF}" presName="Name0" presStyleCnt="0">
        <dgm:presLayoutVars>
          <dgm:dir/>
          <dgm:resizeHandles val="exact"/>
        </dgm:presLayoutVars>
      </dgm:prSet>
      <dgm:spPr/>
    </dgm:pt>
    <dgm:pt modelId="{577F31F7-67BF-4303-9CE4-8203D67AB0E7}" type="pres">
      <dgm:prSet presAssocID="{FCA4C35A-F8B5-4C08-A930-45122C8EB0C4}" presName="node" presStyleLbl="node1" presStyleIdx="0" presStyleCnt="3" custScaleX="99880" custLinFactNeighborX="-104" custLinFactNeighborY="-726">
        <dgm:presLayoutVars>
          <dgm:bulletEnabled val="1"/>
        </dgm:presLayoutVars>
      </dgm:prSet>
      <dgm:spPr/>
    </dgm:pt>
    <dgm:pt modelId="{C5212AC7-4194-4C53-A9D7-C3C35495E4C7}" type="pres">
      <dgm:prSet presAssocID="{7367F852-43FE-437A-8257-851D8A1AD3FC}" presName="sibTrans" presStyleLbl="sibTrans2D1" presStyleIdx="0" presStyleCnt="2"/>
      <dgm:spPr/>
    </dgm:pt>
    <dgm:pt modelId="{6E9DDDAC-6A02-47F9-AE7C-14E6481CBC7C}" type="pres">
      <dgm:prSet presAssocID="{7367F852-43FE-437A-8257-851D8A1AD3FC}" presName="connectorText" presStyleLbl="sibTrans2D1" presStyleIdx="0" presStyleCnt="2"/>
      <dgm:spPr/>
    </dgm:pt>
    <dgm:pt modelId="{A9162312-8F61-43B8-9CA6-BA5184809701}" type="pres">
      <dgm:prSet presAssocID="{DE4154EA-F6B9-42CB-8040-4C7F578EA47E}" presName="node" presStyleLbl="node1" presStyleIdx="1" presStyleCnt="3">
        <dgm:presLayoutVars>
          <dgm:bulletEnabled val="1"/>
        </dgm:presLayoutVars>
      </dgm:prSet>
      <dgm:spPr/>
    </dgm:pt>
    <dgm:pt modelId="{155D0A06-B760-4681-8FD7-9C7BB127A848}" type="pres">
      <dgm:prSet presAssocID="{5DF86196-0A02-4083-A36C-643BC8F8AE4E}" presName="sibTrans" presStyleLbl="sibTrans2D1" presStyleIdx="1" presStyleCnt="2"/>
      <dgm:spPr/>
    </dgm:pt>
    <dgm:pt modelId="{7B9211C9-24F4-4850-B8BD-B3CCE0CD71D0}" type="pres">
      <dgm:prSet presAssocID="{5DF86196-0A02-4083-A36C-643BC8F8AE4E}" presName="connectorText" presStyleLbl="sibTrans2D1" presStyleIdx="1" presStyleCnt="2"/>
      <dgm:spPr/>
    </dgm:pt>
    <dgm:pt modelId="{4781773D-614E-4211-8B0B-C643E53672A1}" type="pres">
      <dgm:prSet presAssocID="{DE09E9E6-BDAB-4F3B-98DF-BBA461AA785A}" presName="node" presStyleLbl="node1" presStyleIdx="2" presStyleCnt="3">
        <dgm:presLayoutVars>
          <dgm:bulletEnabled val="1"/>
        </dgm:presLayoutVars>
      </dgm:prSet>
      <dgm:spPr/>
    </dgm:pt>
  </dgm:ptLst>
  <dgm:cxnLst>
    <dgm:cxn modelId="{08E34A26-7487-4707-A5D4-0A41816BE4E8}" type="presOf" srcId="{7367F852-43FE-437A-8257-851D8A1AD3FC}" destId="{6E9DDDAC-6A02-47F9-AE7C-14E6481CBC7C}" srcOrd="1" destOrd="0" presId="urn:microsoft.com/office/officeart/2005/8/layout/process1"/>
    <dgm:cxn modelId="{79B47542-FE22-4F96-BDA1-865EF1887F04}" type="presOf" srcId="{FCA4C35A-F8B5-4C08-A930-45122C8EB0C4}" destId="{577F31F7-67BF-4303-9CE4-8203D67AB0E7}" srcOrd="0" destOrd="0" presId="urn:microsoft.com/office/officeart/2005/8/layout/process1"/>
    <dgm:cxn modelId="{7DE05849-04F0-43EA-900E-BABCF6A1B438}" type="presOf" srcId="{943D5DD0-3610-43D6-B034-9CDBE4C15CBF}" destId="{B67E5401-C4F8-4329-A9B6-2C6089CD285E}" srcOrd="0" destOrd="0" presId="urn:microsoft.com/office/officeart/2005/8/layout/process1"/>
    <dgm:cxn modelId="{12909F6A-FDF2-409D-818D-A61A7B4FBD34}" type="presOf" srcId="{5DF86196-0A02-4083-A36C-643BC8F8AE4E}" destId="{155D0A06-B760-4681-8FD7-9C7BB127A848}" srcOrd="0" destOrd="0" presId="urn:microsoft.com/office/officeart/2005/8/layout/process1"/>
    <dgm:cxn modelId="{84003A6B-EE42-4DF6-9534-820225FCDC49}" srcId="{943D5DD0-3610-43D6-B034-9CDBE4C15CBF}" destId="{DE4154EA-F6B9-42CB-8040-4C7F578EA47E}" srcOrd="1" destOrd="0" parTransId="{644DE03C-2BFF-423F-96EF-4F2CE11C2076}" sibTransId="{5DF86196-0A02-4083-A36C-643BC8F8AE4E}"/>
    <dgm:cxn modelId="{328C6079-534C-4DEB-8360-DB69C3C0462C}" type="presOf" srcId="{DE4154EA-F6B9-42CB-8040-4C7F578EA47E}" destId="{A9162312-8F61-43B8-9CA6-BA5184809701}" srcOrd="0" destOrd="0" presId="urn:microsoft.com/office/officeart/2005/8/layout/process1"/>
    <dgm:cxn modelId="{E2A922C5-6735-420B-BE1B-32A0FB5CDB1C}" type="presOf" srcId="{5DF86196-0A02-4083-A36C-643BC8F8AE4E}" destId="{7B9211C9-24F4-4850-B8BD-B3CCE0CD71D0}" srcOrd="1" destOrd="0" presId="urn:microsoft.com/office/officeart/2005/8/layout/process1"/>
    <dgm:cxn modelId="{984598CD-FD3F-407E-9415-C542D8DD5B19}" srcId="{943D5DD0-3610-43D6-B034-9CDBE4C15CBF}" destId="{DE09E9E6-BDAB-4F3B-98DF-BBA461AA785A}" srcOrd="2" destOrd="0" parTransId="{928360C0-2CCA-4932-B41B-A30345E3443B}" sibTransId="{3917592F-C7A1-4C0F-A0CE-EA26D1A90421}"/>
    <dgm:cxn modelId="{9155D9D5-73F8-481C-BD1F-11B81B67F08B}" type="presOf" srcId="{DE09E9E6-BDAB-4F3B-98DF-BBA461AA785A}" destId="{4781773D-614E-4211-8B0B-C643E53672A1}" srcOrd="0" destOrd="0" presId="urn:microsoft.com/office/officeart/2005/8/layout/process1"/>
    <dgm:cxn modelId="{D3EF84F3-9081-438A-8997-93F025DE1624}" srcId="{943D5DD0-3610-43D6-B034-9CDBE4C15CBF}" destId="{FCA4C35A-F8B5-4C08-A930-45122C8EB0C4}" srcOrd="0" destOrd="0" parTransId="{39FCD7C0-8FB5-49BB-9AF3-8959F3AABC89}" sibTransId="{7367F852-43FE-437A-8257-851D8A1AD3FC}"/>
    <dgm:cxn modelId="{A1E9F0F9-B15B-4AD3-8A8C-38586D5A9454}" type="presOf" srcId="{7367F852-43FE-437A-8257-851D8A1AD3FC}" destId="{C5212AC7-4194-4C53-A9D7-C3C35495E4C7}" srcOrd="0" destOrd="0" presId="urn:microsoft.com/office/officeart/2005/8/layout/process1"/>
    <dgm:cxn modelId="{8E24FBBE-CBDC-4AB9-A101-0FD56CE3119C}" type="presParOf" srcId="{B67E5401-C4F8-4329-A9B6-2C6089CD285E}" destId="{577F31F7-67BF-4303-9CE4-8203D67AB0E7}" srcOrd="0" destOrd="0" presId="urn:microsoft.com/office/officeart/2005/8/layout/process1"/>
    <dgm:cxn modelId="{A07D0C71-D1FF-4AF3-AE95-45FFC9C2E305}" type="presParOf" srcId="{B67E5401-C4F8-4329-A9B6-2C6089CD285E}" destId="{C5212AC7-4194-4C53-A9D7-C3C35495E4C7}" srcOrd="1" destOrd="0" presId="urn:microsoft.com/office/officeart/2005/8/layout/process1"/>
    <dgm:cxn modelId="{508A4C80-DAFE-4BFC-89EF-463FBD455D2B}" type="presParOf" srcId="{C5212AC7-4194-4C53-A9D7-C3C35495E4C7}" destId="{6E9DDDAC-6A02-47F9-AE7C-14E6481CBC7C}" srcOrd="0" destOrd="0" presId="urn:microsoft.com/office/officeart/2005/8/layout/process1"/>
    <dgm:cxn modelId="{69497FB0-E667-463B-AAB8-41E783C5736A}" type="presParOf" srcId="{B67E5401-C4F8-4329-A9B6-2C6089CD285E}" destId="{A9162312-8F61-43B8-9CA6-BA5184809701}" srcOrd="2" destOrd="0" presId="urn:microsoft.com/office/officeart/2005/8/layout/process1"/>
    <dgm:cxn modelId="{F3F25055-D713-40AD-AC0F-9BE6985C82C2}" type="presParOf" srcId="{B67E5401-C4F8-4329-A9B6-2C6089CD285E}" destId="{155D0A06-B760-4681-8FD7-9C7BB127A848}" srcOrd="3" destOrd="0" presId="urn:microsoft.com/office/officeart/2005/8/layout/process1"/>
    <dgm:cxn modelId="{B3168B0B-DB52-4270-AB2D-E85831EB5E7F}" type="presParOf" srcId="{155D0A06-B760-4681-8FD7-9C7BB127A848}" destId="{7B9211C9-24F4-4850-B8BD-B3CCE0CD71D0}" srcOrd="0" destOrd="0" presId="urn:microsoft.com/office/officeart/2005/8/layout/process1"/>
    <dgm:cxn modelId="{E2544395-F609-4F69-8A91-12ECD5BBDDA9}" type="presParOf" srcId="{B67E5401-C4F8-4329-A9B6-2C6089CD285E}" destId="{4781773D-614E-4211-8B0B-C643E53672A1}" srcOrd="4" destOrd="0" presId="urn:microsoft.com/office/officeart/2005/8/layout/process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43D5DD0-3610-43D6-B034-9CDBE4C15CBF}" type="doc">
      <dgm:prSet loTypeId="urn:microsoft.com/office/officeart/2005/8/layout/process1" loCatId="process" qsTypeId="urn:microsoft.com/office/officeart/2005/8/quickstyle/simple1" qsCatId="simple" csTypeId="urn:microsoft.com/office/officeart/2005/8/colors/accent3_2" csCatId="accent3" phldr="1"/>
      <dgm:spPr/>
      <dgm:t>
        <a:bodyPr/>
        <a:lstStyle/>
        <a:p>
          <a:endParaRPr lang="en-CA"/>
        </a:p>
      </dgm:t>
    </dgm:pt>
    <dgm:pt modelId="{DE4154EA-F6B9-42CB-8040-4C7F578EA47E}">
      <dgm:prSet phldrT="[Text]" custT="1"/>
      <dgm:spPr/>
      <dgm:t>
        <a:bodyPr/>
        <a:lstStyle/>
        <a:p>
          <a:r>
            <a:rPr lang="en-CA" sz="900"/>
            <a:t>Regression Models</a:t>
          </a:r>
        </a:p>
      </dgm:t>
    </dgm:pt>
    <dgm:pt modelId="{644DE03C-2BFF-423F-96EF-4F2CE11C2076}" type="parTrans" cxnId="{84003A6B-EE42-4DF6-9534-820225FCDC49}">
      <dgm:prSet/>
      <dgm:spPr/>
      <dgm:t>
        <a:bodyPr/>
        <a:lstStyle/>
        <a:p>
          <a:endParaRPr lang="en-CA" sz="900"/>
        </a:p>
      </dgm:t>
    </dgm:pt>
    <dgm:pt modelId="{5DF86196-0A02-4083-A36C-643BC8F8AE4E}" type="sibTrans" cxnId="{84003A6B-EE42-4DF6-9534-820225FCDC49}">
      <dgm:prSet custT="1"/>
      <dgm:spPr/>
      <dgm:t>
        <a:bodyPr/>
        <a:lstStyle/>
        <a:p>
          <a:endParaRPr lang="en-CA" sz="900"/>
        </a:p>
      </dgm:t>
    </dgm:pt>
    <dgm:pt modelId="{DE09E9E6-BDAB-4F3B-98DF-BBA461AA785A}">
      <dgm:prSet phldrT="[Text]" custT="1"/>
      <dgm:spPr/>
      <dgm:t>
        <a:bodyPr/>
        <a:lstStyle/>
        <a:p>
          <a:r>
            <a:rPr lang="en-CA" sz="900"/>
            <a:t>Results Comparison</a:t>
          </a:r>
        </a:p>
      </dgm:t>
    </dgm:pt>
    <dgm:pt modelId="{928360C0-2CCA-4932-B41B-A30345E3443B}" type="parTrans" cxnId="{984598CD-FD3F-407E-9415-C542D8DD5B19}">
      <dgm:prSet/>
      <dgm:spPr/>
      <dgm:t>
        <a:bodyPr/>
        <a:lstStyle/>
        <a:p>
          <a:endParaRPr lang="en-CA" sz="900"/>
        </a:p>
      </dgm:t>
    </dgm:pt>
    <dgm:pt modelId="{3917592F-C7A1-4C0F-A0CE-EA26D1A90421}" type="sibTrans" cxnId="{984598CD-FD3F-407E-9415-C542D8DD5B19}">
      <dgm:prSet/>
      <dgm:spPr/>
      <dgm:t>
        <a:bodyPr/>
        <a:lstStyle/>
        <a:p>
          <a:endParaRPr lang="en-CA" sz="900"/>
        </a:p>
      </dgm:t>
    </dgm:pt>
    <dgm:pt modelId="{30EF84FE-6972-4147-9D3A-5B600294517F}">
      <dgm:prSet phldrT="[Text]" custT="1"/>
      <dgm:spPr/>
      <dgm:t>
        <a:bodyPr/>
        <a:lstStyle/>
        <a:p>
          <a:r>
            <a:rPr lang="en-CA" sz="900"/>
            <a:t>XGBoosting</a:t>
          </a:r>
        </a:p>
      </dgm:t>
    </dgm:pt>
    <dgm:pt modelId="{7A00DABE-8E57-4427-B253-6C88577C3EA1}" type="parTrans" cxnId="{3806D2D5-F922-4EE8-835C-9497BCE9A48D}">
      <dgm:prSet/>
      <dgm:spPr/>
      <dgm:t>
        <a:bodyPr/>
        <a:lstStyle/>
        <a:p>
          <a:endParaRPr lang="en-CA"/>
        </a:p>
      </dgm:t>
    </dgm:pt>
    <dgm:pt modelId="{A612ED08-B947-49B3-B5C8-62D75E686B5D}" type="sibTrans" cxnId="{3806D2D5-F922-4EE8-835C-9497BCE9A48D}">
      <dgm:prSet/>
      <dgm:spPr/>
      <dgm:t>
        <a:bodyPr/>
        <a:lstStyle/>
        <a:p>
          <a:endParaRPr lang="en-CA"/>
        </a:p>
      </dgm:t>
    </dgm:pt>
    <dgm:pt modelId="{E97B2EAB-9508-464E-A698-0974926B7238}">
      <dgm:prSet phldrT="[Text]" custT="1"/>
      <dgm:spPr/>
      <dgm:t>
        <a:bodyPr/>
        <a:lstStyle/>
        <a:p>
          <a:r>
            <a:rPr lang="en-CA" sz="900"/>
            <a:t>KNN</a:t>
          </a:r>
        </a:p>
      </dgm:t>
    </dgm:pt>
    <dgm:pt modelId="{DBC0DC27-38FB-49FD-8C34-F4466A4A7DE8}" type="parTrans" cxnId="{CCB63FF1-D7B3-42B4-AA07-59C5DA26999C}">
      <dgm:prSet/>
      <dgm:spPr/>
      <dgm:t>
        <a:bodyPr/>
        <a:lstStyle/>
        <a:p>
          <a:endParaRPr lang="en-CA"/>
        </a:p>
      </dgm:t>
    </dgm:pt>
    <dgm:pt modelId="{3E0BB0E0-05F5-4B67-81F7-22A748A704B2}" type="sibTrans" cxnId="{CCB63FF1-D7B3-42B4-AA07-59C5DA26999C}">
      <dgm:prSet/>
      <dgm:spPr/>
      <dgm:t>
        <a:bodyPr/>
        <a:lstStyle/>
        <a:p>
          <a:endParaRPr lang="en-CA"/>
        </a:p>
      </dgm:t>
    </dgm:pt>
    <dgm:pt modelId="{B67E5401-C4F8-4329-A9B6-2C6089CD285E}" type="pres">
      <dgm:prSet presAssocID="{943D5DD0-3610-43D6-B034-9CDBE4C15CBF}" presName="Name0" presStyleCnt="0">
        <dgm:presLayoutVars>
          <dgm:dir/>
          <dgm:resizeHandles val="exact"/>
        </dgm:presLayoutVars>
      </dgm:prSet>
      <dgm:spPr/>
    </dgm:pt>
    <dgm:pt modelId="{A9162312-8F61-43B8-9CA6-BA5184809701}" type="pres">
      <dgm:prSet presAssocID="{DE4154EA-F6B9-42CB-8040-4C7F578EA47E}" presName="node" presStyleLbl="node1" presStyleIdx="0" presStyleCnt="4" custLinFactNeighborY="2100">
        <dgm:presLayoutVars>
          <dgm:bulletEnabled val="1"/>
        </dgm:presLayoutVars>
      </dgm:prSet>
      <dgm:spPr/>
    </dgm:pt>
    <dgm:pt modelId="{155D0A06-B760-4681-8FD7-9C7BB127A848}" type="pres">
      <dgm:prSet presAssocID="{5DF86196-0A02-4083-A36C-643BC8F8AE4E}" presName="sibTrans" presStyleLbl="sibTrans2D1" presStyleIdx="0" presStyleCnt="3"/>
      <dgm:spPr/>
    </dgm:pt>
    <dgm:pt modelId="{7B9211C9-24F4-4850-B8BD-B3CCE0CD71D0}" type="pres">
      <dgm:prSet presAssocID="{5DF86196-0A02-4083-A36C-643BC8F8AE4E}" presName="connectorText" presStyleLbl="sibTrans2D1" presStyleIdx="0" presStyleCnt="3"/>
      <dgm:spPr/>
    </dgm:pt>
    <dgm:pt modelId="{4D083009-39D1-4F90-B664-CA3328370C28}" type="pres">
      <dgm:prSet presAssocID="{E97B2EAB-9508-464E-A698-0974926B7238}" presName="node" presStyleLbl="node1" presStyleIdx="1" presStyleCnt="4">
        <dgm:presLayoutVars>
          <dgm:bulletEnabled val="1"/>
        </dgm:presLayoutVars>
      </dgm:prSet>
      <dgm:spPr/>
    </dgm:pt>
    <dgm:pt modelId="{81DE85F4-FBFD-4FC1-856C-93974D677445}" type="pres">
      <dgm:prSet presAssocID="{3E0BB0E0-05F5-4B67-81F7-22A748A704B2}" presName="sibTrans" presStyleLbl="sibTrans2D1" presStyleIdx="1" presStyleCnt="3"/>
      <dgm:spPr/>
    </dgm:pt>
    <dgm:pt modelId="{5AA56E23-5585-450A-9522-95B3A706D09C}" type="pres">
      <dgm:prSet presAssocID="{3E0BB0E0-05F5-4B67-81F7-22A748A704B2}" presName="connectorText" presStyleLbl="sibTrans2D1" presStyleIdx="1" presStyleCnt="3"/>
      <dgm:spPr/>
    </dgm:pt>
    <dgm:pt modelId="{3D4240B9-8A7A-4391-9573-3E041CAA637D}" type="pres">
      <dgm:prSet presAssocID="{30EF84FE-6972-4147-9D3A-5B600294517F}" presName="node" presStyleLbl="node1" presStyleIdx="2" presStyleCnt="4">
        <dgm:presLayoutVars>
          <dgm:bulletEnabled val="1"/>
        </dgm:presLayoutVars>
      </dgm:prSet>
      <dgm:spPr/>
    </dgm:pt>
    <dgm:pt modelId="{84947F34-3497-4288-98BB-4B786192757E}" type="pres">
      <dgm:prSet presAssocID="{A612ED08-B947-49B3-B5C8-62D75E686B5D}" presName="sibTrans" presStyleLbl="sibTrans2D1" presStyleIdx="2" presStyleCnt="3"/>
      <dgm:spPr/>
    </dgm:pt>
    <dgm:pt modelId="{6881BCD8-3F57-4C0E-B487-F0475EDF5880}" type="pres">
      <dgm:prSet presAssocID="{A612ED08-B947-49B3-B5C8-62D75E686B5D}" presName="connectorText" presStyleLbl="sibTrans2D1" presStyleIdx="2" presStyleCnt="3"/>
      <dgm:spPr/>
    </dgm:pt>
    <dgm:pt modelId="{4781773D-614E-4211-8B0B-C643E53672A1}" type="pres">
      <dgm:prSet presAssocID="{DE09E9E6-BDAB-4F3B-98DF-BBA461AA785A}" presName="node" presStyleLbl="node1" presStyleIdx="3" presStyleCnt="4">
        <dgm:presLayoutVars>
          <dgm:bulletEnabled val="1"/>
        </dgm:presLayoutVars>
      </dgm:prSet>
      <dgm:spPr/>
    </dgm:pt>
  </dgm:ptLst>
  <dgm:cxnLst>
    <dgm:cxn modelId="{06105F29-12FC-4B72-8C3E-D82B9566678D}" type="presOf" srcId="{3E0BB0E0-05F5-4B67-81F7-22A748A704B2}" destId="{5AA56E23-5585-450A-9522-95B3A706D09C}" srcOrd="1" destOrd="0" presId="urn:microsoft.com/office/officeart/2005/8/layout/process1"/>
    <dgm:cxn modelId="{53257F44-10F5-4043-A6EB-7EEC1DCB1A70}" type="presOf" srcId="{3E0BB0E0-05F5-4B67-81F7-22A748A704B2}" destId="{81DE85F4-FBFD-4FC1-856C-93974D677445}" srcOrd="0" destOrd="0" presId="urn:microsoft.com/office/officeart/2005/8/layout/process1"/>
    <dgm:cxn modelId="{7DE05849-04F0-43EA-900E-BABCF6A1B438}" type="presOf" srcId="{943D5DD0-3610-43D6-B034-9CDBE4C15CBF}" destId="{B67E5401-C4F8-4329-A9B6-2C6089CD285E}" srcOrd="0" destOrd="0" presId="urn:microsoft.com/office/officeart/2005/8/layout/process1"/>
    <dgm:cxn modelId="{12909F6A-FDF2-409D-818D-A61A7B4FBD34}" type="presOf" srcId="{5DF86196-0A02-4083-A36C-643BC8F8AE4E}" destId="{155D0A06-B760-4681-8FD7-9C7BB127A848}" srcOrd="0" destOrd="0" presId="urn:microsoft.com/office/officeart/2005/8/layout/process1"/>
    <dgm:cxn modelId="{84003A6B-EE42-4DF6-9534-820225FCDC49}" srcId="{943D5DD0-3610-43D6-B034-9CDBE4C15CBF}" destId="{DE4154EA-F6B9-42CB-8040-4C7F578EA47E}" srcOrd="0" destOrd="0" parTransId="{644DE03C-2BFF-423F-96EF-4F2CE11C2076}" sibTransId="{5DF86196-0A02-4083-A36C-643BC8F8AE4E}"/>
    <dgm:cxn modelId="{BA2D7C78-9D86-40C6-A21A-D25AE7946F98}" type="presOf" srcId="{E97B2EAB-9508-464E-A698-0974926B7238}" destId="{4D083009-39D1-4F90-B664-CA3328370C28}" srcOrd="0" destOrd="0" presId="urn:microsoft.com/office/officeart/2005/8/layout/process1"/>
    <dgm:cxn modelId="{328C6079-534C-4DEB-8360-DB69C3C0462C}" type="presOf" srcId="{DE4154EA-F6B9-42CB-8040-4C7F578EA47E}" destId="{A9162312-8F61-43B8-9CA6-BA5184809701}" srcOrd="0" destOrd="0" presId="urn:microsoft.com/office/officeart/2005/8/layout/process1"/>
    <dgm:cxn modelId="{50312296-EFE0-4C74-B1C7-1E5667C0376D}" type="presOf" srcId="{A612ED08-B947-49B3-B5C8-62D75E686B5D}" destId="{6881BCD8-3F57-4C0E-B487-F0475EDF5880}" srcOrd="1" destOrd="0" presId="urn:microsoft.com/office/officeart/2005/8/layout/process1"/>
    <dgm:cxn modelId="{E2A922C5-6735-420B-BE1B-32A0FB5CDB1C}" type="presOf" srcId="{5DF86196-0A02-4083-A36C-643BC8F8AE4E}" destId="{7B9211C9-24F4-4850-B8BD-B3CCE0CD71D0}" srcOrd="1" destOrd="0" presId="urn:microsoft.com/office/officeart/2005/8/layout/process1"/>
    <dgm:cxn modelId="{A120ADC6-7F94-4A94-BE20-1CBFA13DBC6F}" type="presOf" srcId="{30EF84FE-6972-4147-9D3A-5B600294517F}" destId="{3D4240B9-8A7A-4391-9573-3E041CAA637D}" srcOrd="0" destOrd="0" presId="urn:microsoft.com/office/officeart/2005/8/layout/process1"/>
    <dgm:cxn modelId="{984598CD-FD3F-407E-9415-C542D8DD5B19}" srcId="{943D5DD0-3610-43D6-B034-9CDBE4C15CBF}" destId="{DE09E9E6-BDAB-4F3B-98DF-BBA461AA785A}" srcOrd="3" destOrd="0" parTransId="{928360C0-2CCA-4932-B41B-A30345E3443B}" sibTransId="{3917592F-C7A1-4C0F-A0CE-EA26D1A90421}"/>
    <dgm:cxn modelId="{3806D2D5-F922-4EE8-835C-9497BCE9A48D}" srcId="{943D5DD0-3610-43D6-B034-9CDBE4C15CBF}" destId="{30EF84FE-6972-4147-9D3A-5B600294517F}" srcOrd="2" destOrd="0" parTransId="{7A00DABE-8E57-4427-B253-6C88577C3EA1}" sibTransId="{A612ED08-B947-49B3-B5C8-62D75E686B5D}"/>
    <dgm:cxn modelId="{9155D9D5-73F8-481C-BD1F-11B81B67F08B}" type="presOf" srcId="{DE09E9E6-BDAB-4F3B-98DF-BBA461AA785A}" destId="{4781773D-614E-4211-8B0B-C643E53672A1}" srcOrd="0" destOrd="0" presId="urn:microsoft.com/office/officeart/2005/8/layout/process1"/>
    <dgm:cxn modelId="{CCB63FF1-D7B3-42B4-AA07-59C5DA26999C}" srcId="{943D5DD0-3610-43D6-B034-9CDBE4C15CBF}" destId="{E97B2EAB-9508-464E-A698-0974926B7238}" srcOrd="1" destOrd="0" parTransId="{DBC0DC27-38FB-49FD-8C34-F4466A4A7DE8}" sibTransId="{3E0BB0E0-05F5-4B67-81F7-22A748A704B2}"/>
    <dgm:cxn modelId="{137BA9F4-B584-4B45-A222-0619094A2CEB}" type="presOf" srcId="{A612ED08-B947-49B3-B5C8-62D75E686B5D}" destId="{84947F34-3497-4288-98BB-4B786192757E}" srcOrd="0" destOrd="0" presId="urn:microsoft.com/office/officeart/2005/8/layout/process1"/>
    <dgm:cxn modelId="{69497FB0-E667-463B-AAB8-41E783C5736A}" type="presParOf" srcId="{B67E5401-C4F8-4329-A9B6-2C6089CD285E}" destId="{A9162312-8F61-43B8-9CA6-BA5184809701}" srcOrd="0" destOrd="0" presId="urn:microsoft.com/office/officeart/2005/8/layout/process1"/>
    <dgm:cxn modelId="{F3F25055-D713-40AD-AC0F-9BE6985C82C2}" type="presParOf" srcId="{B67E5401-C4F8-4329-A9B6-2C6089CD285E}" destId="{155D0A06-B760-4681-8FD7-9C7BB127A848}" srcOrd="1" destOrd="0" presId="urn:microsoft.com/office/officeart/2005/8/layout/process1"/>
    <dgm:cxn modelId="{B3168B0B-DB52-4270-AB2D-E85831EB5E7F}" type="presParOf" srcId="{155D0A06-B760-4681-8FD7-9C7BB127A848}" destId="{7B9211C9-24F4-4850-B8BD-B3CCE0CD71D0}" srcOrd="0" destOrd="0" presId="urn:microsoft.com/office/officeart/2005/8/layout/process1"/>
    <dgm:cxn modelId="{55543D91-7B95-4FDD-B694-9847D5E7DA6F}" type="presParOf" srcId="{B67E5401-C4F8-4329-A9B6-2C6089CD285E}" destId="{4D083009-39D1-4F90-B664-CA3328370C28}" srcOrd="2" destOrd="0" presId="urn:microsoft.com/office/officeart/2005/8/layout/process1"/>
    <dgm:cxn modelId="{A24328B4-D3E7-434D-A96C-6744E49A9E64}" type="presParOf" srcId="{B67E5401-C4F8-4329-A9B6-2C6089CD285E}" destId="{81DE85F4-FBFD-4FC1-856C-93974D677445}" srcOrd="3" destOrd="0" presId="urn:microsoft.com/office/officeart/2005/8/layout/process1"/>
    <dgm:cxn modelId="{9DE448A7-7251-451C-B5FE-E631BB575C90}" type="presParOf" srcId="{81DE85F4-FBFD-4FC1-856C-93974D677445}" destId="{5AA56E23-5585-450A-9522-95B3A706D09C}" srcOrd="0" destOrd="0" presId="urn:microsoft.com/office/officeart/2005/8/layout/process1"/>
    <dgm:cxn modelId="{189D1FDF-AC75-41C3-8D5A-01F8B87683FB}" type="presParOf" srcId="{B67E5401-C4F8-4329-A9B6-2C6089CD285E}" destId="{3D4240B9-8A7A-4391-9573-3E041CAA637D}" srcOrd="4" destOrd="0" presId="urn:microsoft.com/office/officeart/2005/8/layout/process1"/>
    <dgm:cxn modelId="{B556FB8E-31CA-43CA-A2F1-B4A94B637E88}" type="presParOf" srcId="{B67E5401-C4F8-4329-A9B6-2C6089CD285E}" destId="{84947F34-3497-4288-98BB-4B786192757E}" srcOrd="5" destOrd="0" presId="urn:microsoft.com/office/officeart/2005/8/layout/process1"/>
    <dgm:cxn modelId="{4D1316BD-F951-4DE6-ABB7-C04B1725318B}" type="presParOf" srcId="{84947F34-3497-4288-98BB-4B786192757E}" destId="{6881BCD8-3F57-4C0E-B487-F0475EDF5880}" srcOrd="0" destOrd="0" presId="urn:microsoft.com/office/officeart/2005/8/layout/process1"/>
    <dgm:cxn modelId="{E2544395-F609-4F69-8A91-12ECD5BBDDA9}" type="presParOf" srcId="{B67E5401-C4F8-4329-A9B6-2C6089CD285E}" destId="{4781773D-614E-4211-8B0B-C643E53672A1}" srcOrd="6" destOrd="0" presId="urn:microsoft.com/office/officeart/2005/8/layout/process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7F31F7-67BF-4303-9CE4-8203D67AB0E7}">
      <dsp:nvSpPr>
        <dsp:cNvPr id="0" name=""/>
        <dsp:cNvSpPr/>
      </dsp:nvSpPr>
      <dsp:spPr>
        <a:xfrm>
          <a:off x="2766" y="0"/>
          <a:ext cx="857609" cy="46799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CA" sz="800" kern="1200"/>
            <a:t>Download Data</a:t>
          </a:r>
        </a:p>
      </dsp:txBody>
      <dsp:txXfrm>
        <a:off x="16473" y="13707"/>
        <a:ext cx="830195" cy="440581"/>
      </dsp:txXfrm>
    </dsp:sp>
    <dsp:sp modelId="{C5212AC7-4194-4C53-A9D7-C3C35495E4C7}">
      <dsp:nvSpPr>
        <dsp:cNvPr id="0" name=""/>
        <dsp:cNvSpPr/>
      </dsp:nvSpPr>
      <dsp:spPr>
        <a:xfrm>
          <a:off x="946137" y="127653"/>
          <a:ext cx="181813" cy="21268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CA" sz="600" kern="1200"/>
        </a:p>
      </dsp:txBody>
      <dsp:txXfrm>
        <a:off x="946137" y="170190"/>
        <a:ext cx="127269" cy="127613"/>
      </dsp:txXfrm>
    </dsp:sp>
    <dsp:sp modelId="{A9162312-8F61-43B8-9CA6-BA5184809701}">
      <dsp:nvSpPr>
        <dsp:cNvPr id="0" name=""/>
        <dsp:cNvSpPr/>
      </dsp:nvSpPr>
      <dsp:spPr>
        <a:xfrm>
          <a:off x="1203420" y="0"/>
          <a:ext cx="857609" cy="46799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CA" sz="800" kern="1200"/>
            <a:t>Load Data</a:t>
          </a:r>
        </a:p>
      </dsp:txBody>
      <dsp:txXfrm>
        <a:off x="1217127" y="13707"/>
        <a:ext cx="830195" cy="440581"/>
      </dsp:txXfrm>
    </dsp:sp>
    <dsp:sp modelId="{155D0A06-B760-4681-8FD7-9C7BB127A848}">
      <dsp:nvSpPr>
        <dsp:cNvPr id="0" name=""/>
        <dsp:cNvSpPr/>
      </dsp:nvSpPr>
      <dsp:spPr>
        <a:xfrm>
          <a:off x="2146791" y="127653"/>
          <a:ext cx="181813" cy="21268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CA" sz="600" kern="1200"/>
        </a:p>
      </dsp:txBody>
      <dsp:txXfrm>
        <a:off x="2146791" y="170190"/>
        <a:ext cx="127269" cy="127613"/>
      </dsp:txXfrm>
    </dsp:sp>
    <dsp:sp modelId="{4781773D-614E-4211-8B0B-C643E53672A1}">
      <dsp:nvSpPr>
        <dsp:cNvPr id="0" name=""/>
        <dsp:cNvSpPr/>
      </dsp:nvSpPr>
      <dsp:spPr>
        <a:xfrm>
          <a:off x="2404074" y="0"/>
          <a:ext cx="857609" cy="46799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CA" sz="800" kern="1200"/>
            <a:t>Identify Missing Values</a:t>
          </a:r>
        </a:p>
      </dsp:txBody>
      <dsp:txXfrm>
        <a:off x="2417781" y="13707"/>
        <a:ext cx="830195" cy="440581"/>
      </dsp:txXfrm>
    </dsp:sp>
    <dsp:sp modelId="{E2A889F7-D2B1-416C-9E32-98498B29314D}">
      <dsp:nvSpPr>
        <dsp:cNvPr id="0" name=""/>
        <dsp:cNvSpPr/>
      </dsp:nvSpPr>
      <dsp:spPr>
        <a:xfrm>
          <a:off x="3347444" y="127653"/>
          <a:ext cx="181813" cy="21268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CA" sz="600" kern="1200"/>
        </a:p>
      </dsp:txBody>
      <dsp:txXfrm>
        <a:off x="3347444" y="170190"/>
        <a:ext cx="127269" cy="127613"/>
      </dsp:txXfrm>
    </dsp:sp>
    <dsp:sp modelId="{3ED13982-664D-476A-BA02-5E8BB0EE10B3}">
      <dsp:nvSpPr>
        <dsp:cNvPr id="0" name=""/>
        <dsp:cNvSpPr/>
      </dsp:nvSpPr>
      <dsp:spPr>
        <a:xfrm>
          <a:off x="3604727" y="0"/>
          <a:ext cx="857609" cy="46799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CA" sz="800" kern="1200"/>
            <a:t>Correct Data Type</a:t>
          </a:r>
        </a:p>
      </dsp:txBody>
      <dsp:txXfrm>
        <a:off x="3618434" y="13707"/>
        <a:ext cx="830195" cy="440581"/>
      </dsp:txXfrm>
    </dsp:sp>
    <dsp:sp modelId="{63FE877E-5836-407B-9E5C-E44C77A601DE}">
      <dsp:nvSpPr>
        <dsp:cNvPr id="0" name=""/>
        <dsp:cNvSpPr/>
      </dsp:nvSpPr>
      <dsp:spPr>
        <a:xfrm>
          <a:off x="4548098" y="127653"/>
          <a:ext cx="181813" cy="21268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CA" sz="600" kern="1200"/>
        </a:p>
      </dsp:txBody>
      <dsp:txXfrm>
        <a:off x="4548098" y="170190"/>
        <a:ext cx="127269" cy="127613"/>
      </dsp:txXfrm>
    </dsp:sp>
    <dsp:sp modelId="{D3F6A178-FE88-45D4-9D45-5791C9A00C56}">
      <dsp:nvSpPr>
        <dsp:cNvPr id="0" name=""/>
        <dsp:cNvSpPr/>
      </dsp:nvSpPr>
      <dsp:spPr>
        <a:xfrm>
          <a:off x="4805381" y="0"/>
          <a:ext cx="857609" cy="46799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CA" sz="800" kern="1200"/>
            <a:t>Identify Constant Columns</a:t>
          </a:r>
        </a:p>
      </dsp:txBody>
      <dsp:txXfrm>
        <a:off x="4819088" y="13707"/>
        <a:ext cx="830195" cy="44058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7F31F7-67BF-4303-9CE4-8203D67AB0E7}">
      <dsp:nvSpPr>
        <dsp:cNvPr id="0" name=""/>
        <dsp:cNvSpPr/>
      </dsp:nvSpPr>
      <dsp:spPr>
        <a:xfrm>
          <a:off x="0" y="0"/>
          <a:ext cx="852451" cy="467995"/>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CA" sz="900" kern="1200"/>
            <a:t>Univariate Analysis</a:t>
          </a:r>
        </a:p>
      </dsp:txBody>
      <dsp:txXfrm>
        <a:off x="13707" y="13707"/>
        <a:ext cx="825037" cy="440581"/>
      </dsp:txXfrm>
    </dsp:sp>
    <dsp:sp modelId="{C5212AC7-4194-4C53-A9D7-C3C35495E4C7}">
      <dsp:nvSpPr>
        <dsp:cNvPr id="0" name=""/>
        <dsp:cNvSpPr/>
      </dsp:nvSpPr>
      <dsp:spPr>
        <a:xfrm>
          <a:off x="937887" y="128166"/>
          <a:ext cx="181124" cy="211661"/>
        </a:xfrm>
        <a:prstGeom prst="rightArrow">
          <a:avLst>
            <a:gd name="adj1" fmla="val 60000"/>
            <a:gd name="adj2" fmla="val 50000"/>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CA" sz="900" kern="1200"/>
        </a:p>
      </dsp:txBody>
      <dsp:txXfrm>
        <a:off x="937887" y="170498"/>
        <a:ext cx="126787" cy="126997"/>
      </dsp:txXfrm>
    </dsp:sp>
    <dsp:sp modelId="{A9162312-8F61-43B8-9CA6-BA5184809701}">
      <dsp:nvSpPr>
        <dsp:cNvPr id="0" name=""/>
        <dsp:cNvSpPr/>
      </dsp:nvSpPr>
      <dsp:spPr>
        <a:xfrm>
          <a:off x="1194195" y="0"/>
          <a:ext cx="853475" cy="467995"/>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CA" sz="900" kern="1200"/>
            <a:t>Bivariate Analysis</a:t>
          </a:r>
        </a:p>
      </dsp:txBody>
      <dsp:txXfrm>
        <a:off x="1207902" y="13707"/>
        <a:ext cx="826061" cy="440581"/>
      </dsp:txXfrm>
    </dsp:sp>
    <dsp:sp modelId="{155D0A06-B760-4681-8FD7-9C7BB127A848}">
      <dsp:nvSpPr>
        <dsp:cNvPr id="0" name=""/>
        <dsp:cNvSpPr/>
      </dsp:nvSpPr>
      <dsp:spPr>
        <a:xfrm>
          <a:off x="2133018" y="128166"/>
          <a:ext cx="180936" cy="211661"/>
        </a:xfrm>
        <a:prstGeom prst="rightArrow">
          <a:avLst>
            <a:gd name="adj1" fmla="val 60000"/>
            <a:gd name="adj2" fmla="val 50000"/>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CA" sz="900" kern="1200"/>
        </a:p>
      </dsp:txBody>
      <dsp:txXfrm>
        <a:off x="2133018" y="170498"/>
        <a:ext cx="126655" cy="126997"/>
      </dsp:txXfrm>
    </dsp:sp>
    <dsp:sp modelId="{4781773D-614E-4211-8B0B-C643E53672A1}">
      <dsp:nvSpPr>
        <dsp:cNvPr id="0" name=""/>
        <dsp:cNvSpPr/>
      </dsp:nvSpPr>
      <dsp:spPr>
        <a:xfrm>
          <a:off x="2389061" y="0"/>
          <a:ext cx="853475" cy="467995"/>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CA" sz="900" kern="1200"/>
            <a:t>Exploratory Anlaysis</a:t>
          </a:r>
        </a:p>
      </dsp:txBody>
      <dsp:txXfrm>
        <a:off x="2402768" y="13707"/>
        <a:ext cx="826061" cy="44058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162312-8F61-43B8-9CA6-BA5184809701}">
      <dsp:nvSpPr>
        <dsp:cNvPr id="0" name=""/>
        <dsp:cNvSpPr/>
      </dsp:nvSpPr>
      <dsp:spPr>
        <a:xfrm>
          <a:off x="1944" y="0"/>
          <a:ext cx="850396" cy="457200"/>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CA" sz="900" kern="1200"/>
            <a:t>Regression Models</a:t>
          </a:r>
        </a:p>
      </dsp:txBody>
      <dsp:txXfrm>
        <a:off x="15335" y="13391"/>
        <a:ext cx="823614" cy="430418"/>
      </dsp:txXfrm>
    </dsp:sp>
    <dsp:sp modelId="{155D0A06-B760-4681-8FD7-9C7BB127A848}">
      <dsp:nvSpPr>
        <dsp:cNvPr id="0" name=""/>
        <dsp:cNvSpPr/>
      </dsp:nvSpPr>
      <dsp:spPr>
        <a:xfrm>
          <a:off x="937380" y="123150"/>
          <a:ext cx="180283" cy="210898"/>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CA" sz="900" kern="1200"/>
        </a:p>
      </dsp:txBody>
      <dsp:txXfrm>
        <a:off x="937380" y="165330"/>
        <a:ext cx="126198" cy="126538"/>
      </dsp:txXfrm>
    </dsp:sp>
    <dsp:sp modelId="{4D083009-39D1-4F90-B664-CA3328370C28}">
      <dsp:nvSpPr>
        <dsp:cNvPr id="0" name=""/>
        <dsp:cNvSpPr/>
      </dsp:nvSpPr>
      <dsp:spPr>
        <a:xfrm>
          <a:off x="1192499" y="0"/>
          <a:ext cx="850396" cy="457200"/>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CA" sz="900" kern="1200"/>
            <a:t>KNN</a:t>
          </a:r>
        </a:p>
      </dsp:txBody>
      <dsp:txXfrm>
        <a:off x="1205890" y="13391"/>
        <a:ext cx="823614" cy="430418"/>
      </dsp:txXfrm>
    </dsp:sp>
    <dsp:sp modelId="{81DE85F4-FBFD-4FC1-856C-93974D677445}">
      <dsp:nvSpPr>
        <dsp:cNvPr id="0" name=""/>
        <dsp:cNvSpPr/>
      </dsp:nvSpPr>
      <dsp:spPr>
        <a:xfrm>
          <a:off x="2127935" y="123150"/>
          <a:ext cx="180283" cy="210898"/>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CA" sz="900" kern="1200"/>
        </a:p>
      </dsp:txBody>
      <dsp:txXfrm>
        <a:off x="2127935" y="165330"/>
        <a:ext cx="126198" cy="126538"/>
      </dsp:txXfrm>
    </dsp:sp>
    <dsp:sp modelId="{3D4240B9-8A7A-4391-9573-3E041CAA637D}">
      <dsp:nvSpPr>
        <dsp:cNvPr id="0" name=""/>
        <dsp:cNvSpPr/>
      </dsp:nvSpPr>
      <dsp:spPr>
        <a:xfrm>
          <a:off x="2383054" y="0"/>
          <a:ext cx="850396" cy="457200"/>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CA" sz="900" kern="1200"/>
            <a:t>XGBoosting</a:t>
          </a:r>
        </a:p>
      </dsp:txBody>
      <dsp:txXfrm>
        <a:off x="2396445" y="13391"/>
        <a:ext cx="823614" cy="430418"/>
      </dsp:txXfrm>
    </dsp:sp>
    <dsp:sp modelId="{84947F34-3497-4288-98BB-4B786192757E}">
      <dsp:nvSpPr>
        <dsp:cNvPr id="0" name=""/>
        <dsp:cNvSpPr/>
      </dsp:nvSpPr>
      <dsp:spPr>
        <a:xfrm>
          <a:off x="3318490" y="123150"/>
          <a:ext cx="180283" cy="210898"/>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CA" sz="900" kern="1200"/>
        </a:p>
      </dsp:txBody>
      <dsp:txXfrm>
        <a:off x="3318490" y="165330"/>
        <a:ext cx="126198" cy="126538"/>
      </dsp:txXfrm>
    </dsp:sp>
    <dsp:sp modelId="{4781773D-614E-4211-8B0B-C643E53672A1}">
      <dsp:nvSpPr>
        <dsp:cNvPr id="0" name=""/>
        <dsp:cNvSpPr/>
      </dsp:nvSpPr>
      <dsp:spPr>
        <a:xfrm>
          <a:off x="3573608" y="0"/>
          <a:ext cx="850396" cy="457200"/>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CA" sz="900" kern="1200"/>
            <a:t>Results Comparison</a:t>
          </a:r>
        </a:p>
      </dsp:txBody>
      <dsp:txXfrm>
        <a:off x="3586999" y="13391"/>
        <a:ext cx="823614" cy="43041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73C11-26DD-47BF-B202-B8A464A8F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2957</TotalTime>
  <Pages>20</Pages>
  <Words>4244</Words>
  <Characters>24191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shary</dc:creator>
  <cp:keywords/>
  <dc:description/>
  <cp:lastModifiedBy>Bangxin Nie</cp:lastModifiedBy>
  <cp:revision>153</cp:revision>
  <dcterms:created xsi:type="dcterms:W3CDTF">2020-04-06T23:39:00Z</dcterms:created>
  <dcterms:modified xsi:type="dcterms:W3CDTF">2020-04-09T01:17:00Z</dcterms:modified>
</cp:coreProperties>
</file>