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AF65" w14:textId="77777777" w:rsidR="006E63AB" w:rsidRDefault="006E63AB" w:rsidP="006E63AB">
      <w:pPr>
        <w:pStyle w:val="Title"/>
      </w:pPr>
    </w:p>
    <w:p w14:paraId="5BEF74EF" w14:textId="77777777" w:rsidR="006E63AB" w:rsidRDefault="006E63AB" w:rsidP="006E63AB">
      <w:pPr>
        <w:pStyle w:val="Title"/>
      </w:pPr>
    </w:p>
    <w:p w14:paraId="7C025B61" w14:textId="19CCAC01" w:rsidR="006E63AB" w:rsidRDefault="006E63AB" w:rsidP="006E63AB">
      <w:pPr>
        <w:pStyle w:val="Title"/>
      </w:pPr>
      <w:r>
        <w:t>Report</w:t>
      </w:r>
    </w:p>
    <w:p w14:paraId="25F33AC4" w14:textId="77777777" w:rsidR="006E63AB" w:rsidRDefault="006E63AB" w:rsidP="006E63AB">
      <w:pPr>
        <w:pStyle w:val="Title"/>
        <w:jc w:val="center"/>
      </w:pPr>
    </w:p>
    <w:p w14:paraId="0178A4CF" w14:textId="0AC0EA90" w:rsidR="006E63AB" w:rsidRDefault="006E63AB" w:rsidP="006E63AB">
      <w:pPr>
        <w:pStyle w:val="Title"/>
        <w:jc w:val="center"/>
      </w:pPr>
      <w:r>
        <w:t>10 Academy - KAIM -</w:t>
      </w:r>
    </w:p>
    <w:p w14:paraId="59569657" w14:textId="39AD564F" w:rsidR="006E63AB" w:rsidRDefault="006E63AB" w:rsidP="006E63AB">
      <w:pPr>
        <w:pStyle w:val="Title"/>
        <w:jc w:val="center"/>
      </w:pPr>
      <w:r>
        <w:t xml:space="preserve">Week </w:t>
      </w:r>
      <w:r>
        <w:t>1</w:t>
      </w:r>
    </w:p>
    <w:p w14:paraId="4B1B941B" w14:textId="77777777" w:rsidR="006E63AB" w:rsidRDefault="006E63AB">
      <w:pPr>
        <w:pStyle w:val="Title"/>
      </w:pPr>
    </w:p>
    <w:p w14:paraId="33F86E0E" w14:textId="77777777" w:rsidR="006E63AB" w:rsidRDefault="006E63AB">
      <w:pPr>
        <w:pStyle w:val="Title"/>
      </w:pPr>
    </w:p>
    <w:p w14:paraId="6E61B9B4" w14:textId="77777777" w:rsidR="006E63AB" w:rsidRDefault="006E63AB">
      <w:pPr>
        <w:pStyle w:val="Title"/>
      </w:pPr>
    </w:p>
    <w:p w14:paraId="3A484482" w14:textId="77777777" w:rsidR="006E63AB" w:rsidRDefault="006E63AB">
      <w:pPr>
        <w:pStyle w:val="Title"/>
      </w:pPr>
    </w:p>
    <w:p w14:paraId="194F9A84" w14:textId="77777777" w:rsidR="006E63AB" w:rsidRDefault="006E63AB">
      <w:pPr>
        <w:pStyle w:val="Title"/>
      </w:pPr>
    </w:p>
    <w:p w14:paraId="56156754" w14:textId="77777777" w:rsidR="006E63AB" w:rsidRDefault="006E63AB">
      <w:pPr>
        <w:pStyle w:val="Title"/>
      </w:pPr>
    </w:p>
    <w:p w14:paraId="752DDE91" w14:textId="7D2CF9D8" w:rsidR="006E63AB" w:rsidRPr="006E63AB" w:rsidRDefault="006E63AB" w:rsidP="006E63AB">
      <w:pPr>
        <w:pStyle w:val="Title"/>
        <w:rPr>
          <w:sz w:val="36"/>
          <w:szCs w:val="36"/>
        </w:rPr>
      </w:pPr>
      <w:r>
        <w:rPr>
          <w:sz w:val="36"/>
          <w:szCs w:val="36"/>
        </w:rPr>
        <w:t>Natnael Yilma</w:t>
      </w:r>
    </w:p>
    <w:p w14:paraId="75BE800A" w14:textId="3419266B" w:rsidR="006E63AB" w:rsidRPr="006E63AB" w:rsidRDefault="006E63AB" w:rsidP="006E63AB">
      <w:pPr>
        <w:pStyle w:val="Title"/>
        <w:rPr>
          <w:sz w:val="36"/>
          <w:szCs w:val="36"/>
        </w:rPr>
      </w:pPr>
      <w:r>
        <w:rPr>
          <w:sz w:val="36"/>
          <w:szCs w:val="36"/>
        </w:rPr>
        <w:t>25</w:t>
      </w:r>
      <w:r w:rsidRPr="006E63AB">
        <w:rPr>
          <w:sz w:val="36"/>
          <w:szCs w:val="36"/>
        </w:rPr>
        <w:t>th November, 2025</w:t>
      </w:r>
    </w:p>
    <w:p w14:paraId="2E437C25" w14:textId="77777777" w:rsidR="006E63AB" w:rsidRDefault="006E63AB">
      <w:pPr>
        <w:pStyle w:val="Title"/>
      </w:pPr>
    </w:p>
    <w:p w14:paraId="52DCE4E4" w14:textId="77777777" w:rsidR="006E63AB" w:rsidRDefault="006E63AB">
      <w:pPr>
        <w:pStyle w:val="Title"/>
      </w:pPr>
    </w:p>
    <w:p w14:paraId="375095E1" w14:textId="77777777" w:rsidR="006E63AB" w:rsidRDefault="006E63AB">
      <w:pPr>
        <w:pStyle w:val="Title"/>
      </w:pPr>
    </w:p>
    <w:p w14:paraId="78A94E2A" w14:textId="77777777" w:rsidR="006E63AB" w:rsidRDefault="006E63AB">
      <w:pPr>
        <w:pStyle w:val="Title"/>
      </w:pPr>
    </w:p>
    <w:p w14:paraId="38E15EFB" w14:textId="77777777" w:rsidR="006E63AB" w:rsidRDefault="006E63AB">
      <w:pPr>
        <w:pStyle w:val="Title"/>
      </w:pPr>
    </w:p>
    <w:p w14:paraId="26BC287C" w14:textId="77777777" w:rsidR="006E63AB" w:rsidRDefault="006E63AB">
      <w:pPr>
        <w:pStyle w:val="Title"/>
      </w:pPr>
    </w:p>
    <w:p w14:paraId="793D19A5" w14:textId="77777777" w:rsidR="006E63AB" w:rsidRDefault="006E63AB">
      <w:pPr>
        <w:pStyle w:val="Title"/>
      </w:pPr>
    </w:p>
    <w:p w14:paraId="7FA82FA4" w14:textId="10B7E0F0" w:rsidR="007D1060" w:rsidRDefault="00000000">
      <w:pPr>
        <w:pStyle w:val="Title"/>
      </w:pPr>
      <w:r>
        <w:lastRenderedPageBreak/>
        <w:t>Predicting Price Moves with News Sentiment</w:t>
      </w:r>
    </w:p>
    <w:p w14:paraId="7238B4CA" w14:textId="77777777" w:rsidR="007D1060" w:rsidRDefault="00000000">
      <w:r>
        <w:t>Comprehensive multi-branch analysis for Nova Financial Solutions (Setup, Task-1, Task-2, Task-3). Generated directly from the repository snapshot.</w:t>
      </w:r>
      <w:r>
        <w:br/>
      </w:r>
    </w:p>
    <w:p w14:paraId="047CA04C" w14:textId="77777777" w:rsidR="007D1060" w:rsidRDefault="00000000">
      <w:pPr>
        <w:pStyle w:val="Heading1"/>
      </w:pPr>
      <w:r>
        <w:t>1. Introduction</w:t>
      </w:r>
    </w:p>
    <w:p w14:paraId="3C1E4147" w14:textId="77777777" w:rsidR="007D1060" w:rsidRDefault="00000000">
      <w:r>
        <w:t>Nova Financial Solutions curates a large-scale Financial News and Stock Price Integration Dataset (FNSPID) to connect qualitative headlines with quantitative market moves. The repository combines data engineering modules, exploratory notebooks, technical analysis scripts, and sentiment/price correlation tooling. This report consolidates branch deliverables, exploratory findings, diagrams, and recommendations.</w:t>
      </w:r>
    </w:p>
    <w:p w14:paraId="6FBB0713" w14:textId="77777777" w:rsidR="007D1060" w:rsidRDefault="00000000">
      <w:pPr>
        <w:pStyle w:val="Heading1"/>
      </w:pPr>
      <w:r>
        <w:t>2. Business Objective</w:t>
      </w:r>
    </w:p>
    <w:p w14:paraId="750B4C46" w14:textId="77777777" w:rsidR="007D1060" w:rsidRDefault="00000000">
      <w:r>
        <w:t>Deliver a reproducible workflow that ingests analyst/news headlines, enriches them with NLP-derived structure, couples the insights with equity OHLCV data, and primes downstream models to predict price moves driven by sentiment shocks.</w:t>
      </w:r>
    </w:p>
    <w:p w14:paraId="4D7A1AAE" w14:textId="77777777" w:rsidR="007D1060" w:rsidRDefault="00000000">
      <w:pPr>
        <w:pStyle w:val="ListBullet"/>
      </w:pPr>
      <w:r>
        <w:t>Standardize the environment setup path so analysts can recreate the toolchain quickly.</w:t>
      </w:r>
    </w:p>
    <w:p w14:paraId="605E6BC9" w14:textId="77777777" w:rsidR="007D1060" w:rsidRDefault="00000000">
      <w:pPr>
        <w:pStyle w:val="ListBullet"/>
      </w:pPr>
      <w:r>
        <w:t>Run exhaustive Exploratory Data Analysis (EDA) on the news corpus to surface publication behavior.</w:t>
      </w:r>
    </w:p>
    <w:p w14:paraId="2159F169" w14:textId="77777777" w:rsidR="007D1060" w:rsidRDefault="00000000">
      <w:pPr>
        <w:pStyle w:val="ListBullet"/>
      </w:pPr>
      <w:r>
        <w:t>Compute high-fidelity technical indicators for flagship tickers as modeling covariates.</w:t>
      </w:r>
    </w:p>
    <w:p w14:paraId="128F187F" w14:textId="77777777" w:rsidR="007D1060" w:rsidRDefault="00000000">
      <w:pPr>
        <w:pStyle w:val="ListBullet"/>
      </w:pPr>
      <w:r>
        <w:t>Prototype sentiment-versus-return correlation to validate that aggregated news tone is predictive.</w:t>
      </w:r>
    </w:p>
    <w:p w14:paraId="16AB8154" w14:textId="77777777" w:rsidR="007D1060" w:rsidRDefault="00000000">
      <w:pPr>
        <w:pStyle w:val="Heading1"/>
      </w:pPr>
      <w:r>
        <w:t>3. Independent Discussion of Each Git Branch</w:t>
      </w:r>
    </w:p>
    <w:p w14:paraId="4C8D280A" w14:textId="77777777" w:rsidR="007D1060" w:rsidRDefault="00000000">
      <w:pPr>
        <w:pStyle w:val="Heading2"/>
      </w:pPr>
      <w:r>
        <w:t>3.1 Setup Branch</w:t>
      </w:r>
    </w:p>
    <w:p w14:paraId="5E45EE22" w14:textId="77777777" w:rsidR="007D1060" w:rsidRDefault="00000000">
      <w:r>
        <w:t>Defines the repository layout (data/, src/, scripts/, notebooks/, output/), dependency manifest (requirements.txt), and bootstrap instructions (INSTALLATION_INSTRUCTIONS.md, PACKAGE_INSTALLATION.md). GitHub Actions ensures dependencies at least install on CI.</w:t>
      </w:r>
    </w:p>
    <w:p w14:paraId="3BCD7AC6" w14:textId="77777777" w:rsidR="007D1060" w:rsidRDefault="00000000">
      <w:r>
        <w:rPr>
          <w:noProof/>
        </w:rPr>
        <w:lastRenderedPageBreak/>
        <w:drawing>
          <wp:inline distT="0" distB="0" distL="0" distR="0" wp14:anchorId="4409A428" wp14:editId="471FD1E1">
            <wp:extent cx="5029200" cy="17782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up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D166" w14:textId="77777777" w:rsidR="007D1060" w:rsidRDefault="00000000">
      <w:r>
        <w:t>Figure: setup_flow.png</w:t>
      </w:r>
    </w:p>
    <w:p w14:paraId="75CD1D3A" w14:textId="77777777" w:rsidR="007D1060" w:rsidRDefault="00000000">
      <w:pPr>
        <w:pStyle w:val="Heading2"/>
      </w:pPr>
      <w:r>
        <w:t>3.2 Task-1 Branch (News EDA)</w:t>
      </w:r>
    </w:p>
    <w:p w14:paraId="58E73ED8" w14:textId="77777777" w:rsidR="007D1060" w:rsidRDefault="00000000">
      <w:r>
        <w:t>Implements DataLoader, EDAAnalyzer, TopicModeler, and PublisherAnalyzer. scripts/run_eda.py orchestrates preprocessing, descriptive stats, temporal profiling, spike detection, LDA/BERTopic modeling, and publisher/topic exports saved under output/data/.</w:t>
      </w:r>
    </w:p>
    <w:p w14:paraId="3A62B937" w14:textId="77777777" w:rsidR="007D1060" w:rsidRDefault="00000000">
      <w:r>
        <w:rPr>
          <w:noProof/>
        </w:rPr>
        <w:drawing>
          <wp:inline distT="0" distB="0" distL="0" distR="0" wp14:anchorId="218CB6FD" wp14:editId="2E54D34A">
            <wp:extent cx="5029200" cy="14905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9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3729" w14:textId="77777777" w:rsidR="007D1060" w:rsidRDefault="00000000">
      <w:r>
        <w:t>Figure: task1_flow.png</w:t>
      </w:r>
    </w:p>
    <w:p w14:paraId="51192B56" w14:textId="77777777" w:rsidR="007D1060" w:rsidRDefault="00000000">
      <w:pPr>
        <w:pStyle w:val="Heading2"/>
      </w:pPr>
      <w:r>
        <w:t>3.3 Task-2 Branch (Technical Analysis)</w:t>
      </w:r>
    </w:p>
    <w:p w14:paraId="4DA05D6E" w14:textId="77777777" w:rsidR="007D1060" w:rsidRDefault="00000000">
      <w:r>
        <w:t>scripts/technical_analysis.py loads ticker OHLCV (e.g., AAPL.csv), cleans anomalies, applies TA-Lib indicators (SMA/EMA/RSI/MACD/Bollinger/ATR) and PyNance risk metrics (returns, volatility, Sharpe). It produces dashboards, a correlation matrix, and summary metrics JSON.</w:t>
      </w:r>
    </w:p>
    <w:p w14:paraId="1C2D20FA" w14:textId="77777777" w:rsidR="007D1060" w:rsidRDefault="00000000">
      <w:r>
        <w:rPr>
          <w:noProof/>
        </w:rPr>
        <w:drawing>
          <wp:inline distT="0" distB="0" distL="0" distR="0" wp14:anchorId="073A8D63" wp14:editId="6C4EB7B9">
            <wp:extent cx="5029200" cy="17782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CC66" w14:textId="77777777" w:rsidR="007D1060" w:rsidRDefault="00000000">
      <w:r>
        <w:lastRenderedPageBreak/>
        <w:t>Figure: task2_flow.png</w:t>
      </w:r>
    </w:p>
    <w:p w14:paraId="3EEC13A9" w14:textId="77777777" w:rsidR="007D1060" w:rsidRDefault="00000000">
      <w:pPr>
        <w:pStyle w:val="Heading2"/>
      </w:pPr>
      <w:r>
        <w:t>3.4 Task-3 Branch (Sentiment vs Returns)</w:t>
      </w:r>
    </w:p>
    <w:p w14:paraId="01BB137D" w14:textId="77777777" w:rsidR="007D1060" w:rsidRDefault="00000000">
      <w:r>
        <w:t>scripts/news_sentiment_stock_correlation.py filters articles_with_topics.csv by ticker, scores TextBlob polarity per headline, aggregates by day, merges with daily returns, and reports Pearson correlation. Current coverage (≈10 articles per ticker) yields limited overlap, emphasizing the need for broader data.</w:t>
      </w:r>
    </w:p>
    <w:p w14:paraId="00E754C4" w14:textId="77777777" w:rsidR="007D1060" w:rsidRDefault="00000000">
      <w:r>
        <w:rPr>
          <w:noProof/>
        </w:rPr>
        <w:drawing>
          <wp:inline distT="0" distB="0" distL="0" distR="0" wp14:anchorId="22EB2D38" wp14:editId="33327E4F">
            <wp:extent cx="5029200" cy="16505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9914" w14:textId="77777777" w:rsidR="007D1060" w:rsidRDefault="00000000">
      <w:r>
        <w:t>Figure: task3_flow.png</w:t>
      </w:r>
    </w:p>
    <w:p w14:paraId="631C75BD" w14:textId="77777777" w:rsidR="007D1060" w:rsidRDefault="00000000">
      <w:pPr>
        <w:pStyle w:val="Heading1"/>
      </w:pPr>
      <w:r>
        <w:t>4. Methodology</w:t>
      </w:r>
    </w:p>
    <w:p w14:paraId="55DDCCD1" w14:textId="77777777" w:rsidR="007D1060" w:rsidRDefault="00000000">
      <w:pPr>
        <w:pStyle w:val="ListNumber"/>
      </w:pPr>
      <w:r>
        <w:t>Data engineering: schema validation, datetime parsing, headline length/word counts, publisher-domain normalization, NA culling.</w:t>
      </w:r>
    </w:p>
    <w:p w14:paraId="3907631D" w14:textId="77777777" w:rsidR="007D1060" w:rsidRDefault="00000000">
      <w:pPr>
        <w:pStyle w:val="ListNumber"/>
      </w:pPr>
      <w:r>
        <w:t>Exploratory analytics: descriptive stats, publisher rankings, temporal histograms, weekday/month time series, spike detection.</w:t>
      </w:r>
    </w:p>
    <w:p w14:paraId="6B722CAB" w14:textId="77777777" w:rsidR="007D1060" w:rsidRDefault="00000000">
      <w:pPr>
        <w:pStyle w:val="ListNumber"/>
      </w:pPr>
      <w:r>
        <w:t>Text mining: NLP preprocessing (nltk, spaCy), keyword extraction, LDA topic modeling (gensim) with optional BERTopic + pyLDAvis.</w:t>
      </w:r>
    </w:p>
    <w:p w14:paraId="162893DC" w14:textId="77777777" w:rsidR="007D1060" w:rsidRDefault="00000000">
      <w:pPr>
        <w:pStyle w:val="ListNumber"/>
      </w:pPr>
      <w:r>
        <w:t>Publisher intelligence: comparative keyword usage, topic preferences, domain statistics, visualization exports.</w:t>
      </w:r>
    </w:p>
    <w:p w14:paraId="2DBD1C97" w14:textId="77777777" w:rsidR="007D1060" w:rsidRDefault="00000000">
      <w:pPr>
        <w:pStyle w:val="ListNumber"/>
      </w:pPr>
      <w:r>
        <w:t>Technical analysis: TA-Lib indicators and PyNance risk metrics (rolling volatility, cumulative returns, Sharpe, autocorrelation).</w:t>
      </w:r>
    </w:p>
    <w:p w14:paraId="4AFE9323" w14:textId="77777777" w:rsidR="007D1060" w:rsidRDefault="00000000">
      <w:pPr>
        <w:pStyle w:val="ListNumber"/>
      </w:pPr>
      <w:r>
        <w:t>Sentiment correlation: TextBlob polarity scoring per headline, daily aggregation, Pearson correlation with price pct-change.</w:t>
      </w:r>
    </w:p>
    <w:p w14:paraId="235F8E18" w14:textId="77777777" w:rsidR="007D1060" w:rsidRDefault="00000000">
      <w:pPr>
        <w:pStyle w:val="Heading1"/>
      </w:pPr>
      <w:r>
        <w:t>5. Exploratory Data Analysis (EDA)</w:t>
      </w:r>
    </w:p>
    <w:p w14:paraId="23DAE32C" w14:textId="77777777" w:rsidR="007D1060" w:rsidRDefault="00000000">
      <w:r>
        <w:t>Dataset descriptors:</w:t>
      </w:r>
    </w:p>
    <w:tbl>
      <w:tblPr>
        <w:tblStyle w:val="LightList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D1060" w14:paraId="7C40C936" w14:textId="77777777" w:rsidTr="007D1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49C828" w14:textId="77777777" w:rsidR="007D1060" w:rsidRDefault="00000000">
            <w:r>
              <w:t>Metric</w:t>
            </w:r>
          </w:p>
        </w:tc>
        <w:tc>
          <w:tcPr>
            <w:tcW w:w="4320" w:type="dxa"/>
          </w:tcPr>
          <w:p w14:paraId="6C9070B5" w14:textId="77777777" w:rsidR="007D1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7D1060" w14:paraId="0E4CCAE7" w14:textId="77777777" w:rsidTr="007D1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740763" w14:textId="77777777" w:rsidR="007D1060" w:rsidRDefault="00000000">
            <w:r>
              <w:t>Total Articles</w:t>
            </w:r>
          </w:p>
        </w:tc>
        <w:tc>
          <w:tcPr>
            <w:tcW w:w="4320" w:type="dxa"/>
          </w:tcPr>
          <w:p w14:paraId="6A4C5B05" w14:textId="77777777" w:rsidR="007D1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55987</w:t>
            </w:r>
          </w:p>
        </w:tc>
      </w:tr>
      <w:tr w:rsidR="007D1060" w14:paraId="4722F38C" w14:textId="77777777" w:rsidTr="007D1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10AB9A" w14:textId="77777777" w:rsidR="007D1060" w:rsidRDefault="00000000">
            <w:r>
              <w:t>Unique Publishers</w:t>
            </w:r>
          </w:p>
        </w:tc>
        <w:tc>
          <w:tcPr>
            <w:tcW w:w="4320" w:type="dxa"/>
          </w:tcPr>
          <w:p w14:paraId="219408D1" w14:textId="77777777" w:rsidR="007D10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225</w:t>
            </w:r>
          </w:p>
        </w:tc>
      </w:tr>
      <w:tr w:rsidR="007D1060" w14:paraId="11AB073E" w14:textId="77777777" w:rsidTr="007D1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E60F7D" w14:textId="77777777" w:rsidR="007D1060" w:rsidRDefault="00000000">
            <w:r>
              <w:t>Unique Stocks</w:t>
            </w:r>
          </w:p>
        </w:tc>
        <w:tc>
          <w:tcPr>
            <w:tcW w:w="4320" w:type="dxa"/>
          </w:tcPr>
          <w:p w14:paraId="6EECE8C7" w14:textId="77777777" w:rsidR="007D1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6204</w:t>
            </w:r>
          </w:p>
        </w:tc>
      </w:tr>
      <w:tr w:rsidR="007D1060" w14:paraId="32D547C1" w14:textId="77777777" w:rsidTr="007D1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418D31" w14:textId="77777777" w:rsidR="007D1060" w:rsidRDefault="00000000">
            <w:r>
              <w:t>Date Start</w:t>
            </w:r>
          </w:p>
        </w:tc>
        <w:tc>
          <w:tcPr>
            <w:tcW w:w="4320" w:type="dxa"/>
          </w:tcPr>
          <w:p w14:paraId="12D28F6F" w14:textId="77777777" w:rsidR="007D10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2011-04-28 01:01:48+00:00</w:t>
            </w:r>
          </w:p>
        </w:tc>
      </w:tr>
      <w:tr w:rsidR="007D1060" w14:paraId="64026CC3" w14:textId="77777777" w:rsidTr="007D1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2E73F5" w14:textId="77777777" w:rsidR="007D1060" w:rsidRDefault="00000000">
            <w:r>
              <w:t>Date End</w:t>
            </w:r>
          </w:p>
        </w:tc>
        <w:tc>
          <w:tcPr>
            <w:tcW w:w="4320" w:type="dxa"/>
          </w:tcPr>
          <w:p w14:paraId="0023445E" w14:textId="77777777" w:rsidR="007D1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2020-06-11 21:12:35+00:00</w:t>
            </w:r>
          </w:p>
        </w:tc>
      </w:tr>
      <w:tr w:rsidR="007D1060" w14:paraId="63541945" w14:textId="77777777" w:rsidTr="007D1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1371E5" w14:textId="77777777" w:rsidR="007D1060" w:rsidRDefault="00000000">
            <w:r>
              <w:lastRenderedPageBreak/>
              <w:t>Median Headline Length</w:t>
            </w:r>
          </w:p>
        </w:tc>
        <w:tc>
          <w:tcPr>
            <w:tcW w:w="4320" w:type="dxa"/>
          </w:tcPr>
          <w:p w14:paraId="21054C7D" w14:textId="77777777" w:rsidR="007D10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63.0</w:t>
            </w:r>
          </w:p>
        </w:tc>
      </w:tr>
      <w:tr w:rsidR="007D1060" w14:paraId="05A7F0F8" w14:textId="77777777" w:rsidTr="007D1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5A5F4F" w14:textId="77777777" w:rsidR="007D1060" w:rsidRDefault="00000000">
            <w:r>
              <w:t>Median Word Count</w:t>
            </w:r>
          </w:p>
        </w:tc>
        <w:tc>
          <w:tcPr>
            <w:tcW w:w="4320" w:type="dxa"/>
          </w:tcPr>
          <w:p w14:paraId="22071B1D" w14:textId="77777777" w:rsidR="007D1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</w:t>
            </w:r>
          </w:p>
        </w:tc>
      </w:tr>
    </w:tbl>
    <w:p w14:paraId="16D40DDF" w14:textId="77777777" w:rsidR="007D1060" w:rsidRDefault="00000000">
      <w:r>
        <w:br/>
        <w:t>Publication frequency by day of week: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D1060" w14:paraId="0772D044" w14:textId="77777777" w:rsidTr="007D1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24EB31" w14:textId="77777777" w:rsidR="007D1060" w:rsidRDefault="00000000">
            <w:r>
              <w:t>day_of_week</w:t>
            </w:r>
          </w:p>
        </w:tc>
        <w:tc>
          <w:tcPr>
            <w:tcW w:w="4320" w:type="dxa"/>
          </w:tcPr>
          <w:p w14:paraId="035FA613" w14:textId="77777777" w:rsidR="007D10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article_count</w:t>
            </w:r>
          </w:p>
        </w:tc>
      </w:tr>
      <w:tr w:rsidR="007D1060" w14:paraId="02BBFC20" w14:textId="77777777" w:rsidTr="007D1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AC7E5E" w14:textId="77777777" w:rsidR="007D1060" w:rsidRDefault="00000000">
            <w:r>
              <w:t>Monday</w:t>
            </w:r>
          </w:p>
        </w:tc>
        <w:tc>
          <w:tcPr>
            <w:tcW w:w="4320" w:type="dxa"/>
          </w:tcPr>
          <w:p w14:paraId="2678C8CC" w14:textId="77777777" w:rsidR="007D1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10297</w:t>
            </w:r>
          </w:p>
        </w:tc>
      </w:tr>
      <w:tr w:rsidR="007D1060" w14:paraId="0FECEDDE" w14:textId="77777777" w:rsidTr="007D1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C40C14" w14:textId="77777777" w:rsidR="007D1060" w:rsidRDefault="00000000">
            <w:r>
              <w:t>Tuesday</w:t>
            </w:r>
          </w:p>
        </w:tc>
        <w:tc>
          <w:tcPr>
            <w:tcW w:w="4320" w:type="dxa"/>
          </w:tcPr>
          <w:p w14:paraId="7C10146F" w14:textId="77777777" w:rsidR="007D10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11037</w:t>
            </w:r>
          </w:p>
        </w:tc>
      </w:tr>
      <w:tr w:rsidR="007D1060" w14:paraId="6D6BA5F8" w14:textId="77777777" w:rsidTr="007D1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6E1493" w14:textId="77777777" w:rsidR="007D1060" w:rsidRDefault="00000000">
            <w:r>
              <w:t>Wednesday</w:t>
            </w:r>
          </w:p>
        </w:tc>
        <w:tc>
          <w:tcPr>
            <w:tcW w:w="4320" w:type="dxa"/>
          </w:tcPr>
          <w:p w14:paraId="0D18045A" w14:textId="77777777" w:rsidR="007D1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11873</w:t>
            </w:r>
          </w:p>
        </w:tc>
      </w:tr>
      <w:tr w:rsidR="007D1060" w14:paraId="40FB1511" w14:textId="77777777" w:rsidTr="007D1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CAFA8D" w14:textId="77777777" w:rsidR="007D1060" w:rsidRDefault="00000000">
            <w:r>
              <w:t>Thursday</w:t>
            </w:r>
          </w:p>
        </w:tc>
        <w:tc>
          <w:tcPr>
            <w:tcW w:w="4320" w:type="dxa"/>
          </w:tcPr>
          <w:p w14:paraId="66FADCF2" w14:textId="77777777" w:rsidR="007D10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12712</w:t>
            </w:r>
          </w:p>
        </w:tc>
      </w:tr>
      <w:tr w:rsidR="007D1060" w14:paraId="42C982FD" w14:textId="77777777" w:rsidTr="007D1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640F41" w14:textId="77777777" w:rsidR="007D1060" w:rsidRDefault="00000000">
            <w:r>
              <w:t>Friday</w:t>
            </w:r>
          </w:p>
        </w:tc>
        <w:tc>
          <w:tcPr>
            <w:tcW w:w="4320" w:type="dxa"/>
          </w:tcPr>
          <w:p w14:paraId="48AA27E6" w14:textId="77777777" w:rsidR="007D1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9407</w:t>
            </w:r>
          </w:p>
        </w:tc>
      </w:tr>
      <w:tr w:rsidR="007D1060" w14:paraId="72C6236A" w14:textId="77777777" w:rsidTr="007D1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B2F4FC" w14:textId="77777777" w:rsidR="007D1060" w:rsidRDefault="00000000">
            <w:r>
              <w:t>Saturday</w:t>
            </w:r>
          </w:p>
        </w:tc>
        <w:tc>
          <w:tcPr>
            <w:tcW w:w="4320" w:type="dxa"/>
          </w:tcPr>
          <w:p w14:paraId="376D2F8E" w14:textId="77777777" w:rsidR="007D106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273</w:t>
            </w:r>
          </w:p>
        </w:tc>
      </w:tr>
      <w:tr w:rsidR="007D1060" w14:paraId="52302B92" w14:textId="77777777" w:rsidTr="007D1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4988A1" w14:textId="77777777" w:rsidR="007D1060" w:rsidRDefault="00000000">
            <w:r>
              <w:t>Sunday</w:t>
            </w:r>
          </w:p>
        </w:tc>
        <w:tc>
          <w:tcPr>
            <w:tcW w:w="4320" w:type="dxa"/>
          </w:tcPr>
          <w:p w14:paraId="3E0B4A5A" w14:textId="77777777" w:rsidR="007D10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388</w:t>
            </w:r>
          </w:p>
        </w:tc>
      </w:tr>
    </w:tbl>
    <w:p w14:paraId="1D0467D1" w14:textId="77777777" w:rsidR="007D1060" w:rsidRDefault="00000000">
      <w:r>
        <w:rPr>
          <w:noProof/>
        </w:rPr>
        <w:drawing>
          <wp:inline distT="0" distB="0" distL="0" distR="0" wp14:anchorId="332462AF" wp14:editId="15EAA014">
            <wp:extent cx="5029200" cy="2011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s_per_ye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865B" w14:textId="77777777" w:rsidR="007D1060" w:rsidRDefault="00000000">
      <w:r>
        <w:t>Figure: articles_per_year.png</w:t>
      </w:r>
    </w:p>
    <w:p w14:paraId="67A22B32" w14:textId="77777777" w:rsidR="007D1060" w:rsidRDefault="00000000">
      <w:r>
        <w:rPr>
          <w:noProof/>
        </w:rPr>
        <w:drawing>
          <wp:inline distT="0" distB="0" distL="0" distR="0" wp14:anchorId="650BE433" wp14:editId="143E5691">
            <wp:extent cx="5029200" cy="20116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0AB5" w14:textId="77777777" w:rsidR="007D1060" w:rsidRDefault="00000000">
      <w:r>
        <w:t>Figure: monthly_trend.png</w:t>
      </w:r>
    </w:p>
    <w:p w14:paraId="2687B106" w14:textId="77777777" w:rsidR="007D1060" w:rsidRDefault="00000000">
      <w:r>
        <w:rPr>
          <w:noProof/>
        </w:rPr>
        <w:lastRenderedPageBreak/>
        <w:drawing>
          <wp:inline distT="0" distB="0" distL="0" distR="0" wp14:anchorId="368BAA94" wp14:editId="271BC88F">
            <wp:extent cx="5029200" cy="2514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line_length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02E7" w14:textId="77777777" w:rsidR="007D1060" w:rsidRDefault="00000000">
      <w:r>
        <w:t>Figure: headline_length_hist.png</w:t>
      </w:r>
    </w:p>
    <w:p w14:paraId="753F3BF2" w14:textId="77777777" w:rsidR="007D1060" w:rsidRDefault="00000000">
      <w:r>
        <w:rPr>
          <w:noProof/>
        </w:rPr>
        <w:drawing>
          <wp:inline distT="0" distB="0" distL="0" distR="0" wp14:anchorId="6FE9D2CA" wp14:editId="78487C1A">
            <wp:extent cx="5029200" cy="2514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_publish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9F90" w14:textId="77777777" w:rsidR="007D1060" w:rsidRDefault="00000000">
      <w:r>
        <w:t>Figure: top_publishers.png</w:t>
      </w:r>
    </w:p>
    <w:p w14:paraId="0B55197A" w14:textId="77777777" w:rsidR="007D1060" w:rsidRDefault="00000000">
      <w:r>
        <w:rPr>
          <w:noProof/>
        </w:rPr>
        <w:lastRenderedPageBreak/>
        <w:drawing>
          <wp:inline distT="0" distB="0" distL="0" distR="0" wp14:anchorId="0FCDE0DE" wp14:editId="68385C05">
            <wp:extent cx="5029200" cy="2514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ic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1FB5" w14:textId="77777777" w:rsidR="007D1060" w:rsidRDefault="00000000">
      <w:r>
        <w:t>Figure: topic_distribution.png</w:t>
      </w:r>
    </w:p>
    <w:p w14:paraId="71303A0B" w14:textId="77777777" w:rsidR="007D1060" w:rsidRDefault="00000000">
      <w:pPr>
        <w:pStyle w:val="Heading1"/>
      </w:pPr>
      <w:r>
        <w:t>6. Diagrams</w:t>
      </w:r>
    </w:p>
    <w:p w14:paraId="622FA949" w14:textId="77777777" w:rsidR="007D1060" w:rsidRDefault="00000000">
      <w:r>
        <w:rPr>
          <w:noProof/>
        </w:rPr>
        <w:drawing>
          <wp:inline distT="0" distB="0" distL="0" distR="0" wp14:anchorId="552F0E92" wp14:editId="094EE051">
            <wp:extent cx="5029200" cy="15888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8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47EF" w14:textId="77777777" w:rsidR="007D1060" w:rsidRDefault="00000000">
      <w:r>
        <w:t>Figure: project_pipeline.png</w:t>
      </w:r>
    </w:p>
    <w:p w14:paraId="5C9A83AC" w14:textId="77777777" w:rsidR="007D1060" w:rsidRDefault="00000000">
      <w:pPr>
        <w:pStyle w:val="Heading1"/>
      </w:pPr>
      <w:r>
        <w:t>7. Findings and Interpretation</w:t>
      </w:r>
    </w:p>
    <w:p w14:paraId="2EBA543F" w14:textId="77777777" w:rsidR="007D1060" w:rsidRDefault="00000000">
      <w:pPr>
        <w:pStyle w:val="ListBullet"/>
      </w:pPr>
      <w:r>
        <w:t>Volume: 55,987 articles (Apr 2011–Jun 2020), 225 publishers, 6,204 tickers; Benzinga outlets dominate coverage.</w:t>
      </w:r>
    </w:p>
    <w:p w14:paraId="3D3ECAE8" w14:textId="77777777" w:rsidR="007D1060" w:rsidRDefault="00000000">
      <w:pPr>
        <w:pStyle w:val="ListBullet"/>
      </w:pPr>
      <w:r>
        <w:t>Temporal cadence peaks on Thursdays and during pandemic volatility (Mar–Jun 2020); weekends show sparse news.</w:t>
      </w:r>
    </w:p>
    <w:p w14:paraId="2CFAEDD7" w14:textId="77777777" w:rsidR="007D1060" w:rsidRDefault="00000000">
      <w:pPr>
        <w:pStyle w:val="ListBullet"/>
      </w:pPr>
      <w:r>
        <w:t>Topic modeling separates earnings beats, ETF rotations, price-target revisions, biotech updates, and macro reopening narratives.</w:t>
      </w:r>
    </w:p>
    <w:p w14:paraId="3183167E" w14:textId="77777777" w:rsidR="007D1060" w:rsidRDefault="00000000">
      <w:pPr>
        <w:pStyle w:val="ListBullet"/>
      </w:pPr>
      <w:r>
        <w:t>Technical analytics for AAPL: annualized volatility ≈12.7%, Sharpe ≈1.07, mild negative return autocorrelation at lag 1.</w:t>
      </w:r>
    </w:p>
    <w:p w14:paraId="0D029AE5" w14:textId="77777777" w:rsidR="007D1060" w:rsidRDefault="00000000">
      <w:pPr>
        <w:pStyle w:val="ListBullet"/>
      </w:pPr>
      <w:r>
        <w:t>Sentiment correlation prototype currently yields Pearson −1.0 for AAPL because only two overlapping days exist.</w:t>
      </w:r>
    </w:p>
    <w:p w14:paraId="37FD02BB" w14:textId="77777777" w:rsidR="007D1060" w:rsidRDefault="00000000">
      <w:pPr>
        <w:pStyle w:val="Heading1"/>
      </w:pPr>
      <w:r>
        <w:lastRenderedPageBreak/>
        <w:t>8. Challenges and Limitations</w:t>
      </w:r>
    </w:p>
    <w:p w14:paraId="005E9AFA" w14:textId="77777777" w:rsidR="007D1060" w:rsidRDefault="00000000">
      <w:pPr>
        <w:pStyle w:val="ListBullet"/>
      </w:pPr>
      <w:r>
        <w:t>financial_news.csv is absent from version control, so analysts must supply it manually before running Task-1.</w:t>
      </w:r>
    </w:p>
    <w:p w14:paraId="486C1088" w14:textId="77777777" w:rsidR="007D1060" w:rsidRDefault="00000000">
      <w:pPr>
        <w:pStyle w:val="ListBullet"/>
      </w:pPr>
      <w:r>
        <w:t>Ticker coverage in articles_with_topics.csv is ~10 samples per symbol, limiting sentiment statistics.</w:t>
      </w:r>
    </w:p>
    <w:p w14:paraId="74C31595" w14:textId="77777777" w:rsidR="007D1060" w:rsidRDefault="00000000">
      <w:pPr>
        <w:pStyle w:val="ListBullet"/>
      </w:pPr>
      <w:r>
        <w:t>Heavy dependencies (TA-Lib, BERTopic, PyTorch) complicate environment setup without OS-specific guidance.</w:t>
      </w:r>
    </w:p>
    <w:p w14:paraId="7B1FFE18" w14:textId="77777777" w:rsidR="007D1060" w:rsidRDefault="00000000">
      <w:pPr>
        <w:pStyle w:val="ListBullet"/>
      </w:pPr>
      <w:r>
        <w:t>CI pipeline only validates installation; automated tests/linting are missing.</w:t>
      </w:r>
    </w:p>
    <w:p w14:paraId="1563E06C" w14:textId="77777777" w:rsidR="007D1060" w:rsidRDefault="00000000">
      <w:pPr>
        <w:pStyle w:val="ListBullet"/>
      </w:pPr>
      <w:r>
        <w:t>Scripts rely on sys.path manipulation instead of packaging src/ as an installable module.</w:t>
      </w:r>
    </w:p>
    <w:p w14:paraId="33A552E5" w14:textId="77777777" w:rsidR="007D1060" w:rsidRDefault="00000000">
      <w:pPr>
        <w:pStyle w:val="Heading1"/>
      </w:pPr>
      <w:r>
        <w:t>9. Conclusion and Recommendations</w:t>
      </w:r>
    </w:p>
    <w:p w14:paraId="6869F5DA" w14:textId="77777777" w:rsidR="007D1060" w:rsidRDefault="00000000">
      <w:r>
        <w:t>Expand the news ingestion window to provide deeper ticker histories, adopt finance-aware sentiment models (FinBERT/VADER), package the src/ modules with proper entry points, and enhance CI with pytest plus data validation. Persist aggregated features (topics, publisher metrics, technical indicators) in columnar storage to feed predictive modeling pipelines.</w:t>
      </w:r>
    </w:p>
    <w:sectPr w:rsidR="007D10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1292493">
    <w:abstractNumId w:val="8"/>
  </w:num>
  <w:num w:numId="2" w16cid:durableId="718476787">
    <w:abstractNumId w:val="6"/>
  </w:num>
  <w:num w:numId="3" w16cid:durableId="734668190">
    <w:abstractNumId w:val="5"/>
  </w:num>
  <w:num w:numId="4" w16cid:durableId="870917397">
    <w:abstractNumId w:val="4"/>
  </w:num>
  <w:num w:numId="5" w16cid:durableId="1216090075">
    <w:abstractNumId w:val="7"/>
  </w:num>
  <w:num w:numId="6" w16cid:durableId="984891144">
    <w:abstractNumId w:val="3"/>
  </w:num>
  <w:num w:numId="7" w16cid:durableId="626594016">
    <w:abstractNumId w:val="2"/>
  </w:num>
  <w:num w:numId="8" w16cid:durableId="684402145">
    <w:abstractNumId w:val="1"/>
  </w:num>
  <w:num w:numId="9" w16cid:durableId="1924952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6D3"/>
    <w:rsid w:val="0029639D"/>
    <w:rsid w:val="00326F90"/>
    <w:rsid w:val="006E63AB"/>
    <w:rsid w:val="007D10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4AB66"/>
  <w14:defaultImageDpi w14:val="300"/>
  <w15:docId w15:val="{33EAE156-26BF-470C-AE01-AFFD75A07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Nani Best</cp:lastModifiedBy>
  <cp:revision>2</cp:revision>
  <dcterms:created xsi:type="dcterms:W3CDTF">2013-12-23T23:15:00Z</dcterms:created>
  <dcterms:modified xsi:type="dcterms:W3CDTF">2025-11-25T17:35:00Z</dcterms:modified>
  <cp:category/>
</cp:coreProperties>
</file>