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 of Chemistry</w:t>
      </w:r>
    </w:p>
    <w:p>
      <w:pPr>
        <w:pStyle w:val="ListBullet"/>
      </w:pPr>
      <w:r>
        <w:rPr>
          <w:b/>
        </w:rPr>
        <w:t xml:space="preserve">Institution: </w:t>
      </w:r>
      <w:r>
        <w:t>Austin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herma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34119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