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(Biochem/Chemical Biology)</w:t>
      </w:r>
    </w:p>
    <w:p>
      <w:pPr>
        <w:pStyle w:val="ListBullet"/>
      </w:pPr>
      <w:r>
        <w:rPr>
          <w:b/>
        </w:rPr>
        <w:t xml:space="preserve">Institution: </w:t>
      </w:r>
      <w:r>
        <w:t>Dickinson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Carlisle, PA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https://www.higheredjobs.com/faculty/details.cfm?JobCode=179303051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