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(Mass Spec/Proteomics)</w:t>
      </w:r>
    </w:p>
    <w:p>
      <w:pPr>
        <w:pStyle w:val="ListBullet"/>
      </w:pPr>
      <w:r>
        <w:rPr>
          <w:b/>
        </w:rPr>
        <w:t xml:space="preserve">Institution: </w:t>
      </w:r>
      <w:r>
        <w:t>Mississippi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Starkville, MS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https://www.chemistry.msstate.edu/about/employment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