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(Proteomics/Mass Spec)</w:t>
      </w:r>
    </w:p>
    <w:p>
      <w:pPr>
        <w:pStyle w:val="ListBullet"/>
      </w:pPr>
      <w:r>
        <w:rPr>
          <w:b/>
        </w:rPr>
        <w:t xml:space="preserve">Institution: </w:t>
      </w:r>
      <w:r>
        <w:t>Mississippi State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Starkville, MS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https://www.chemistry.msstate.edu/about/employment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Tenure-Track Assistant Professor, Chemistry (Proteomics/Mass Spec) at Mississippi State University.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