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Chemistry and Chemical Biology</w:t>
      </w:r>
    </w:p>
    <w:p>
      <w:pPr>
        <w:pStyle w:val="ListBullet"/>
      </w:pPr>
      <w:r>
        <w:rPr>
          <w:b/>
        </w:rPr>
        <w:t xml:space="preserve">Institution: </w:t>
      </w:r>
      <w:r>
        <w:t>Northeastern University</w:t>
      </w:r>
    </w:p>
    <w:p>
      <w:pPr>
        <w:pStyle w:val="ListBullet"/>
      </w:pPr>
      <w:r>
        <w:rPr>
          <w:b/>
        </w:rPr>
        <w:t xml:space="preserve">Department: </w:t>
      </w:r>
      <w:r>
        <w:t>College of Science – Chemistry &amp; Chemical Biology</w:t>
      </w:r>
    </w:p>
    <w:p>
      <w:pPr>
        <w:pStyle w:val="ListBullet"/>
      </w:pPr>
      <w:r>
        <w:rPr>
          <w:b/>
        </w:rPr>
        <w:t xml:space="preserve">Location: </w:t>
      </w:r>
      <w:r>
        <w:t>Boston, MA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https://northeastern.wd1.myworkdayjobs.com/en-US/careers/job/Assistant-Professor--Chemistry-and-Chemical-Biology_R137086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Assistant Professor, Chemistry and Chemical Biology at Northeastern University.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