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Principal Scientist, Mid/Large-Scale Oligonucleotide Synthesis (xRNA)</w:t>
      </w:r>
    </w:p>
    <w:p>
      <w:pPr>
        <w:pStyle w:val="ListBullet"/>
      </w:pPr>
      <w:r>
        <w:rPr>
          <w:b/>
        </w:rPr>
        <w:t xml:space="preserve">Institution: </w:t>
      </w:r>
      <w:r>
        <w:t>Novartis xRNA Therapeutics</w:t>
      </w:r>
    </w:p>
    <w:p>
      <w:pPr>
        <w:pStyle w:val="ListBullet"/>
      </w:pPr>
      <w:r>
        <w:rPr>
          <w:b/>
        </w:rPr>
        <w:t xml:space="preserve">Department: </w:t>
      </w:r>
      <w:r>
        <w:t>Chemistry Research</w:t>
      </w:r>
    </w:p>
    <w:p>
      <w:pPr>
        <w:pStyle w:val="ListBullet"/>
      </w:pPr>
      <w:r>
        <w:rPr>
          <w:b/>
        </w:rPr>
        <w:t xml:space="preserve">Location: </w:t>
      </w:r>
      <w:r>
        <w:t>Basel, Switzerland</w:t>
      </w:r>
    </w:p>
    <w:p>
      <w:pPr>
        <w:pStyle w:val="ListBullet"/>
      </w:pPr>
      <w:r>
        <w:rPr>
          <w:b/>
        </w:rPr>
        <w:t xml:space="preserve">Salary: </w:t>
      </w:r>
      <w:r>
        <w:t>Not Listed</w:t>
      </w:r>
    </w:p>
    <w:p>
      <w:pPr>
        <w:pStyle w:val="ListBullet"/>
      </w:pPr>
      <w:r>
        <w:rPr>
          <w:b/>
        </w:rPr>
        <w:t xml:space="preserve">URL: </w:t>
      </w:r>
      <w:r>
        <w:t>https://www.novartis.com/careers/career-search/job/details/req-10066548-principal-scientist-midlarge-scale-oligonucleotide-synthesis-xrna-therapeutics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Principal Scientist, Mid/Large-Scale Oligonucleotide Synthesis (xRNA) at Novartis xRNA Therapeutics.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