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Research Scientist I/II,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Cambridge, MA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https://www.novartis.com/careers/career-search/job/details/req-10071450-research-scientist-iii-oligonucleotide-chemistry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Research Scientist I/II, Oligonucleotide Chemistry at Novartis xRNA Therapeutics.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