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Assistant/Associate/Full Professor, Biochemistry &amp; Molecular Biology</w:t>
      </w:r>
    </w:p>
    <w:p>
      <w:pPr>
        <w:pStyle w:val="ListBullet"/>
      </w:pPr>
      <w:r>
        <w:rPr>
          <w:b/>
        </w:rPr>
        <w:t xml:space="preserve">Institution: </w:t>
      </w:r>
      <w:r>
        <w:t>University of South Alabama College of Medicine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&amp; Molecular Biology</w:t>
      </w:r>
    </w:p>
    <w:p>
      <w:pPr>
        <w:pStyle w:val="ListBullet"/>
      </w:pPr>
      <w:r>
        <w:rPr>
          <w:b/>
        </w:rPr>
        <w:t xml:space="preserve">Location: </w:t>
      </w:r>
      <w:r>
        <w:t>Mobile, AL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https://www.southalabama.edu/colleges/com/departments/biochemistry/faculty-positions.html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