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Structural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Rio Grande Valley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Sciences</w:t>
      </w:r>
    </w:p>
    <w:p>
      <w:pPr>
        <w:pStyle w:val="ListBullet"/>
      </w:pPr>
      <w:r>
        <w:rPr>
          <w:b/>
        </w:rPr>
        <w:t xml:space="preserve">Location: </w:t>
      </w:r>
      <w:r>
        <w:t>Brownsville,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https://www.higheredjobs.com/faculty/details.cfm?JobCode=179025854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