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FE06" w14:textId="77777777" w:rsidR="001D4535" w:rsidRDefault="001D4535">
      <w:pPr>
        <w:spacing w:after="2000"/>
      </w:pPr>
    </w:p>
    <w:p w14:paraId="70B5F9F4" w14:textId="77777777" w:rsidR="001D4535" w:rsidRDefault="00A75C43">
      <w:pPr>
        <w:pBdr>
          <w:bottom w:val="single" w:sz="10" w:space="8" w:color="F04923"/>
        </w:pBdr>
        <w:spacing w:after="340"/>
        <w:jc w:val="center"/>
      </w:pPr>
      <w:r>
        <w:rPr>
          <w:sz w:val="2"/>
          <w:szCs w:val="2"/>
        </w:rPr>
        <w:t xml:space="preserve">                              </w:t>
      </w:r>
    </w:p>
    <w:p w14:paraId="1042F450" w14:textId="77777777" w:rsidR="001D4535" w:rsidRDefault="00A75C43">
      <w:pPr>
        <w:spacing w:after="260"/>
        <w:jc w:val="center"/>
      </w:pPr>
      <w:r>
        <w:rPr>
          <w:rFonts w:ascii="Calibri" w:eastAsia="Calibri" w:hAnsi="Calibri" w:cs="Calibri"/>
          <w:b/>
          <w:bCs/>
          <w:color w:val="393D3E"/>
          <w:sz w:val="44"/>
          <w:szCs w:val="44"/>
        </w:rPr>
        <w:t>POLICY ON PRESERVATION &amp; ARCHIVAL OF DOCUMENTS</w:t>
      </w:r>
    </w:p>
    <w:p w14:paraId="73A35F7A" w14:textId="77777777" w:rsidR="001D4535" w:rsidRDefault="00A75C43">
      <w:pPr>
        <w:spacing w:after="400"/>
        <w:jc w:val="center"/>
      </w:pPr>
      <w:r>
        <w:rPr>
          <w:rFonts w:ascii="Calibri" w:eastAsia="Calibri" w:hAnsi="Calibri" w:cs="Calibri"/>
          <w:color w:val="393D3E"/>
          <w:sz w:val="22"/>
          <w:szCs w:val="22"/>
        </w:rPr>
        <w:t>(Regulation 9 of SEBI Listing Regulations, 2015)</w:t>
      </w:r>
    </w:p>
    <w:p w14:paraId="5D92B0EC" w14:textId="77777777" w:rsidR="001D4535" w:rsidRDefault="00A75C43">
      <w:pPr>
        <w:spacing w:after="300"/>
        <w:jc w:val="center"/>
      </w:pPr>
      <w:r>
        <w:rPr>
          <w:rFonts w:ascii="Calibri" w:eastAsia="Calibri" w:hAnsi="Calibri" w:cs="Calibri"/>
          <w:i/>
          <w:iCs/>
          <w:color w:val="393D3E"/>
          <w:sz w:val="30"/>
          <w:szCs w:val="30"/>
        </w:rPr>
        <w:t>Evervie Health Limited (formerly known as PVP Ventures Limited)</w:t>
      </w:r>
    </w:p>
    <w:p w14:paraId="5F9A3343" w14:textId="77777777" w:rsidR="001D4535" w:rsidRDefault="00A75C43">
      <w:pPr>
        <w:jc w:val="center"/>
      </w:pPr>
      <w:r>
        <w:rPr>
          <w:rFonts w:ascii="Calibri" w:eastAsia="Calibri" w:hAnsi="Calibri" w:cs="Calibri"/>
          <w:b/>
          <w:bCs/>
          <w:color w:val="F5B324"/>
          <w:sz w:val="26"/>
          <w:szCs w:val="26"/>
        </w:rPr>
        <w:t xml:space="preserve">●  </w:t>
      </w:r>
      <w:r>
        <w:rPr>
          <w:rFonts w:ascii="Calibri" w:eastAsia="Calibri" w:hAnsi="Calibri" w:cs="Calibri"/>
          <w:b/>
          <w:bCs/>
          <w:color w:val="F28FB0"/>
          <w:sz w:val="26"/>
          <w:szCs w:val="26"/>
        </w:rPr>
        <w:t xml:space="preserve">◆  </w:t>
      </w:r>
      <w:r>
        <w:rPr>
          <w:rFonts w:ascii="Calibri" w:eastAsia="Calibri" w:hAnsi="Calibri" w:cs="Calibri"/>
          <w:b/>
          <w:bCs/>
          <w:color w:val="F04923"/>
          <w:sz w:val="26"/>
          <w:szCs w:val="26"/>
        </w:rPr>
        <w:t>✦</w:t>
      </w:r>
    </w:p>
    <w:p w14:paraId="39AD6FE6" w14:textId="77777777" w:rsidR="001D4535" w:rsidRDefault="00A75C43">
      <w:r>
        <w:br w:type="page"/>
      </w:r>
    </w:p>
    <w:p w14:paraId="4DAAAD3C" w14:textId="77777777" w:rsidR="001D4535" w:rsidRDefault="00A75C43">
      <w:pPr>
        <w:tabs>
          <w:tab w:val="left" w:pos="470"/>
        </w:tabs>
        <w:spacing w:before="260" w:after="170"/>
      </w:pPr>
      <w:r>
        <w:rPr>
          <w:rFonts w:ascii="Calibri" w:eastAsia="Calibri" w:hAnsi="Calibri" w:cs="Calibri"/>
          <w:b/>
          <w:bCs/>
          <w:sz w:val="22"/>
          <w:szCs w:val="22"/>
        </w:rPr>
        <w:lastRenderedPageBreak/>
        <w:t>1.</w:t>
      </w:r>
      <w:r>
        <w:rPr>
          <w:rFonts w:ascii="Calibri" w:eastAsia="Calibri" w:hAnsi="Calibri" w:cs="Calibri"/>
          <w:sz w:val="22"/>
          <w:szCs w:val="22"/>
        </w:rPr>
        <w:tab/>
      </w:r>
      <w:r>
        <w:rPr>
          <w:rFonts w:ascii="Calibri" w:eastAsia="Calibri" w:hAnsi="Calibri" w:cs="Calibri"/>
          <w:b/>
          <w:bCs/>
          <w:sz w:val="22"/>
          <w:szCs w:val="22"/>
        </w:rPr>
        <w:t>LEGAL FRAMEWORK</w:t>
      </w:r>
    </w:p>
    <w:p w14:paraId="27C4B91B" w14:textId="77777777" w:rsidR="001D4535" w:rsidRDefault="00A75C43">
      <w:pPr>
        <w:spacing w:after="170"/>
        <w:jc w:val="both"/>
      </w:pPr>
      <w:r>
        <w:rPr>
          <w:rFonts w:ascii="Calibri" w:eastAsia="Calibri" w:hAnsi="Calibri" w:cs="Calibri"/>
          <w:sz w:val="22"/>
          <w:szCs w:val="22"/>
        </w:rPr>
        <w:t>The Securities and Exchange Board of India (Listing Obligations and Disclosure Requirements) Regulations, 2015 (“Listing Regulations”) imposes certain obligations and disclosure requirements on all the listed entities, one of the common obligation for all the listed entities pursuant to regulation 9 is to formulate and put in place a policy for preservation of documents.</w:t>
      </w:r>
    </w:p>
    <w:p w14:paraId="40FE0046" w14:textId="77777777" w:rsidR="001D4535" w:rsidRDefault="00A75C43">
      <w:pPr>
        <w:spacing w:after="170"/>
        <w:jc w:val="both"/>
      </w:pPr>
      <w:r>
        <w:rPr>
          <w:rFonts w:ascii="Calibri" w:eastAsia="Calibri" w:hAnsi="Calibri" w:cs="Calibri"/>
          <w:sz w:val="22"/>
          <w:szCs w:val="22"/>
        </w:rPr>
        <w:t>The Company is obliged to formulate a policy for “Preservation of Documents” to comply with the requirements of Regulation 9 of the Listing Regulations.</w:t>
      </w:r>
    </w:p>
    <w:p w14:paraId="6B5D517F" w14:textId="77777777" w:rsidR="001D4535" w:rsidRDefault="00A75C43">
      <w:pPr>
        <w:spacing w:after="170"/>
        <w:jc w:val="both"/>
      </w:pPr>
      <w:r>
        <w:rPr>
          <w:rFonts w:ascii="Calibri" w:eastAsia="Calibri" w:hAnsi="Calibri" w:cs="Calibri"/>
          <w:sz w:val="22"/>
          <w:szCs w:val="22"/>
        </w:rPr>
        <w:t>This Policy will be applicable to the Company effective from 1 December, 2015.</w:t>
      </w:r>
    </w:p>
    <w:p w14:paraId="760C6DB2" w14:textId="77777777" w:rsidR="001D4535" w:rsidRDefault="00A75C43">
      <w:pPr>
        <w:tabs>
          <w:tab w:val="left" w:pos="470"/>
        </w:tabs>
        <w:spacing w:before="260" w:after="170"/>
      </w:pPr>
      <w:r>
        <w:rPr>
          <w:rFonts w:ascii="Calibri" w:eastAsia="Calibri" w:hAnsi="Calibri" w:cs="Calibri"/>
          <w:b/>
          <w:bCs/>
          <w:sz w:val="22"/>
          <w:szCs w:val="22"/>
        </w:rPr>
        <w:t>2.</w:t>
      </w:r>
      <w:r>
        <w:rPr>
          <w:rFonts w:ascii="Calibri" w:eastAsia="Calibri" w:hAnsi="Calibri" w:cs="Calibri"/>
          <w:sz w:val="22"/>
          <w:szCs w:val="22"/>
        </w:rPr>
        <w:tab/>
      </w:r>
      <w:r>
        <w:rPr>
          <w:rFonts w:ascii="Calibri" w:eastAsia="Calibri" w:hAnsi="Calibri" w:cs="Calibri"/>
          <w:b/>
          <w:bCs/>
          <w:sz w:val="22"/>
          <w:szCs w:val="22"/>
        </w:rPr>
        <w:t>PURPOSE AND SCOPE</w:t>
      </w:r>
    </w:p>
    <w:p w14:paraId="55D9298B" w14:textId="77777777" w:rsidR="001D4535" w:rsidRDefault="00A75C43">
      <w:pPr>
        <w:spacing w:after="170"/>
        <w:jc w:val="both"/>
      </w:pPr>
      <w:r>
        <w:rPr>
          <w:rFonts w:ascii="Calibri" w:eastAsia="Calibri" w:hAnsi="Calibri" w:cs="Calibri"/>
          <w:sz w:val="22"/>
          <w:szCs w:val="22"/>
        </w:rPr>
        <w:t>The purpose of this document is to present a high level policy statement for Evervie Health Limited (formerly known as PVP Ventures Limited) (the “Company”) regarding preservation of its documents in accordance with the provisions of the Companies Act, 2013 and the provisions of SEBI (Listing Obligations and Disclosure Requirements) Regulations, 2015 (“LODR”).</w:t>
      </w:r>
    </w:p>
    <w:p w14:paraId="071B9849" w14:textId="77777777" w:rsidR="001D4535" w:rsidRDefault="00A75C43">
      <w:pPr>
        <w:spacing w:after="170"/>
        <w:jc w:val="both"/>
      </w:pPr>
      <w:r>
        <w:rPr>
          <w:rFonts w:ascii="Calibri" w:eastAsia="Calibri" w:hAnsi="Calibri" w:cs="Calibri"/>
          <w:sz w:val="22"/>
          <w:szCs w:val="22"/>
        </w:rPr>
        <w:t>The policy is intended to define the Company’s preservation of documents and to provide guidance to the executives and staff working in the Company in making decisions and undertaking other activities that may have an impact on the operations of the Company. It also frames the guidelines for fundamental accountability of the Company to retain and preserve its documents as the basis for communication with a range of external stakeholders.</w:t>
      </w:r>
    </w:p>
    <w:p w14:paraId="48ADD361" w14:textId="77777777" w:rsidR="001D4535" w:rsidRDefault="00A75C43">
      <w:pPr>
        <w:spacing w:after="170"/>
        <w:jc w:val="both"/>
      </w:pPr>
      <w:r>
        <w:rPr>
          <w:rFonts w:ascii="Calibri" w:eastAsia="Calibri" w:hAnsi="Calibri" w:cs="Calibri"/>
          <w:sz w:val="22"/>
          <w:szCs w:val="22"/>
        </w:rPr>
        <w:t>The policy is framed for the purpose of systematic identification, categorization, maintenance, review, retention and destruction of documents received or created in the course of business. The policy would contain guidelines on how to identify documents that need to be maintained, how long certain documents should be retained, how and when those documents should be disposed of, if no longer needed and how the documents should be accessed and retrieved when they are needed.</w:t>
      </w:r>
    </w:p>
    <w:p w14:paraId="4F93062E" w14:textId="77777777" w:rsidR="001D4535" w:rsidRDefault="00A75C43">
      <w:pPr>
        <w:spacing w:after="170"/>
        <w:jc w:val="both"/>
      </w:pPr>
      <w:r>
        <w:rPr>
          <w:rFonts w:ascii="Calibri" w:eastAsia="Calibri" w:hAnsi="Calibri" w:cs="Calibri"/>
          <w:sz w:val="22"/>
          <w:szCs w:val="22"/>
        </w:rPr>
        <w:t>This policy has been adopted and approved by the Board of Directors at its meeting held on February 9, 2016.</w:t>
      </w:r>
    </w:p>
    <w:p w14:paraId="5660F9A9" w14:textId="77777777" w:rsidR="001D4535" w:rsidRDefault="00A75C43">
      <w:pPr>
        <w:tabs>
          <w:tab w:val="left" w:pos="470"/>
        </w:tabs>
        <w:spacing w:before="260" w:after="170"/>
      </w:pPr>
      <w:r>
        <w:rPr>
          <w:rFonts w:ascii="Calibri" w:eastAsia="Calibri" w:hAnsi="Calibri" w:cs="Calibri"/>
          <w:b/>
          <w:bCs/>
          <w:sz w:val="22"/>
          <w:szCs w:val="22"/>
        </w:rPr>
        <w:t>3.</w:t>
      </w:r>
      <w:r>
        <w:rPr>
          <w:rFonts w:ascii="Calibri" w:eastAsia="Calibri" w:hAnsi="Calibri" w:cs="Calibri"/>
          <w:sz w:val="22"/>
          <w:szCs w:val="22"/>
        </w:rPr>
        <w:tab/>
      </w:r>
      <w:r>
        <w:rPr>
          <w:rFonts w:ascii="Calibri" w:eastAsia="Calibri" w:hAnsi="Calibri" w:cs="Calibri"/>
          <w:b/>
          <w:bCs/>
          <w:sz w:val="22"/>
          <w:szCs w:val="22"/>
        </w:rPr>
        <w:t>DEFINITIONS</w:t>
      </w:r>
    </w:p>
    <w:p w14:paraId="6156B843" w14:textId="77777777" w:rsidR="001D4535" w:rsidRDefault="00A75C43">
      <w:pPr>
        <w:tabs>
          <w:tab w:val="left" w:pos="720"/>
        </w:tabs>
        <w:spacing w:after="170"/>
        <w:ind w:left="720" w:hanging="360"/>
        <w:jc w:val="both"/>
      </w:pPr>
      <w:r>
        <w:rPr>
          <w:rFonts w:ascii="Calibri" w:eastAsia="Calibri" w:hAnsi="Calibri" w:cs="Calibri"/>
          <w:sz w:val="22"/>
          <w:szCs w:val="22"/>
        </w:rPr>
        <w:t>(i)</w:t>
      </w:r>
      <w:r>
        <w:rPr>
          <w:rFonts w:ascii="Calibri" w:eastAsia="Calibri" w:hAnsi="Calibri" w:cs="Calibri"/>
          <w:sz w:val="22"/>
          <w:szCs w:val="22"/>
        </w:rPr>
        <w:tab/>
        <w:t>“</w:t>
      </w:r>
      <w:r>
        <w:rPr>
          <w:rFonts w:ascii="Calibri" w:eastAsia="Calibri" w:hAnsi="Calibri" w:cs="Calibri"/>
          <w:b/>
          <w:bCs/>
          <w:sz w:val="22"/>
          <w:szCs w:val="22"/>
        </w:rPr>
        <w:t>Board</w:t>
      </w:r>
      <w:r>
        <w:rPr>
          <w:rFonts w:ascii="Calibri" w:eastAsia="Calibri" w:hAnsi="Calibri" w:cs="Calibri"/>
          <w:sz w:val="22"/>
          <w:szCs w:val="22"/>
        </w:rPr>
        <w:t>” means the Board of Directors of the Company.</w:t>
      </w:r>
    </w:p>
    <w:p w14:paraId="56E7C372" w14:textId="77777777" w:rsidR="001D4535" w:rsidRDefault="00A75C43">
      <w:pPr>
        <w:tabs>
          <w:tab w:val="left" w:pos="720"/>
        </w:tabs>
        <w:spacing w:after="170"/>
        <w:ind w:left="720" w:hanging="360"/>
        <w:jc w:val="both"/>
      </w:pPr>
      <w:r>
        <w:rPr>
          <w:rFonts w:ascii="Calibri" w:eastAsia="Calibri" w:hAnsi="Calibri" w:cs="Calibri"/>
          <w:sz w:val="22"/>
          <w:szCs w:val="22"/>
        </w:rPr>
        <w:t>(ii)</w:t>
      </w:r>
      <w:r>
        <w:rPr>
          <w:rFonts w:ascii="Calibri" w:eastAsia="Calibri" w:hAnsi="Calibri" w:cs="Calibri"/>
          <w:sz w:val="22"/>
          <w:szCs w:val="22"/>
        </w:rPr>
        <w:tab/>
        <w:t>“</w:t>
      </w:r>
      <w:r>
        <w:rPr>
          <w:rFonts w:ascii="Calibri" w:eastAsia="Calibri" w:hAnsi="Calibri" w:cs="Calibri"/>
          <w:b/>
          <w:bCs/>
          <w:sz w:val="22"/>
          <w:szCs w:val="22"/>
        </w:rPr>
        <w:t>Company</w:t>
      </w:r>
      <w:r>
        <w:rPr>
          <w:rFonts w:ascii="Calibri" w:eastAsia="Calibri" w:hAnsi="Calibri" w:cs="Calibri"/>
          <w:sz w:val="22"/>
          <w:szCs w:val="22"/>
        </w:rPr>
        <w:t>” means Evervie Health Limited (formerly known as PVP Ventures Limited).</w:t>
      </w:r>
    </w:p>
    <w:p w14:paraId="1441D5D7" w14:textId="77777777" w:rsidR="001D4535" w:rsidRDefault="00A75C43">
      <w:pPr>
        <w:tabs>
          <w:tab w:val="left" w:pos="720"/>
        </w:tabs>
        <w:spacing w:after="170"/>
        <w:ind w:left="720" w:hanging="360"/>
        <w:jc w:val="both"/>
      </w:pPr>
      <w:r>
        <w:rPr>
          <w:rFonts w:ascii="Calibri" w:eastAsia="Calibri" w:hAnsi="Calibri" w:cs="Calibri"/>
          <w:sz w:val="22"/>
          <w:szCs w:val="22"/>
        </w:rPr>
        <w:t>(iii)</w:t>
      </w:r>
      <w:r>
        <w:rPr>
          <w:rFonts w:ascii="Calibri" w:eastAsia="Calibri" w:hAnsi="Calibri" w:cs="Calibri"/>
          <w:sz w:val="22"/>
          <w:szCs w:val="22"/>
        </w:rPr>
        <w:tab/>
        <w:t>“</w:t>
      </w:r>
      <w:r>
        <w:rPr>
          <w:rFonts w:ascii="Calibri" w:eastAsia="Calibri" w:hAnsi="Calibri" w:cs="Calibri"/>
          <w:b/>
          <w:bCs/>
          <w:sz w:val="22"/>
          <w:szCs w:val="22"/>
        </w:rPr>
        <w:t>Documents</w:t>
      </w:r>
      <w:r>
        <w:rPr>
          <w:rFonts w:ascii="Calibri" w:eastAsia="Calibri" w:hAnsi="Calibri" w:cs="Calibri"/>
          <w:sz w:val="22"/>
          <w:szCs w:val="22"/>
        </w:rPr>
        <w:t>” means all papers, records, files, books etc., and the like as required to be maintained under any law or regulation for the time being in force.</w:t>
      </w:r>
    </w:p>
    <w:p w14:paraId="3CB56263" w14:textId="77777777" w:rsidR="001D4535" w:rsidRDefault="00A75C43">
      <w:pPr>
        <w:tabs>
          <w:tab w:val="left" w:pos="720"/>
        </w:tabs>
        <w:spacing w:after="170"/>
        <w:ind w:left="720" w:hanging="360"/>
        <w:jc w:val="both"/>
      </w:pPr>
      <w:r>
        <w:rPr>
          <w:rFonts w:ascii="Calibri" w:eastAsia="Calibri" w:hAnsi="Calibri" w:cs="Calibri"/>
          <w:sz w:val="22"/>
          <w:szCs w:val="22"/>
        </w:rPr>
        <w:t>(iv)</w:t>
      </w:r>
      <w:r>
        <w:rPr>
          <w:rFonts w:ascii="Calibri" w:eastAsia="Calibri" w:hAnsi="Calibri" w:cs="Calibri"/>
          <w:sz w:val="22"/>
          <w:szCs w:val="22"/>
        </w:rPr>
        <w:tab/>
        <w:t>“</w:t>
      </w:r>
      <w:r>
        <w:rPr>
          <w:rFonts w:ascii="Calibri" w:eastAsia="Calibri" w:hAnsi="Calibri" w:cs="Calibri"/>
          <w:b/>
          <w:bCs/>
          <w:sz w:val="22"/>
          <w:szCs w:val="22"/>
        </w:rPr>
        <w:t>Listing Regulations</w:t>
      </w:r>
      <w:r>
        <w:rPr>
          <w:rFonts w:ascii="Calibri" w:eastAsia="Calibri" w:hAnsi="Calibri" w:cs="Calibri"/>
          <w:sz w:val="22"/>
          <w:szCs w:val="22"/>
        </w:rPr>
        <w:t>”</w:t>
      </w:r>
      <w:r>
        <w:rPr>
          <w:rFonts w:ascii="Calibri" w:eastAsia="Calibri" w:hAnsi="Calibri" w:cs="Calibri"/>
          <w:sz w:val="22"/>
          <w:szCs w:val="22"/>
        </w:rPr>
        <w:t xml:space="preserve"> or “LODR” means Securities and Exchange Board of India (Listing Obligations and Disclosure Requirements) Regulations, 2015 (“Listing Regulations”)</w:t>
      </w:r>
    </w:p>
    <w:p w14:paraId="158C3C2B" w14:textId="77777777" w:rsidR="001D4535" w:rsidRDefault="00A75C43">
      <w:pPr>
        <w:tabs>
          <w:tab w:val="left" w:pos="470"/>
        </w:tabs>
        <w:spacing w:before="260" w:after="170"/>
      </w:pPr>
      <w:r>
        <w:rPr>
          <w:rFonts w:ascii="Calibri" w:eastAsia="Calibri" w:hAnsi="Calibri" w:cs="Calibri"/>
          <w:b/>
          <w:bCs/>
          <w:sz w:val="22"/>
          <w:szCs w:val="22"/>
        </w:rPr>
        <w:t>4.</w:t>
      </w:r>
      <w:r>
        <w:rPr>
          <w:rFonts w:ascii="Calibri" w:eastAsia="Calibri" w:hAnsi="Calibri" w:cs="Calibri"/>
          <w:sz w:val="22"/>
          <w:szCs w:val="22"/>
        </w:rPr>
        <w:tab/>
      </w:r>
      <w:r>
        <w:rPr>
          <w:rFonts w:ascii="Calibri" w:eastAsia="Calibri" w:hAnsi="Calibri" w:cs="Calibri"/>
          <w:b/>
          <w:bCs/>
          <w:sz w:val="22"/>
          <w:szCs w:val="22"/>
        </w:rPr>
        <w:t>CLASSIFICATION OF DOCUMENTS TO BE PRESERVED / RETAINED</w:t>
      </w:r>
    </w:p>
    <w:p w14:paraId="3FED0D0C" w14:textId="77777777" w:rsidR="001D4535" w:rsidRDefault="00A75C43">
      <w:pPr>
        <w:spacing w:after="170"/>
        <w:ind w:left="720"/>
        <w:jc w:val="both"/>
      </w:pPr>
      <w:r>
        <w:rPr>
          <w:rFonts w:ascii="Calibri" w:eastAsia="Calibri" w:hAnsi="Calibri" w:cs="Calibri"/>
          <w:sz w:val="22"/>
          <w:szCs w:val="22"/>
        </w:rPr>
        <w:t>Pursuant to The Securities and Exchange Board of India (Listing Obligations and Disclosure Requirements) Regulations, 2015 (“Listing Regulations”), the Board of Directors have classified the following documents to be retained and preserved for posterity.</w:t>
      </w:r>
    </w:p>
    <w:p w14:paraId="041A4D85" w14:textId="77777777" w:rsidR="001D4535" w:rsidRDefault="00A75C43">
      <w:pPr>
        <w:tabs>
          <w:tab w:val="left" w:pos="720"/>
        </w:tabs>
        <w:spacing w:after="170"/>
        <w:ind w:left="720" w:hanging="360"/>
        <w:jc w:val="both"/>
      </w:pPr>
      <w:r>
        <w:rPr>
          <w:rFonts w:ascii="Calibri" w:eastAsia="Calibri" w:hAnsi="Calibri" w:cs="Calibri"/>
          <w:sz w:val="22"/>
          <w:szCs w:val="22"/>
        </w:rPr>
        <w:t>•</w:t>
      </w:r>
      <w:r>
        <w:rPr>
          <w:rFonts w:ascii="Calibri" w:eastAsia="Calibri" w:hAnsi="Calibri" w:cs="Calibri"/>
          <w:sz w:val="22"/>
          <w:szCs w:val="22"/>
        </w:rPr>
        <w:tab/>
      </w:r>
      <w:r>
        <w:rPr>
          <w:rFonts w:ascii="Calibri" w:eastAsia="Calibri" w:hAnsi="Calibri" w:cs="Calibri"/>
          <w:sz w:val="22"/>
          <w:szCs w:val="22"/>
        </w:rPr>
        <w:t>Documents that need to be preserved / retained permanently</w:t>
      </w:r>
    </w:p>
    <w:p w14:paraId="001C97B9" w14:textId="77777777" w:rsidR="001D4535" w:rsidRDefault="00A75C43">
      <w:pPr>
        <w:tabs>
          <w:tab w:val="left" w:pos="720"/>
        </w:tabs>
        <w:spacing w:after="170"/>
        <w:ind w:left="720" w:hanging="360"/>
        <w:jc w:val="both"/>
      </w:pPr>
      <w:r>
        <w:rPr>
          <w:rFonts w:ascii="Calibri" w:eastAsia="Calibri" w:hAnsi="Calibri" w:cs="Calibri"/>
          <w:sz w:val="22"/>
          <w:szCs w:val="22"/>
        </w:rPr>
        <w:t>•</w:t>
      </w:r>
      <w:r>
        <w:rPr>
          <w:rFonts w:ascii="Calibri" w:eastAsia="Calibri" w:hAnsi="Calibri" w:cs="Calibri"/>
          <w:sz w:val="22"/>
          <w:szCs w:val="22"/>
        </w:rPr>
        <w:tab/>
        <w:t>Documents that may be preserved / retained for a period of 8 years as specified under the Companies Act, 2013 or SEBI LODR,2015</w:t>
      </w:r>
    </w:p>
    <w:p w14:paraId="63F554B8" w14:textId="77777777" w:rsidR="001D4535" w:rsidRDefault="00A75C43">
      <w:pPr>
        <w:tabs>
          <w:tab w:val="left" w:pos="720"/>
        </w:tabs>
        <w:spacing w:after="170"/>
        <w:ind w:left="720" w:hanging="360"/>
        <w:jc w:val="both"/>
      </w:pPr>
      <w:r>
        <w:rPr>
          <w:rFonts w:ascii="Calibri" w:eastAsia="Calibri" w:hAnsi="Calibri" w:cs="Calibri"/>
          <w:sz w:val="22"/>
          <w:szCs w:val="22"/>
        </w:rPr>
        <w:lastRenderedPageBreak/>
        <w:t>•</w:t>
      </w:r>
      <w:r>
        <w:rPr>
          <w:rFonts w:ascii="Calibri" w:eastAsia="Calibri" w:hAnsi="Calibri" w:cs="Calibri"/>
          <w:sz w:val="22"/>
          <w:szCs w:val="22"/>
        </w:rPr>
        <w:tab/>
        <w:t>Documents to be preserved electronically and archived when necessary.</w:t>
      </w:r>
    </w:p>
    <w:p w14:paraId="55BFFFBE" w14:textId="77777777" w:rsidR="001D4535" w:rsidRDefault="00A75C43">
      <w:pPr>
        <w:spacing w:after="170"/>
        <w:jc w:val="both"/>
      </w:pPr>
      <w:r>
        <w:rPr>
          <w:rFonts w:ascii="Calibri" w:eastAsia="Calibri" w:hAnsi="Calibri" w:cs="Calibri"/>
          <w:sz w:val="22"/>
          <w:szCs w:val="22"/>
        </w:rPr>
        <w:t>Provided further that the company may keep the documents as specified above in electronic mode.</w:t>
      </w:r>
    </w:p>
    <w:p w14:paraId="41C30FA3" w14:textId="77777777" w:rsidR="001D4535" w:rsidRDefault="00A75C43">
      <w:pPr>
        <w:tabs>
          <w:tab w:val="left" w:pos="470"/>
        </w:tabs>
        <w:spacing w:before="260" w:after="170"/>
      </w:pPr>
      <w:r>
        <w:rPr>
          <w:rFonts w:ascii="Calibri" w:eastAsia="Calibri" w:hAnsi="Calibri" w:cs="Calibri"/>
          <w:b/>
          <w:bCs/>
          <w:sz w:val="22"/>
          <w:szCs w:val="22"/>
        </w:rPr>
        <w:t>5.</w:t>
      </w:r>
      <w:r>
        <w:rPr>
          <w:rFonts w:ascii="Calibri" w:eastAsia="Calibri" w:hAnsi="Calibri" w:cs="Calibri"/>
          <w:sz w:val="22"/>
          <w:szCs w:val="22"/>
        </w:rPr>
        <w:tab/>
      </w:r>
      <w:r>
        <w:rPr>
          <w:rFonts w:ascii="Calibri" w:eastAsia="Calibri" w:hAnsi="Calibri" w:cs="Calibri"/>
          <w:b/>
          <w:bCs/>
          <w:sz w:val="22"/>
          <w:szCs w:val="22"/>
        </w:rPr>
        <w:t>PROVISION WITH REGARD TO PRESERVATION OF DOCUMENTS UNDER VARIIOUS LAWS</w:t>
      </w:r>
    </w:p>
    <w:p w14:paraId="733BC477" w14:textId="77777777" w:rsidR="001D4535" w:rsidRDefault="00A75C43">
      <w:pPr>
        <w:spacing w:after="170"/>
        <w:jc w:val="both"/>
      </w:pPr>
      <w:r>
        <w:rPr>
          <w:rFonts w:ascii="Calibri" w:eastAsia="Calibri" w:hAnsi="Calibri" w:cs="Calibri"/>
          <w:sz w:val="22"/>
          <w:szCs w:val="22"/>
        </w:rPr>
        <w:t>The Company from time to time establishes retention or destruction of policies or documents or schedules for specific categories of records in order to ensure legal compliance, and also to accomplish other objectives, such as preserving intellectual property and cost management. Subject to clause 4 above, the retention of the documents identified below and of documents not included in the identified categories should be determined primarily by the application of the general guidelines affecting document ret</w:t>
      </w:r>
      <w:r>
        <w:rPr>
          <w:rFonts w:ascii="Calibri" w:eastAsia="Calibri" w:hAnsi="Calibri" w:cs="Calibri"/>
          <w:sz w:val="22"/>
          <w:szCs w:val="22"/>
        </w:rPr>
        <w:t>ention identified above, as well as any other pertinent factors as the overseeing authorities deem fit.</w:t>
      </w:r>
    </w:p>
    <w:p w14:paraId="56ED0AC8" w14:textId="77777777" w:rsidR="001D4535" w:rsidRDefault="00A75C43">
      <w:pPr>
        <w:tabs>
          <w:tab w:val="left" w:pos="900"/>
        </w:tabs>
        <w:spacing w:after="170"/>
        <w:ind w:left="900" w:hanging="620"/>
        <w:jc w:val="both"/>
      </w:pPr>
      <w:r>
        <w:rPr>
          <w:rFonts w:ascii="Calibri" w:eastAsia="Calibri" w:hAnsi="Calibri" w:cs="Calibri"/>
          <w:sz w:val="22"/>
          <w:szCs w:val="22"/>
        </w:rPr>
        <w:t>(i)</w:t>
      </w:r>
      <w:r>
        <w:rPr>
          <w:rFonts w:ascii="Calibri" w:eastAsia="Calibri" w:hAnsi="Calibri" w:cs="Calibri"/>
          <w:sz w:val="22"/>
          <w:szCs w:val="22"/>
        </w:rPr>
        <w:tab/>
      </w:r>
      <w:r>
        <w:rPr>
          <w:rFonts w:ascii="Calibri" w:eastAsia="Calibri" w:hAnsi="Calibri" w:cs="Calibri"/>
          <w:b/>
          <w:bCs/>
          <w:sz w:val="22"/>
          <w:szCs w:val="22"/>
        </w:rPr>
        <w:t xml:space="preserve">Tax &amp; Accounting Records: </w:t>
      </w:r>
      <w:r>
        <w:rPr>
          <w:rFonts w:ascii="Calibri" w:eastAsia="Calibri" w:hAnsi="Calibri" w:cs="Calibri"/>
          <w:sz w:val="22"/>
          <w:szCs w:val="22"/>
        </w:rPr>
        <w:t>Tax records include, but may not be limited to, documents concerning payroll, expenses, proof of deductions, business costs, accounting procedures, and other documents concerning the Company's revenues and expenses including capital expenditure. Tax records should be retained for at least eight years from the date of filing the applicable return or such period of time as prescribed under Tax laws whichever is later.</w:t>
      </w:r>
    </w:p>
    <w:p w14:paraId="5EC376BE" w14:textId="77777777" w:rsidR="001D4535" w:rsidRDefault="00A75C43">
      <w:pPr>
        <w:tabs>
          <w:tab w:val="left" w:pos="900"/>
        </w:tabs>
        <w:spacing w:after="170"/>
        <w:ind w:left="900" w:hanging="620"/>
        <w:jc w:val="both"/>
      </w:pPr>
      <w:r>
        <w:rPr>
          <w:rFonts w:ascii="Calibri" w:eastAsia="Calibri" w:hAnsi="Calibri" w:cs="Calibri"/>
          <w:sz w:val="22"/>
          <w:szCs w:val="22"/>
        </w:rPr>
        <w:t>(ii)</w:t>
      </w:r>
      <w:r>
        <w:rPr>
          <w:rFonts w:ascii="Calibri" w:eastAsia="Calibri" w:hAnsi="Calibri" w:cs="Calibri"/>
          <w:sz w:val="22"/>
          <w:szCs w:val="22"/>
        </w:rPr>
        <w:tab/>
      </w:r>
      <w:r>
        <w:rPr>
          <w:rFonts w:ascii="Calibri" w:eastAsia="Calibri" w:hAnsi="Calibri" w:cs="Calibri"/>
          <w:b/>
          <w:bCs/>
          <w:sz w:val="22"/>
          <w:szCs w:val="22"/>
        </w:rPr>
        <w:t xml:space="preserve">Employment Records/Personnel Records: </w:t>
      </w:r>
      <w:r>
        <w:rPr>
          <w:rFonts w:ascii="Calibri" w:eastAsia="Calibri" w:hAnsi="Calibri" w:cs="Calibri"/>
          <w:sz w:val="22"/>
          <w:szCs w:val="22"/>
        </w:rPr>
        <w:t>Labour laws require the Company to maintain certain recruitment, employment and personnel information. The Company should also maintain personnel files that reflect performance reviews if any and any complaints brought against the Company or individual employees under applicable labour laws. The Company should also keep all final memoranda and correspondence reflecting performance reviews and actions taken by or against personnel in the employee's personnel file.</w:t>
      </w:r>
    </w:p>
    <w:p w14:paraId="0BAF39EF" w14:textId="77777777" w:rsidR="001D4535" w:rsidRDefault="00A75C43">
      <w:pPr>
        <w:tabs>
          <w:tab w:val="left" w:pos="1080"/>
        </w:tabs>
        <w:spacing w:after="170"/>
        <w:ind w:left="1080" w:hanging="360"/>
        <w:jc w:val="both"/>
      </w:pPr>
      <w:r>
        <w:rPr>
          <w:rFonts w:ascii="Calibri" w:eastAsia="Calibri" w:hAnsi="Calibri" w:cs="Calibri"/>
          <w:sz w:val="22"/>
          <w:szCs w:val="22"/>
        </w:rPr>
        <w:t>-</w:t>
      </w:r>
      <w:r>
        <w:rPr>
          <w:rFonts w:ascii="Calibri" w:eastAsia="Calibri" w:hAnsi="Calibri" w:cs="Calibri"/>
          <w:sz w:val="22"/>
          <w:szCs w:val="22"/>
        </w:rPr>
        <w:tab/>
      </w:r>
      <w:r>
        <w:rPr>
          <w:rFonts w:ascii="Calibri" w:eastAsia="Calibri" w:hAnsi="Calibri" w:cs="Calibri"/>
          <w:sz w:val="22"/>
          <w:szCs w:val="22"/>
        </w:rPr>
        <w:t>Employment and personnel records shall be preserved for a minimum period of five years irrespective of whether such employee continues to be employed with the Company or not.</w:t>
      </w:r>
    </w:p>
    <w:p w14:paraId="5C4E304F" w14:textId="77777777" w:rsidR="001D4535" w:rsidRDefault="00A75C43">
      <w:pPr>
        <w:tabs>
          <w:tab w:val="left" w:pos="1080"/>
        </w:tabs>
        <w:spacing w:after="170"/>
        <w:ind w:left="1080" w:hanging="360"/>
        <w:jc w:val="both"/>
      </w:pPr>
      <w:r>
        <w:rPr>
          <w:rFonts w:ascii="Calibri" w:eastAsia="Calibri" w:hAnsi="Calibri" w:cs="Calibri"/>
          <w:sz w:val="22"/>
          <w:szCs w:val="22"/>
        </w:rPr>
        <w:t>-</w:t>
      </w:r>
      <w:r>
        <w:rPr>
          <w:rFonts w:ascii="Calibri" w:eastAsia="Calibri" w:hAnsi="Calibri" w:cs="Calibri"/>
          <w:sz w:val="22"/>
          <w:szCs w:val="22"/>
        </w:rPr>
        <w:tab/>
        <w:t>Individual employee files need to be maintained as long as the concerned individual remains an employee of the Company has also for a minimum period of 5 years thereafter or such period of time as prescribed under respective laws for time being in force.</w:t>
      </w:r>
    </w:p>
    <w:p w14:paraId="3EA0202A" w14:textId="77777777" w:rsidR="001D4535" w:rsidRDefault="00A75C43">
      <w:pPr>
        <w:tabs>
          <w:tab w:val="left" w:pos="1080"/>
        </w:tabs>
        <w:spacing w:after="170"/>
        <w:ind w:left="1080" w:hanging="360"/>
        <w:jc w:val="both"/>
      </w:pPr>
      <w:r>
        <w:rPr>
          <w:rFonts w:ascii="Calibri" w:eastAsia="Calibri" w:hAnsi="Calibri" w:cs="Calibri"/>
          <w:sz w:val="22"/>
          <w:szCs w:val="22"/>
        </w:rPr>
        <w:t>-</w:t>
      </w:r>
      <w:r>
        <w:rPr>
          <w:rFonts w:ascii="Calibri" w:eastAsia="Calibri" w:hAnsi="Calibri" w:cs="Calibri"/>
          <w:sz w:val="22"/>
          <w:szCs w:val="22"/>
        </w:rPr>
        <w:tab/>
      </w:r>
      <w:r>
        <w:rPr>
          <w:rFonts w:ascii="Calibri" w:eastAsia="Calibri" w:hAnsi="Calibri" w:cs="Calibri"/>
          <w:sz w:val="22"/>
          <w:szCs w:val="22"/>
        </w:rPr>
        <w:t>Returns under various labour laws, governmental and statutory filings etc. need to be retained for a period of 8 years or in accordance with the related statute as may be specified therein.</w:t>
      </w:r>
    </w:p>
    <w:p w14:paraId="1FFEC074" w14:textId="77777777" w:rsidR="001D4535" w:rsidRDefault="00A75C43">
      <w:pPr>
        <w:tabs>
          <w:tab w:val="left" w:pos="900"/>
        </w:tabs>
        <w:spacing w:after="170"/>
        <w:ind w:left="900" w:hanging="620"/>
        <w:jc w:val="both"/>
      </w:pPr>
      <w:r>
        <w:rPr>
          <w:rFonts w:ascii="Calibri" w:eastAsia="Calibri" w:hAnsi="Calibri" w:cs="Calibri"/>
          <w:sz w:val="22"/>
          <w:szCs w:val="22"/>
        </w:rPr>
        <w:t>(iii)</w:t>
      </w:r>
      <w:r>
        <w:rPr>
          <w:rFonts w:ascii="Calibri" w:eastAsia="Calibri" w:hAnsi="Calibri" w:cs="Calibri"/>
          <w:sz w:val="22"/>
          <w:szCs w:val="22"/>
        </w:rPr>
        <w:tab/>
      </w:r>
      <w:r>
        <w:rPr>
          <w:rFonts w:ascii="Calibri" w:eastAsia="Calibri" w:hAnsi="Calibri" w:cs="Calibri"/>
          <w:b/>
          <w:bCs/>
          <w:sz w:val="22"/>
          <w:szCs w:val="22"/>
        </w:rPr>
        <w:t>Corporate Records including Certificate of Incorporation, Listing Agreement and other approvals from other statutory authorities:</w:t>
      </w:r>
    </w:p>
    <w:p w14:paraId="0B29E9C7" w14:textId="77777777" w:rsidR="001D4535" w:rsidRDefault="001D4535">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406"/>
        <w:gridCol w:w="2400"/>
      </w:tblGrid>
      <w:tr w:rsidR="001D4535" w14:paraId="5C3094F3" w14:textId="77777777">
        <w:tblPrEx>
          <w:tblCellMar>
            <w:top w:w="0" w:type="dxa"/>
            <w:bottom w:w="0" w:type="dxa"/>
          </w:tblCellMar>
        </w:tblPrEx>
        <w:trPr>
          <w:tblHeader/>
        </w:trPr>
        <w:tc>
          <w:tcPr>
            <w:tcW w:w="2500" w:type="dxa"/>
            <w:tcMar>
              <w:top w:w="80" w:type="dxa"/>
              <w:left w:w="100" w:type="dxa"/>
              <w:bottom w:w="80" w:type="dxa"/>
              <w:right w:w="100" w:type="dxa"/>
            </w:tcMar>
            <w:vAlign w:val="center"/>
          </w:tcPr>
          <w:p w14:paraId="61FA1D48" w14:textId="77777777" w:rsidR="001D4535" w:rsidRDefault="00A75C43">
            <w:r>
              <w:rPr>
                <w:rFonts w:ascii="Calibri" w:eastAsia="Calibri" w:hAnsi="Calibri" w:cs="Calibri"/>
              </w:rPr>
              <w:t>Record Category</w:t>
            </w:r>
          </w:p>
        </w:tc>
        <w:tc>
          <w:tcPr>
            <w:tcW w:w="4406" w:type="dxa"/>
            <w:tcMar>
              <w:top w:w="80" w:type="dxa"/>
              <w:left w:w="100" w:type="dxa"/>
              <w:bottom w:w="80" w:type="dxa"/>
              <w:right w:w="100" w:type="dxa"/>
            </w:tcMar>
            <w:vAlign w:val="center"/>
          </w:tcPr>
          <w:p w14:paraId="53423084" w14:textId="77777777" w:rsidR="001D4535" w:rsidRDefault="00A75C43">
            <w:r>
              <w:rPr>
                <w:rFonts w:ascii="Calibri" w:eastAsia="Calibri" w:hAnsi="Calibri" w:cs="Calibri"/>
              </w:rPr>
              <w:t>Record Type</w:t>
            </w:r>
          </w:p>
        </w:tc>
        <w:tc>
          <w:tcPr>
            <w:tcW w:w="2400" w:type="dxa"/>
            <w:tcMar>
              <w:top w:w="80" w:type="dxa"/>
              <w:left w:w="100" w:type="dxa"/>
              <w:bottom w:w="80" w:type="dxa"/>
              <w:right w:w="100" w:type="dxa"/>
            </w:tcMar>
            <w:vAlign w:val="center"/>
          </w:tcPr>
          <w:p w14:paraId="2D4C1E3B" w14:textId="77777777" w:rsidR="001D4535" w:rsidRDefault="00A75C43">
            <w:r>
              <w:rPr>
                <w:rFonts w:ascii="Calibri" w:eastAsia="Calibri" w:hAnsi="Calibri" w:cs="Calibri"/>
              </w:rPr>
              <w:t>Retention Period</w:t>
            </w:r>
          </w:p>
        </w:tc>
      </w:tr>
      <w:tr w:rsidR="001D4535" w14:paraId="06F44207" w14:textId="77777777">
        <w:tblPrEx>
          <w:tblCellMar>
            <w:top w:w="0" w:type="dxa"/>
            <w:bottom w:w="0" w:type="dxa"/>
          </w:tblCellMar>
        </w:tblPrEx>
        <w:tc>
          <w:tcPr>
            <w:tcW w:w="2500" w:type="dxa"/>
            <w:tcMar>
              <w:top w:w="80" w:type="dxa"/>
              <w:left w:w="100" w:type="dxa"/>
              <w:bottom w:w="80" w:type="dxa"/>
              <w:right w:w="100" w:type="dxa"/>
            </w:tcMar>
            <w:vAlign w:val="center"/>
          </w:tcPr>
          <w:p w14:paraId="4ECF0E1C" w14:textId="77777777" w:rsidR="001D4535" w:rsidRDefault="00A75C43">
            <w:pPr>
              <w:jc w:val="center"/>
            </w:pPr>
            <w:r>
              <w:rPr>
                <w:rFonts w:ascii="Calibri" w:eastAsia="Calibri" w:hAnsi="Calibri" w:cs="Calibri"/>
              </w:rPr>
              <w:t>Board meeting &amp; Committee meeting records</w:t>
            </w:r>
          </w:p>
        </w:tc>
        <w:tc>
          <w:tcPr>
            <w:tcW w:w="4406" w:type="dxa"/>
            <w:tcMar>
              <w:top w:w="80" w:type="dxa"/>
              <w:left w:w="100" w:type="dxa"/>
              <w:bottom w:w="80" w:type="dxa"/>
              <w:right w:w="100" w:type="dxa"/>
            </w:tcMar>
            <w:vAlign w:val="center"/>
          </w:tcPr>
          <w:p w14:paraId="785D2E39" w14:textId="77777777" w:rsidR="001D4535" w:rsidRDefault="00A75C43">
            <w:pPr>
              <w:tabs>
                <w:tab w:val="left" w:pos="260"/>
              </w:tabs>
              <w:spacing w:after="60"/>
              <w:ind w:left="260" w:hanging="260"/>
            </w:pPr>
            <w:r>
              <w:rPr>
                <w:rFonts w:ascii="Calibri" w:eastAsia="Calibri" w:hAnsi="Calibri" w:cs="Calibri"/>
              </w:rPr>
              <w:t>1.</w:t>
            </w:r>
            <w:r>
              <w:rPr>
                <w:rFonts w:ascii="Calibri" w:eastAsia="Calibri" w:hAnsi="Calibri" w:cs="Calibri"/>
              </w:rPr>
              <w:tab/>
              <w:t>Agenda</w:t>
            </w:r>
          </w:p>
          <w:p w14:paraId="29C329AF" w14:textId="77777777" w:rsidR="001D4535" w:rsidRDefault="00A75C43">
            <w:pPr>
              <w:tabs>
                <w:tab w:val="left" w:pos="260"/>
              </w:tabs>
              <w:spacing w:after="60"/>
              <w:ind w:left="260" w:hanging="260"/>
            </w:pPr>
            <w:r>
              <w:rPr>
                <w:rFonts w:ascii="Calibri" w:eastAsia="Calibri" w:hAnsi="Calibri" w:cs="Calibri"/>
              </w:rPr>
              <w:t>2.</w:t>
            </w:r>
            <w:r>
              <w:rPr>
                <w:rFonts w:ascii="Calibri" w:eastAsia="Calibri" w:hAnsi="Calibri" w:cs="Calibri"/>
              </w:rPr>
              <w:tab/>
              <w:t>Internal Audit Reports</w:t>
            </w:r>
          </w:p>
          <w:p w14:paraId="3F22E47C" w14:textId="77777777" w:rsidR="001D4535" w:rsidRDefault="00A75C43">
            <w:pPr>
              <w:tabs>
                <w:tab w:val="left" w:pos="260"/>
              </w:tabs>
              <w:spacing w:after="60"/>
              <w:ind w:left="260" w:hanging="260"/>
            </w:pPr>
            <w:r>
              <w:rPr>
                <w:rFonts w:ascii="Calibri" w:eastAsia="Calibri" w:hAnsi="Calibri" w:cs="Calibri"/>
              </w:rPr>
              <w:t>3.</w:t>
            </w:r>
            <w:r>
              <w:rPr>
                <w:rFonts w:ascii="Calibri" w:eastAsia="Calibri" w:hAnsi="Calibri" w:cs="Calibri"/>
              </w:rPr>
              <w:tab/>
              <w:t>Board Minutes</w:t>
            </w:r>
          </w:p>
          <w:p w14:paraId="38A42E95" w14:textId="77777777" w:rsidR="001D4535" w:rsidRDefault="00A75C43">
            <w:pPr>
              <w:tabs>
                <w:tab w:val="left" w:pos="260"/>
              </w:tabs>
              <w:spacing w:after="60"/>
              <w:ind w:left="260" w:hanging="260"/>
            </w:pPr>
            <w:r>
              <w:rPr>
                <w:rFonts w:ascii="Calibri" w:eastAsia="Calibri" w:hAnsi="Calibri" w:cs="Calibri"/>
              </w:rPr>
              <w:t>4.</w:t>
            </w:r>
            <w:r>
              <w:rPr>
                <w:rFonts w:ascii="Calibri" w:eastAsia="Calibri" w:hAnsi="Calibri" w:cs="Calibri"/>
              </w:rPr>
              <w:tab/>
              <w:t>Committee Minutes</w:t>
            </w:r>
          </w:p>
          <w:p w14:paraId="0D9BD330" w14:textId="77777777" w:rsidR="001D4535" w:rsidRDefault="00A75C43">
            <w:pPr>
              <w:tabs>
                <w:tab w:val="left" w:pos="260"/>
              </w:tabs>
              <w:spacing w:after="60"/>
              <w:ind w:left="260" w:hanging="260"/>
            </w:pPr>
            <w:r>
              <w:rPr>
                <w:rFonts w:ascii="Calibri" w:eastAsia="Calibri" w:hAnsi="Calibri" w:cs="Calibri"/>
              </w:rPr>
              <w:t>5.</w:t>
            </w:r>
            <w:r>
              <w:rPr>
                <w:rFonts w:ascii="Calibri" w:eastAsia="Calibri" w:hAnsi="Calibri" w:cs="Calibri"/>
              </w:rPr>
              <w:tab/>
            </w:r>
            <w:r>
              <w:rPr>
                <w:rFonts w:ascii="Calibri" w:eastAsia="Calibri" w:hAnsi="Calibri" w:cs="Calibri"/>
              </w:rPr>
              <w:t>Adopted polices/codes</w:t>
            </w:r>
          </w:p>
          <w:p w14:paraId="2E018FBC" w14:textId="77777777" w:rsidR="001D4535" w:rsidRDefault="00A75C43">
            <w:pPr>
              <w:tabs>
                <w:tab w:val="left" w:pos="260"/>
              </w:tabs>
              <w:spacing w:after="60"/>
              <w:ind w:left="260" w:hanging="260"/>
            </w:pPr>
            <w:r>
              <w:rPr>
                <w:rFonts w:ascii="Calibri" w:eastAsia="Calibri" w:hAnsi="Calibri" w:cs="Calibri"/>
              </w:rPr>
              <w:t>6.</w:t>
            </w:r>
            <w:r>
              <w:rPr>
                <w:rFonts w:ascii="Calibri" w:eastAsia="Calibri" w:hAnsi="Calibri" w:cs="Calibri"/>
              </w:rPr>
              <w:tab/>
              <w:t>Attendance Registers</w:t>
            </w:r>
          </w:p>
        </w:tc>
        <w:tc>
          <w:tcPr>
            <w:tcW w:w="2400" w:type="dxa"/>
            <w:tcMar>
              <w:top w:w="80" w:type="dxa"/>
              <w:left w:w="100" w:type="dxa"/>
              <w:bottom w:w="80" w:type="dxa"/>
              <w:right w:w="100" w:type="dxa"/>
            </w:tcMar>
            <w:vAlign w:val="center"/>
          </w:tcPr>
          <w:p w14:paraId="0CF3FB16" w14:textId="77777777" w:rsidR="001D4535" w:rsidRDefault="00A75C43">
            <w:pPr>
              <w:jc w:val="center"/>
            </w:pPr>
            <w:r>
              <w:rPr>
                <w:rFonts w:ascii="Calibri" w:eastAsia="Calibri" w:hAnsi="Calibri" w:cs="Calibri"/>
              </w:rPr>
              <w:t>Permanent</w:t>
            </w:r>
          </w:p>
        </w:tc>
      </w:tr>
      <w:tr w:rsidR="001D4535" w14:paraId="035F169B" w14:textId="77777777">
        <w:tblPrEx>
          <w:tblCellMar>
            <w:top w:w="0" w:type="dxa"/>
            <w:bottom w:w="0" w:type="dxa"/>
          </w:tblCellMar>
        </w:tblPrEx>
        <w:tc>
          <w:tcPr>
            <w:tcW w:w="2500" w:type="dxa"/>
            <w:tcMar>
              <w:top w:w="80" w:type="dxa"/>
              <w:left w:w="100" w:type="dxa"/>
              <w:bottom w:w="80" w:type="dxa"/>
              <w:right w:w="100" w:type="dxa"/>
            </w:tcMar>
            <w:vAlign w:val="center"/>
          </w:tcPr>
          <w:p w14:paraId="6395C182" w14:textId="77777777" w:rsidR="001D4535" w:rsidRDefault="00A75C43">
            <w:pPr>
              <w:jc w:val="center"/>
            </w:pPr>
            <w:r>
              <w:rPr>
                <w:rFonts w:ascii="Calibri" w:eastAsia="Calibri" w:hAnsi="Calibri" w:cs="Calibri"/>
              </w:rPr>
              <w:t>General Meeting records</w:t>
            </w:r>
          </w:p>
        </w:tc>
        <w:tc>
          <w:tcPr>
            <w:tcW w:w="4406" w:type="dxa"/>
            <w:tcMar>
              <w:top w:w="80" w:type="dxa"/>
              <w:left w:w="100" w:type="dxa"/>
              <w:bottom w:w="80" w:type="dxa"/>
              <w:right w:w="100" w:type="dxa"/>
            </w:tcMar>
            <w:vAlign w:val="center"/>
          </w:tcPr>
          <w:p w14:paraId="032D968F" w14:textId="77777777" w:rsidR="001D4535" w:rsidRDefault="00A75C43">
            <w:pPr>
              <w:tabs>
                <w:tab w:val="left" w:pos="260"/>
              </w:tabs>
              <w:spacing w:after="60"/>
              <w:ind w:left="260" w:hanging="260"/>
            </w:pPr>
            <w:r>
              <w:rPr>
                <w:rFonts w:ascii="Calibri" w:eastAsia="Calibri" w:hAnsi="Calibri" w:cs="Calibri"/>
              </w:rPr>
              <w:t>1.</w:t>
            </w:r>
            <w:r>
              <w:rPr>
                <w:rFonts w:ascii="Calibri" w:eastAsia="Calibri" w:hAnsi="Calibri" w:cs="Calibri"/>
              </w:rPr>
              <w:tab/>
              <w:t>Minutes</w:t>
            </w:r>
          </w:p>
          <w:p w14:paraId="06F5A8DF" w14:textId="77777777" w:rsidR="001D4535" w:rsidRDefault="00A75C43">
            <w:pPr>
              <w:tabs>
                <w:tab w:val="left" w:pos="260"/>
              </w:tabs>
              <w:spacing w:after="60"/>
              <w:ind w:left="260" w:hanging="260"/>
            </w:pPr>
            <w:r>
              <w:rPr>
                <w:rFonts w:ascii="Calibri" w:eastAsia="Calibri" w:hAnsi="Calibri" w:cs="Calibri"/>
              </w:rPr>
              <w:t>2.</w:t>
            </w:r>
            <w:r>
              <w:rPr>
                <w:rFonts w:ascii="Calibri" w:eastAsia="Calibri" w:hAnsi="Calibri" w:cs="Calibri"/>
              </w:rPr>
              <w:tab/>
              <w:t>Register of Members</w:t>
            </w:r>
          </w:p>
          <w:p w14:paraId="195C19FB" w14:textId="77777777" w:rsidR="001D4535" w:rsidRDefault="00A75C43">
            <w:pPr>
              <w:tabs>
                <w:tab w:val="left" w:pos="260"/>
              </w:tabs>
              <w:spacing w:after="60"/>
              <w:ind w:left="260" w:hanging="260"/>
            </w:pPr>
            <w:r>
              <w:rPr>
                <w:rFonts w:ascii="Calibri" w:eastAsia="Calibri" w:hAnsi="Calibri" w:cs="Calibri"/>
              </w:rPr>
              <w:t>3.</w:t>
            </w:r>
            <w:r>
              <w:rPr>
                <w:rFonts w:ascii="Calibri" w:eastAsia="Calibri" w:hAnsi="Calibri" w:cs="Calibri"/>
              </w:rPr>
              <w:tab/>
              <w:t>Attendance register</w:t>
            </w:r>
          </w:p>
        </w:tc>
        <w:tc>
          <w:tcPr>
            <w:tcW w:w="2400" w:type="dxa"/>
            <w:tcMar>
              <w:top w:w="80" w:type="dxa"/>
              <w:left w:w="100" w:type="dxa"/>
              <w:bottom w:w="80" w:type="dxa"/>
              <w:right w:w="100" w:type="dxa"/>
            </w:tcMar>
            <w:vAlign w:val="center"/>
          </w:tcPr>
          <w:p w14:paraId="7D5D67AB" w14:textId="77777777" w:rsidR="001D4535" w:rsidRDefault="00A75C43">
            <w:pPr>
              <w:jc w:val="center"/>
            </w:pPr>
            <w:r>
              <w:rPr>
                <w:rFonts w:ascii="Calibri" w:eastAsia="Calibri" w:hAnsi="Calibri" w:cs="Calibri"/>
              </w:rPr>
              <w:t>Permanent</w:t>
            </w:r>
          </w:p>
        </w:tc>
      </w:tr>
      <w:tr w:rsidR="001D4535" w14:paraId="042B607A" w14:textId="77777777">
        <w:tblPrEx>
          <w:tblCellMar>
            <w:top w:w="0" w:type="dxa"/>
            <w:bottom w:w="0" w:type="dxa"/>
          </w:tblCellMar>
        </w:tblPrEx>
        <w:tc>
          <w:tcPr>
            <w:tcW w:w="2500" w:type="dxa"/>
            <w:vMerge w:val="restart"/>
            <w:tcMar>
              <w:top w:w="80" w:type="dxa"/>
              <w:left w:w="100" w:type="dxa"/>
              <w:bottom w:w="80" w:type="dxa"/>
              <w:right w:w="100" w:type="dxa"/>
            </w:tcMar>
            <w:vAlign w:val="center"/>
          </w:tcPr>
          <w:p w14:paraId="71F2DD65" w14:textId="77777777" w:rsidR="001D4535" w:rsidRDefault="00A75C43">
            <w:pPr>
              <w:jc w:val="center"/>
            </w:pPr>
            <w:r>
              <w:rPr>
                <w:rFonts w:ascii="Calibri" w:eastAsia="Calibri" w:hAnsi="Calibri" w:cs="Calibri"/>
              </w:rPr>
              <w:lastRenderedPageBreak/>
              <w:t>Other Secretarial Records</w:t>
            </w:r>
          </w:p>
        </w:tc>
        <w:tc>
          <w:tcPr>
            <w:tcW w:w="4406" w:type="dxa"/>
            <w:tcMar>
              <w:top w:w="80" w:type="dxa"/>
              <w:left w:w="100" w:type="dxa"/>
              <w:bottom w:w="80" w:type="dxa"/>
              <w:right w:w="100" w:type="dxa"/>
            </w:tcMar>
            <w:vAlign w:val="center"/>
          </w:tcPr>
          <w:p w14:paraId="0D246886" w14:textId="77777777" w:rsidR="001D4535" w:rsidRDefault="00A75C43">
            <w:pPr>
              <w:tabs>
                <w:tab w:val="left" w:pos="260"/>
              </w:tabs>
              <w:spacing w:after="60"/>
              <w:ind w:left="260" w:hanging="260"/>
            </w:pPr>
            <w:r>
              <w:rPr>
                <w:rFonts w:ascii="Calibri" w:eastAsia="Calibri" w:hAnsi="Calibri" w:cs="Calibri"/>
              </w:rPr>
              <w:t>1.</w:t>
            </w:r>
            <w:r>
              <w:rPr>
                <w:rFonts w:ascii="Calibri" w:eastAsia="Calibri" w:hAnsi="Calibri" w:cs="Calibri"/>
              </w:rPr>
              <w:tab/>
              <w:t>Corporate Records (certificate of incorporation, commencement of business)</w:t>
            </w:r>
          </w:p>
          <w:p w14:paraId="48CAA7D5" w14:textId="77777777" w:rsidR="001D4535" w:rsidRDefault="00A75C43">
            <w:pPr>
              <w:tabs>
                <w:tab w:val="left" w:pos="260"/>
              </w:tabs>
              <w:spacing w:after="60"/>
              <w:ind w:left="260" w:hanging="260"/>
            </w:pPr>
            <w:r>
              <w:rPr>
                <w:rFonts w:ascii="Calibri" w:eastAsia="Calibri" w:hAnsi="Calibri" w:cs="Calibri"/>
              </w:rPr>
              <w:t>2.</w:t>
            </w:r>
            <w:r>
              <w:rPr>
                <w:rFonts w:ascii="Calibri" w:eastAsia="Calibri" w:hAnsi="Calibri" w:cs="Calibri"/>
              </w:rPr>
              <w:tab/>
              <w:t>MOA &amp; AOA</w:t>
            </w:r>
          </w:p>
          <w:p w14:paraId="21957757" w14:textId="77777777" w:rsidR="001D4535" w:rsidRDefault="00A75C43">
            <w:pPr>
              <w:tabs>
                <w:tab w:val="left" w:pos="260"/>
              </w:tabs>
              <w:spacing w:after="60"/>
              <w:ind w:left="260" w:hanging="260"/>
            </w:pPr>
            <w:r>
              <w:rPr>
                <w:rFonts w:ascii="Calibri" w:eastAsia="Calibri" w:hAnsi="Calibri" w:cs="Calibri"/>
              </w:rPr>
              <w:t>3.</w:t>
            </w:r>
            <w:r>
              <w:rPr>
                <w:rFonts w:ascii="Calibri" w:eastAsia="Calibri" w:hAnsi="Calibri" w:cs="Calibri"/>
              </w:rPr>
              <w:tab/>
              <w:t>Common Seal</w:t>
            </w:r>
          </w:p>
          <w:p w14:paraId="7E0FF9BA" w14:textId="77777777" w:rsidR="001D4535" w:rsidRDefault="00A75C43">
            <w:pPr>
              <w:tabs>
                <w:tab w:val="left" w:pos="260"/>
              </w:tabs>
              <w:spacing w:after="60"/>
              <w:ind w:left="260" w:hanging="260"/>
            </w:pPr>
            <w:r>
              <w:rPr>
                <w:rFonts w:ascii="Calibri" w:eastAsia="Calibri" w:hAnsi="Calibri" w:cs="Calibri"/>
              </w:rPr>
              <w:t>4.</w:t>
            </w:r>
            <w:r>
              <w:rPr>
                <w:rFonts w:ascii="Calibri" w:eastAsia="Calibri" w:hAnsi="Calibri" w:cs="Calibri"/>
              </w:rPr>
              <w:tab/>
              <w:t>Annual Reports</w:t>
            </w:r>
          </w:p>
          <w:p w14:paraId="45EC4C75" w14:textId="77777777" w:rsidR="001D4535" w:rsidRDefault="00A75C43">
            <w:pPr>
              <w:tabs>
                <w:tab w:val="left" w:pos="260"/>
              </w:tabs>
              <w:spacing w:after="60"/>
              <w:ind w:left="260" w:hanging="260"/>
            </w:pPr>
            <w:r>
              <w:rPr>
                <w:rFonts w:ascii="Calibri" w:eastAsia="Calibri" w:hAnsi="Calibri" w:cs="Calibri"/>
              </w:rPr>
              <w:t>5.</w:t>
            </w:r>
            <w:r>
              <w:rPr>
                <w:rFonts w:ascii="Calibri" w:eastAsia="Calibri" w:hAnsi="Calibri" w:cs="Calibri"/>
              </w:rPr>
              <w:tab/>
              <w:t>Statutory Registers pursuant to Companies Act, 2013 and/or Companies Act, 1956</w:t>
            </w:r>
          </w:p>
        </w:tc>
        <w:tc>
          <w:tcPr>
            <w:tcW w:w="2400" w:type="dxa"/>
            <w:tcMar>
              <w:top w:w="80" w:type="dxa"/>
              <w:left w:w="100" w:type="dxa"/>
              <w:bottom w:w="80" w:type="dxa"/>
              <w:right w:w="100" w:type="dxa"/>
            </w:tcMar>
            <w:vAlign w:val="center"/>
          </w:tcPr>
          <w:p w14:paraId="153DEFF6" w14:textId="77777777" w:rsidR="001D4535" w:rsidRDefault="00A75C43">
            <w:pPr>
              <w:jc w:val="center"/>
            </w:pPr>
            <w:r>
              <w:rPr>
                <w:rFonts w:ascii="Calibri" w:eastAsia="Calibri" w:hAnsi="Calibri" w:cs="Calibri"/>
              </w:rPr>
              <w:t>Permanent</w:t>
            </w:r>
          </w:p>
        </w:tc>
      </w:tr>
      <w:tr w:rsidR="001D4535" w14:paraId="79A6DE82" w14:textId="77777777">
        <w:tblPrEx>
          <w:tblCellMar>
            <w:top w:w="0" w:type="dxa"/>
            <w:bottom w:w="0" w:type="dxa"/>
          </w:tblCellMar>
        </w:tblPrEx>
        <w:tc>
          <w:tcPr>
            <w:tcW w:w="2500" w:type="dxa"/>
            <w:vMerge/>
            <w:tcMar>
              <w:top w:w="80" w:type="dxa"/>
              <w:left w:w="100" w:type="dxa"/>
              <w:bottom w:w="80" w:type="dxa"/>
              <w:right w:w="100" w:type="dxa"/>
            </w:tcMar>
            <w:vAlign w:val="center"/>
          </w:tcPr>
          <w:p w14:paraId="0F20CCF7" w14:textId="77777777" w:rsidR="001D4535" w:rsidRDefault="001D4535"/>
        </w:tc>
        <w:tc>
          <w:tcPr>
            <w:tcW w:w="4406" w:type="dxa"/>
            <w:tcMar>
              <w:top w:w="80" w:type="dxa"/>
              <w:left w:w="100" w:type="dxa"/>
              <w:bottom w:w="80" w:type="dxa"/>
              <w:right w:w="100" w:type="dxa"/>
            </w:tcMar>
            <w:vAlign w:val="center"/>
          </w:tcPr>
          <w:p w14:paraId="7863CC62" w14:textId="77777777" w:rsidR="001D4535" w:rsidRDefault="00A75C43">
            <w:pPr>
              <w:tabs>
                <w:tab w:val="left" w:pos="260"/>
              </w:tabs>
              <w:spacing w:after="60"/>
              <w:ind w:left="260" w:hanging="260"/>
            </w:pPr>
            <w:r>
              <w:rPr>
                <w:rFonts w:ascii="Calibri" w:eastAsia="Calibri" w:hAnsi="Calibri" w:cs="Calibri"/>
              </w:rPr>
              <w:t>6.</w:t>
            </w:r>
            <w:r>
              <w:rPr>
                <w:rFonts w:ascii="Calibri" w:eastAsia="Calibri" w:hAnsi="Calibri" w:cs="Calibri"/>
              </w:rPr>
              <w:tab/>
              <w:t>Non-statutory Registers pursuant to Companies Act, 2013 and/or Companies Act, 1956</w:t>
            </w:r>
          </w:p>
        </w:tc>
        <w:tc>
          <w:tcPr>
            <w:tcW w:w="2400" w:type="dxa"/>
            <w:tcMar>
              <w:top w:w="80" w:type="dxa"/>
              <w:left w:w="100" w:type="dxa"/>
              <w:bottom w:w="80" w:type="dxa"/>
              <w:right w:w="100" w:type="dxa"/>
            </w:tcMar>
            <w:vAlign w:val="center"/>
          </w:tcPr>
          <w:p w14:paraId="27A4D5B2" w14:textId="77777777" w:rsidR="001D4535" w:rsidRDefault="00A75C43">
            <w:pPr>
              <w:jc w:val="center"/>
            </w:pPr>
            <w:r>
              <w:rPr>
                <w:rFonts w:ascii="Calibri" w:eastAsia="Calibri" w:hAnsi="Calibri" w:cs="Calibri"/>
              </w:rPr>
              <w:t>8 years from the Financial year in which the last entry is made</w:t>
            </w:r>
          </w:p>
        </w:tc>
      </w:tr>
      <w:tr w:rsidR="001D4535" w14:paraId="22841585" w14:textId="77777777">
        <w:tblPrEx>
          <w:tblCellMar>
            <w:top w:w="0" w:type="dxa"/>
            <w:bottom w:w="0" w:type="dxa"/>
          </w:tblCellMar>
        </w:tblPrEx>
        <w:tc>
          <w:tcPr>
            <w:tcW w:w="2500" w:type="dxa"/>
            <w:vMerge/>
            <w:tcMar>
              <w:top w:w="80" w:type="dxa"/>
              <w:left w:w="100" w:type="dxa"/>
              <w:bottom w:w="80" w:type="dxa"/>
              <w:right w:w="100" w:type="dxa"/>
            </w:tcMar>
            <w:vAlign w:val="center"/>
          </w:tcPr>
          <w:p w14:paraId="11B3210F" w14:textId="77777777" w:rsidR="001D4535" w:rsidRDefault="001D4535"/>
        </w:tc>
        <w:tc>
          <w:tcPr>
            <w:tcW w:w="4406" w:type="dxa"/>
            <w:tcMar>
              <w:top w:w="80" w:type="dxa"/>
              <w:left w:w="100" w:type="dxa"/>
              <w:bottom w:w="80" w:type="dxa"/>
              <w:right w:w="100" w:type="dxa"/>
            </w:tcMar>
            <w:vAlign w:val="center"/>
          </w:tcPr>
          <w:p w14:paraId="2007EB6E" w14:textId="77777777" w:rsidR="001D4535" w:rsidRDefault="00A75C43">
            <w:pPr>
              <w:tabs>
                <w:tab w:val="left" w:pos="260"/>
              </w:tabs>
              <w:spacing w:after="60"/>
              <w:ind w:left="260" w:hanging="260"/>
            </w:pPr>
            <w:r>
              <w:rPr>
                <w:rFonts w:ascii="Calibri" w:eastAsia="Calibri" w:hAnsi="Calibri" w:cs="Calibri"/>
              </w:rPr>
              <w:t>7.</w:t>
            </w:r>
            <w:r>
              <w:rPr>
                <w:rFonts w:ascii="Calibri" w:eastAsia="Calibri" w:hAnsi="Calibri" w:cs="Calibri"/>
              </w:rPr>
              <w:tab/>
              <w:t>Correspondences with Shareholders</w:t>
            </w:r>
          </w:p>
        </w:tc>
        <w:tc>
          <w:tcPr>
            <w:tcW w:w="2400" w:type="dxa"/>
            <w:tcMar>
              <w:top w:w="80" w:type="dxa"/>
              <w:left w:w="100" w:type="dxa"/>
              <w:bottom w:w="80" w:type="dxa"/>
              <w:right w:w="100" w:type="dxa"/>
            </w:tcMar>
            <w:vAlign w:val="center"/>
          </w:tcPr>
          <w:p w14:paraId="6ADFB087" w14:textId="0E84C6F7" w:rsidR="001D4535" w:rsidRDefault="00A75C43">
            <w:pPr>
              <w:jc w:val="center"/>
            </w:pPr>
            <w:r>
              <w:rPr>
                <w:rFonts w:ascii="Calibri" w:eastAsia="Calibri" w:hAnsi="Calibri" w:cs="Calibri"/>
              </w:rPr>
              <w:t>At</w:t>
            </w:r>
            <w:r w:rsidR="008E6584">
              <w:rPr>
                <w:rFonts w:ascii="Calibri" w:eastAsia="Calibri" w:hAnsi="Calibri" w:cs="Calibri"/>
              </w:rPr>
              <w:t xml:space="preserve"> </w:t>
            </w:r>
            <w:r>
              <w:rPr>
                <w:rFonts w:ascii="Calibri" w:eastAsia="Calibri" w:hAnsi="Calibri" w:cs="Calibri"/>
              </w:rPr>
              <w:t>least 8 years</w:t>
            </w:r>
          </w:p>
        </w:tc>
      </w:tr>
      <w:tr w:rsidR="001D4535" w14:paraId="6C1A4D53" w14:textId="77777777">
        <w:tblPrEx>
          <w:tblCellMar>
            <w:top w:w="0" w:type="dxa"/>
            <w:bottom w:w="0" w:type="dxa"/>
          </w:tblCellMar>
        </w:tblPrEx>
        <w:tc>
          <w:tcPr>
            <w:tcW w:w="2500" w:type="dxa"/>
            <w:vMerge/>
            <w:tcMar>
              <w:top w:w="80" w:type="dxa"/>
              <w:left w:w="100" w:type="dxa"/>
              <w:bottom w:w="80" w:type="dxa"/>
              <w:right w:w="100" w:type="dxa"/>
            </w:tcMar>
            <w:vAlign w:val="center"/>
          </w:tcPr>
          <w:p w14:paraId="403A4723" w14:textId="77777777" w:rsidR="001D4535" w:rsidRDefault="001D4535"/>
        </w:tc>
        <w:tc>
          <w:tcPr>
            <w:tcW w:w="4406" w:type="dxa"/>
            <w:tcMar>
              <w:top w:w="80" w:type="dxa"/>
              <w:left w:w="100" w:type="dxa"/>
              <w:bottom w:w="80" w:type="dxa"/>
              <w:right w:w="100" w:type="dxa"/>
            </w:tcMar>
            <w:vAlign w:val="center"/>
          </w:tcPr>
          <w:p w14:paraId="16C7EFEB" w14:textId="77777777" w:rsidR="001D4535" w:rsidRDefault="00A75C43">
            <w:pPr>
              <w:tabs>
                <w:tab w:val="left" w:pos="260"/>
              </w:tabs>
              <w:spacing w:after="60"/>
              <w:ind w:left="260" w:hanging="260"/>
            </w:pPr>
            <w:r>
              <w:rPr>
                <w:rFonts w:ascii="Calibri" w:eastAsia="Calibri" w:hAnsi="Calibri" w:cs="Calibri"/>
              </w:rPr>
              <w:t>8.</w:t>
            </w:r>
            <w:r>
              <w:rPr>
                <w:rFonts w:ascii="Calibri" w:eastAsia="Calibri" w:hAnsi="Calibri" w:cs="Calibri"/>
              </w:rPr>
              <w:tab/>
              <w:t>Copies of all Annual Returns</w:t>
            </w:r>
          </w:p>
        </w:tc>
        <w:tc>
          <w:tcPr>
            <w:tcW w:w="2400" w:type="dxa"/>
            <w:tcMar>
              <w:top w:w="80" w:type="dxa"/>
              <w:left w:w="100" w:type="dxa"/>
              <w:bottom w:w="80" w:type="dxa"/>
              <w:right w:w="100" w:type="dxa"/>
            </w:tcMar>
            <w:vAlign w:val="center"/>
          </w:tcPr>
          <w:p w14:paraId="0F4BDAEC" w14:textId="16D1B77E" w:rsidR="001D4535" w:rsidRDefault="00A75C43">
            <w:pPr>
              <w:jc w:val="center"/>
            </w:pPr>
            <w:r>
              <w:rPr>
                <w:rFonts w:ascii="Calibri" w:eastAsia="Calibri" w:hAnsi="Calibri" w:cs="Calibri"/>
              </w:rPr>
              <w:t>At</w:t>
            </w:r>
            <w:r w:rsidR="008E6584">
              <w:rPr>
                <w:rFonts w:ascii="Calibri" w:eastAsia="Calibri" w:hAnsi="Calibri" w:cs="Calibri"/>
              </w:rPr>
              <w:t xml:space="preserve"> </w:t>
            </w:r>
            <w:r>
              <w:rPr>
                <w:rFonts w:ascii="Calibri" w:eastAsia="Calibri" w:hAnsi="Calibri" w:cs="Calibri"/>
              </w:rPr>
              <w:t>least 8 years</w:t>
            </w:r>
          </w:p>
        </w:tc>
      </w:tr>
      <w:tr w:rsidR="001D4535" w14:paraId="71A7E47C" w14:textId="77777777">
        <w:tblPrEx>
          <w:tblCellMar>
            <w:top w:w="0" w:type="dxa"/>
            <w:bottom w:w="0" w:type="dxa"/>
          </w:tblCellMar>
        </w:tblPrEx>
        <w:tc>
          <w:tcPr>
            <w:tcW w:w="2500" w:type="dxa"/>
            <w:tcMar>
              <w:top w:w="80" w:type="dxa"/>
              <w:left w:w="100" w:type="dxa"/>
              <w:bottom w:w="80" w:type="dxa"/>
              <w:right w:w="100" w:type="dxa"/>
            </w:tcMar>
            <w:vAlign w:val="center"/>
          </w:tcPr>
          <w:p w14:paraId="48154ED4" w14:textId="77777777" w:rsidR="001D4535" w:rsidRDefault="00A75C43">
            <w:pPr>
              <w:jc w:val="center"/>
            </w:pPr>
            <w:r>
              <w:rPr>
                <w:rFonts w:ascii="Calibri" w:eastAsia="Calibri" w:hAnsi="Calibri" w:cs="Calibri"/>
              </w:rPr>
              <w:t>Miscellaneous</w:t>
            </w:r>
          </w:p>
        </w:tc>
        <w:tc>
          <w:tcPr>
            <w:tcW w:w="4406" w:type="dxa"/>
            <w:tcMar>
              <w:top w:w="80" w:type="dxa"/>
              <w:left w:w="100" w:type="dxa"/>
              <w:bottom w:w="80" w:type="dxa"/>
              <w:right w:w="100" w:type="dxa"/>
            </w:tcMar>
            <w:vAlign w:val="center"/>
          </w:tcPr>
          <w:p w14:paraId="747E0795" w14:textId="77777777" w:rsidR="001D4535" w:rsidRDefault="00A75C43">
            <w:r>
              <w:rPr>
                <w:rFonts w:ascii="Calibri" w:eastAsia="Calibri" w:hAnsi="Calibri" w:cs="Calibri"/>
              </w:rPr>
              <w:t>ROC Filings and Stock Exchange filings in physical and Electronic form</w:t>
            </w:r>
          </w:p>
        </w:tc>
        <w:tc>
          <w:tcPr>
            <w:tcW w:w="2400" w:type="dxa"/>
            <w:tcMar>
              <w:top w:w="80" w:type="dxa"/>
              <w:left w:w="100" w:type="dxa"/>
              <w:bottom w:w="80" w:type="dxa"/>
              <w:right w:w="100" w:type="dxa"/>
            </w:tcMar>
            <w:vAlign w:val="center"/>
          </w:tcPr>
          <w:p w14:paraId="21F5E6E7" w14:textId="77777777" w:rsidR="001D4535" w:rsidRDefault="00A75C43">
            <w:pPr>
              <w:jc w:val="center"/>
            </w:pPr>
            <w:r>
              <w:rPr>
                <w:rFonts w:ascii="Calibri" w:eastAsia="Calibri" w:hAnsi="Calibri" w:cs="Calibri"/>
              </w:rPr>
              <w:t>5 years from the date of filing</w:t>
            </w:r>
          </w:p>
        </w:tc>
      </w:tr>
    </w:tbl>
    <w:p w14:paraId="50F56E92" w14:textId="77777777" w:rsidR="001D4535" w:rsidRDefault="001D4535">
      <w:pPr>
        <w:spacing w:after="170"/>
      </w:pPr>
    </w:p>
    <w:p w14:paraId="729FA4E3" w14:textId="77777777" w:rsidR="001D4535" w:rsidRDefault="00A75C43">
      <w:pPr>
        <w:tabs>
          <w:tab w:val="left" w:pos="900"/>
        </w:tabs>
        <w:spacing w:after="170"/>
        <w:ind w:left="900" w:hanging="620"/>
        <w:jc w:val="both"/>
      </w:pPr>
      <w:r>
        <w:rPr>
          <w:rFonts w:ascii="Calibri" w:eastAsia="Calibri" w:hAnsi="Calibri" w:cs="Calibri"/>
          <w:sz w:val="22"/>
          <w:szCs w:val="22"/>
        </w:rPr>
        <w:t>(iv)</w:t>
      </w:r>
      <w:r>
        <w:rPr>
          <w:rFonts w:ascii="Calibri" w:eastAsia="Calibri" w:hAnsi="Calibri" w:cs="Calibri"/>
          <w:sz w:val="22"/>
          <w:szCs w:val="22"/>
        </w:rPr>
        <w:tab/>
      </w:r>
      <w:r>
        <w:rPr>
          <w:rFonts w:ascii="Calibri" w:eastAsia="Calibri" w:hAnsi="Calibri" w:cs="Calibri"/>
          <w:b/>
          <w:bCs/>
          <w:sz w:val="22"/>
          <w:szCs w:val="22"/>
        </w:rPr>
        <w:t xml:space="preserve">Press Releases/Public Filings: </w:t>
      </w:r>
      <w:r>
        <w:rPr>
          <w:rFonts w:ascii="Calibri" w:eastAsia="Calibri" w:hAnsi="Calibri" w:cs="Calibri"/>
          <w:sz w:val="22"/>
          <w:szCs w:val="22"/>
        </w:rPr>
        <w:t>The Company should retain copies of all press releases and documents filed with Stock Exchanges, Registrar of Companies and other regulatory authorities for a period of 8 years.</w:t>
      </w:r>
    </w:p>
    <w:p w14:paraId="71858E19" w14:textId="77777777" w:rsidR="001D4535" w:rsidRDefault="00A75C43">
      <w:pPr>
        <w:tabs>
          <w:tab w:val="left" w:pos="900"/>
        </w:tabs>
        <w:spacing w:after="170"/>
        <w:ind w:left="900" w:hanging="620"/>
        <w:jc w:val="both"/>
      </w:pPr>
      <w:r>
        <w:rPr>
          <w:rFonts w:ascii="Calibri" w:eastAsia="Calibri" w:hAnsi="Calibri" w:cs="Calibri"/>
          <w:sz w:val="22"/>
          <w:szCs w:val="22"/>
        </w:rPr>
        <w:t>(v)</w:t>
      </w:r>
      <w:r>
        <w:rPr>
          <w:rFonts w:ascii="Calibri" w:eastAsia="Calibri" w:hAnsi="Calibri" w:cs="Calibri"/>
          <w:sz w:val="22"/>
          <w:szCs w:val="22"/>
        </w:rPr>
        <w:tab/>
      </w:r>
      <w:r>
        <w:rPr>
          <w:rFonts w:ascii="Calibri" w:eastAsia="Calibri" w:hAnsi="Calibri" w:cs="Calibri"/>
          <w:b/>
          <w:bCs/>
          <w:sz w:val="22"/>
          <w:szCs w:val="22"/>
        </w:rPr>
        <w:t xml:space="preserve">Legal Files / documents: </w:t>
      </w:r>
      <w:r>
        <w:rPr>
          <w:rFonts w:ascii="Calibri" w:eastAsia="Calibri" w:hAnsi="Calibri" w:cs="Calibri"/>
          <w:sz w:val="22"/>
          <w:szCs w:val="22"/>
        </w:rPr>
        <w:t>All legal documents / copies of notices / summons / orders / judgments and all other legal documents shall be preserved permanently. Documents like leases, Leave &amp; License agreements and other agreements shall be preserved for at least 5 years beyond the life of the said documents.</w:t>
      </w:r>
    </w:p>
    <w:p w14:paraId="2BA95C2E" w14:textId="77777777" w:rsidR="001D4535" w:rsidRDefault="00A75C43">
      <w:pPr>
        <w:tabs>
          <w:tab w:val="left" w:pos="900"/>
        </w:tabs>
        <w:spacing w:after="170"/>
        <w:ind w:left="900" w:hanging="620"/>
        <w:jc w:val="both"/>
      </w:pPr>
      <w:r>
        <w:rPr>
          <w:rFonts w:ascii="Calibri" w:eastAsia="Calibri" w:hAnsi="Calibri" w:cs="Calibri"/>
          <w:sz w:val="22"/>
          <w:szCs w:val="22"/>
        </w:rPr>
        <w:t>(vi)</w:t>
      </w:r>
      <w:r>
        <w:rPr>
          <w:rFonts w:ascii="Calibri" w:eastAsia="Calibri" w:hAnsi="Calibri" w:cs="Calibri"/>
          <w:sz w:val="22"/>
          <w:szCs w:val="22"/>
        </w:rPr>
        <w:tab/>
      </w:r>
      <w:r>
        <w:rPr>
          <w:rFonts w:ascii="Calibri" w:eastAsia="Calibri" w:hAnsi="Calibri" w:cs="Calibri"/>
          <w:b/>
          <w:bCs/>
          <w:sz w:val="22"/>
          <w:szCs w:val="22"/>
        </w:rPr>
        <w:t xml:space="preserve">Development/Intellectual Property and Trade Secrets: </w:t>
      </w:r>
      <w:r>
        <w:rPr>
          <w:rFonts w:ascii="Calibri" w:eastAsia="Calibri" w:hAnsi="Calibri" w:cs="Calibri"/>
          <w:sz w:val="22"/>
          <w:szCs w:val="22"/>
        </w:rPr>
        <w:t>Development documents are often subject to intellectual property protection in their final form (e.g., patents and copyrights). The documents detailing the development process are often also of value to the Company and are protected as a trade secret where the Company:</w:t>
      </w:r>
    </w:p>
    <w:p w14:paraId="1B42175F" w14:textId="77777777" w:rsidR="001D4535" w:rsidRDefault="00A75C43">
      <w:pPr>
        <w:tabs>
          <w:tab w:val="left" w:pos="1080"/>
        </w:tabs>
        <w:spacing w:after="170"/>
        <w:ind w:left="1080" w:hanging="360"/>
        <w:jc w:val="both"/>
      </w:pPr>
      <w:r>
        <w:rPr>
          <w:rFonts w:ascii="Calibri" w:eastAsia="Calibri" w:hAnsi="Calibri" w:cs="Calibri"/>
          <w:sz w:val="22"/>
          <w:szCs w:val="22"/>
        </w:rPr>
        <w:t>(a)</w:t>
      </w:r>
      <w:r>
        <w:rPr>
          <w:rFonts w:ascii="Calibri" w:eastAsia="Calibri" w:hAnsi="Calibri" w:cs="Calibri"/>
          <w:sz w:val="22"/>
          <w:szCs w:val="22"/>
        </w:rPr>
        <w:tab/>
        <w:t>Derives independent economic value from the secrecy of the information; and</w:t>
      </w:r>
    </w:p>
    <w:p w14:paraId="51875600" w14:textId="77777777" w:rsidR="001D4535" w:rsidRDefault="00A75C43">
      <w:pPr>
        <w:tabs>
          <w:tab w:val="left" w:pos="1080"/>
        </w:tabs>
        <w:spacing w:after="170"/>
        <w:ind w:left="1080" w:hanging="360"/>
        <w:jc w:val="both"/>
      </w:pPr>
      <w:r>
        <w:rPr>
          <w:rFonts w:ascii="Calibri" w:eastAsia="Calibri" w:hAnsi="Calibri" w:cs="Calibri"/>
          <w:sz w:val="22"/>
          <w:szCs w:val="22"/>
        </w:rPr>
        <w:t>(b)</w:t>
      </w:r>
      <w:r>
        <w:rPr>
          <w:rFonts w:ascii="Calibri" w:eastAsia="Calibri" w:hAnsi="Calibri" w:cs="Calibri"/>
          <w:sz w:val="22"/>
          <w:szCs w:val="22"/>
        </w:rPr>
        <w:tab/>
        <w:t>The Company has taken affirmative steps to keep the information confidential.</w:t>
      </w:r>
    </w:p>
    <w:p w14:paraId="4FFB2A92" w14:textId="77777777" w:rsidR="001D4535" w:rsidRDefault="00A75C43">
      <w:pPr>
        <w:spacing w:after="170"/>
        <w:ind w:left="720"/>
        <w:jc w:val="both"/>
      </w:pPr>
      <w:r>
        <w:rPr>
          <w:rFonts w:ascii="Calibri" w:eastAsia="Calibri" w:hAnsi="Calibri" w:cs="Calibri"/>
          <w:sz w:val="22"/>
          <w:szCs w:val="22"/>
        </w:rPr>
        <w:t>The Company should keep all documents designated as containing trade secret information for at least the life of the trade secret.</w:t>
      </w:r>
    </w:p>
    <w:p w14:paraId="719D0471" w14:textId="77777777" w:rsidR="001D4535" w:rsidRDefault="00A75C43">
      <w:pPr>
        <w:tabs>
          <w:tab w:val="left" w:pos="900"/>
        </w:tabs>
        <w:spacing w:after="170"/>
        <w:ind w:left="900" w:hanging="620"/>
        <w:jc w:val="both"/>
      </w:pPr>
      <w:r>
        <w:rPr>
          <w:rFonts w:ascii="Calibri" w:eastAsia="Calibri" w:hAnsi="Calibri" w:cs="Calibri"/>
          <w:sz w:val="22"/>
          <w:szCs w:val="22"/>
        </w:rPr>
        <w:t>(vii)</w:t>
      </w:r>
      <w:r>
        <w:rPr>
          <w:rFonts w:ascii="Calibri" w:eastAsia="Calibri" w:hAnsi="Calibri" w:cs="Calibri"/>
          <w:sz w:val="22"/>
          <w:szCs w:val="22"/>
        </w:rPr>
        <w:tab/>
      </w:r>
      <w:r>
        <w:rPr>
          <w:rFonts w:ascii="Calibri" w:eastAsia="Calibri" w:hAnsi="Calibri" w:cs="Calibri"/>
          <w:b/>
          <w:bCs/>
          <w:sz w:val="22"/>
          <w:szCs w:val="22"/>
        </w:rPr>
        <w:t xml:space="preserve">Contracts: </w:t>
      </w:r>
      <w:r>
        <w:rPr>
          <w:rFonts w:ascii="Calibri" w:eastAsia="Calibri" w:hAnsi="Calibri" w:cs="Calibri"/>
          <w:sz w:val="22"/>
          <w:szCs w:val="22"/>
        </w:rPr>
        <w:t>Final, execution copies of all contracts entered into by the Company should be retained. The Company should retain copies of the final contracts for at least five years beyond the life of the agreement, and longer in the case of publicly filed contracts.</w:t>
      </w:r>
    </w:p>
    <w:p w14:paraId="2FC06859" w14:textId="77777777" w:rsidR="001D4535" w:rsidRDefault="00A75C43">
      <w:pPr>
        <w:tabs>
          <w:tab w:val="left" w:pos="900"/>
        </w:tabs>
        <w:spacing w:after="170"/>
        <w:ind w:left="900" w:hanging="620"/>
        <w:jc w:val="both"/>
      </w:pPr>
      <w:r>
        <w:rPr>
          <w:rFonts w:ascii="Calibri" w:eastAsia="Calibri" w:hAnsi="Calibri" w:cs="Calibri"/>
          <w:sz w:val="22"/>
          <w:szCs w:val="22"/>
        </w:rPr>
        <w:t>(viii)</w:t>
      </w:r>
      <w:r>
        <w:rPr>
          <w:rFonts w:ascii="Calibri" w:eastAsia="Calibri" w:hAnsi="Calibri" w:cs="Calibri"/>
          <w:sz w:val="22"/>
          <w:szCs w:val="22"/>
        </w:rPr>
        <w:tab/>
      </w:r>
      <w:r>
        <w:rPr>
          <w:rFonts w:ascii="Calibri" w:eastAsia="Calibri" w:hAnsi="Calibri" w:cs="Calibri"/>
          <w:b/>
          <w:bCs/>
          <w:sz w:val="22"/>
          <w:szCs w:val="22"/>
        </w:rPr>
        <w:t xml:space="preserve">Electronic Mail: </w:t>
      </w:r>
      <w:r>
        <w:rPr>
          <w:rFonts w:ascii="Calibri" w:eastAsia="Calibri" w:hAnsi="Calibri" w:cs="Calibri"/>
          <w:sz w:val="22"/>
          <w:szCs w:val="22"/>
        </w:rPr>
        <w:t>E-mail that needs to be saved should be either:</w:t>
      </w:r>
    </w:p>
    <w:p w14:paraId="036FFD92" w14:textId="77777777" w:rsidR="001D4535" w:rsidRDefault="00A75C43">
      <w:pPr>
        <w:tabs>
          <w:tab w:val="left" w:pos="1080"/>
        </w:tabs>
        <w:spacing w:after="170"/>
        <w:ind w:left="1080" w:hanging="360"/>
        <w:jc w:val="both"/>
      </w:pPr>
      <w:r>
        <w:rPr>
          <w:rFonts w:ascii="Calibri" w:eastAsia="Calibri" w:hAnsi="Calibri" w:cs="Calibri"/>
          <w:sz w:val="22"/>
          <w:szCs w:val="22"/>
        </w:rPr>
        <w:t>(a)</w:t>
      </w:r>
      <w:r>
        <w:rPr>
          <w:rFonts w:ascii="Calibri" w:eastAsia="Calibri" w:hAnsi="Calibri" w:cs="Calibri"/>
          <w:sz w:val="22"/>
          <w:szCs w:val="22"/>
        </w:rPr>
        <w:tab/>
      </w:r>
      <w:r>
        <w:rPr>
          <w:rFonts w:ascii="Calibri" w:eastAsia="Calibri" w:hAnsi="Calibri" w:cs="Calibri"/>
          <w:sz w:val="22"/>
          <w:szCs w:val="22"/>
        </w:rPr>
        <w:t>Printed in hard copy and kept in the appropriate file; or</w:t>
      </w:r>
    </w:p>
    <w:p w14:paraId="7A5F7857" w14:textId="77777777" w:rsidR="001D4535" w:rsidRDefault="00A75C43">
      <w:pPr>
        <w:tabs>
          <w:tab w:val="left" w:pos="1080"/>
        </w:tabs>
        <w:spacing w:after="170"/>
        <w:ind w:left="1080" w:hanging="360"/>
        <w:jc w:val="both"/>
      </w:pPr>
      <w:r>
        <w:rPr>
          <w:rFonts w:ascii="Calibri" w:eastAsia="Calibri" w:hAnsi="Calibri" w:cs="Calibri"/>
          <w:sz w:val="22"/>
          <w:szCs w:val="22"/>
        </w:rPr>
        <w:t>(b)</w:t>
      </w:r>
      <w:r>
        <w:rPr>
          <w:rFonts w:ascii="Calibri" w:eastAsia="Calibri" w:hAnsi="Calibri" w:cs="Calibri"/>
          <w:sz w:val="22"/>
          <w:szCs w:val="22"/>
        </w:rPr>
        <w:tab/>
        <w:t>Downloaded to a computer file and kept electronically or on disk as a separate file so as to ensure its timely retrieval.</w:t>
      </w:r>
    </w:p>
    <w:p w14:paraId="3B98AB8D" w14:textId="77777777" w:rsidR="001D4535" w:rsidRDefault="00A75C43">
      <w:pPr>
        <w:spacing w:after="170"/>
        <w:ind w:left="720"/>
        <w:jc w:val="both"/>
      </w:pPr>
      <w:r>
        <w:rPr>
          <w:rFonts w:ascii="Calibri" w:eastAsia="Calibri" w:hAnsi="Calibri" w:cs="Calibri"/>
          <w:sz w:val="22"/>
          <w:szCs w:val="22"/>
        </w:rPr>
        <w:t>The retention period depends upon the subject matter of the e-mail, as covered elsewhere in this policy.</w:t>
      </w:r>
    </w:p>
    <w:p w14:paraId="6AFA0322" w14:textId="77777777" w:rsidR="001D4535" w:rsidRDefault="00A75C43">
      <w:pPr>
        <w:tabs>
          <w:tab w:val="left" w:pos="900"/>
        </w:tabs>
        <w:spacing w:after="170"/>
        <w:ind w:left="900" w:hanging="620"/>
        <w:jc w:val="both"/>
      </w:pPr>
      <w:r>
        <w:rPr>
          <w:rFonts w:ascii="Calibri" w:eastAsia="Calibri" w:hAnsi="Calibri" w:cs="Calibri"/>
          <w:sz w:val="22"/>
          <w:szCs w:val="22"/>
        </w:rPr>
        <w:lastRenderedPageBreak/>
        <w:t>(ix)</w:t>
      </w:r>
      <w:r>
        <w:rPr>
          <w:rFonts w:ascii="Calibri" w:eastAsia="Calibri" w:hAnsi="Calibri" w:cs="Calibri"/>
          <w:sz w:val="22"/>
          <w:szCs w:val="22"/>
        </w:rPr>
        <w:tab/>
      </w:r>
      <w:r>
        <w:rPr>
          <w:rFonts w:ascii="Calibri" w:eastAsia="Calibri" w:hAnsi="Calibri" w:cs="Calibri"/>
          <w:b/>
          <w:bCs/>
          <w:sz w:val="22"/>
          <w:szCs w:val="22"/>
        </w:rPr>
        <w:t>Electronic Documents including email retention and back up</w:t>
      </w:r>
    </w:p>
    <w:p w14:paraId="14571110" w14:textId="77777777" w:rsidR="001D4535" w:rsidRDefault="00A75C43">
      <w:pPr>
        <w:tabs>
          <w:tab w:val="left" w:pos="1080"/>
        </w:tabs>
        <w:spacing w:after="170"/>
        <w:ind w:left="1080" w:hanging="360"/>
        <w:jc w:val="both"/>
      </w:pPr>
      <w:r>
        <w:rPr>
          <w:rFonts w:ascii="Calibri" w:eastAsia="Calibri" w:hAnsi="Calibri" w:cs="Calibri"/>
          <w:sz w:val="22"/>
          <w:szCs w:val="22"/>
        </w:rPr>
        <w:t>(a)</w:t>
      </w:r>
      <w:r>
        <w:rPr>
          <w:rFonts w:ascii="Calibri" w:eastAsia="Calibri" w:hAnsi="Calibri" w:cs="Calibri"/>
          <w:sz w:val="22"/>
          <w:szCs w:val="22"/>
        </w:rPr>
        <w:tab/>
      </w:r>
      <w:r>
        <w:rPr>
          <w:rFonts w:ascii="Calibri" w:eastAsia="Calibri" w:hAnsi="Calibri" w:cs="Calibri"/>
          <w:b/>
          <w:bCs/>
          <w:sz w:val="22"/>
          <w:szCs w:val="22"/>
        </w:rPr>
        <w:t xml:space="preserve">Electronic Mail : </w:t>
      </w:r>
      <w:r>
        <w:rPr>
          <w:rFonts w:ascii="Calibri" w:eastAsia="Calibri" w:hAnsi="Calibri" w:cs="Calibri"/>
          <w:sz w:val="22"/>
          <w:szCs w:val="22"/>
        </w:rPr>
        <w:t>Not all email needs to be retained, depending on the subject matters</w:t>
      </w:r>
    </w:p>
    <w:p w14:paraId="6B3640E4" w14:textId="77777777" w:rsidR="001D4535" w:rsidRDefault="00A75C43">
      <w:pPr>
        <w:tabs>
          <w:tab w:val="left" w:pos="1440"/>
        </w:tabs>
        <w:spacing w:after="170"/>
        <w:ind w:left="1440" w:hanging="360"/>
        <w:jc w:val="both"/>
      </w:pPr>
      <w:r>
        <w:rPr>
          <w:rFonts w:ascii="Calibri" w:eastAsia="Calibri" w:hAnsi="Calibri" w:cs="Calibri"/>
          <w:sz w:val="22"/>
          <w:szCs w:val="22"/>
        </w:rPr>
        <w:t>•</w:t>
      </w:r>
      <w:r>
        <w:rPr>
          <w:rFonts w:ascii="Calibri" w:eastAsia="Calibri" w:hAnsi="Calibri" w:cs="Calibri"/>
          <w:sz w:val="22"/>
          <w:szCs w:val="22"/>
        </w:rPr>
        <w:tab/>
      </w:r>
      <w:r>
        <w:rPr>
          <w:rFonts w:ascii="Calibri" w:eastAsia="Calibri" w:hAnsi="Calibri" w:cs="Calibri"/>
          <w:sz w:val="22"/>
          <w:szCs w:val="22"/>
        </w:rPr>
        <w:t>All e-mail – from internal and external sources to be deleted after 12 months.</w:t>
      </w:r>
    </w:p>
    <w:p w14:paraId="1B645FDE" w14:textId="77777777" w:rsidR="001D4535" w:rsidRDefault="00A75C43">
      <w:pPr>
        <w:tabs>
          <w:tab w:val="left" w:pos="1440"/>
        </w:tabs>
        <w:spacing w:after="170"/>
        <w:ind w:left="1440" w:hanging="360"/>
        <w:jc w:val="both"/>
      </w:pPr>
      <w:r>
        <w:rPr>
          <w:rFonts w:ascii="Calibri" w:eastAsia="Calibri" w:hAnsi="Calibri" w:cs="Calibri"/>
          <w:sz w:val="22"/>
          <w:szCs w:val="22"/>
        </w:rPr>
        <w:t>•</w:t>
      </w:r>
      <w:r>
        <w:rPr>
          <w:rFonts w:ascii="Calibri" w:eastAsia="Calibri" w:hAnsi="Calibri" w:cs="Calibri"/>
          <w:sz w:val="22"/>
          <w:szCs w:val="22"/>
        </w:rPr>
        <w:tab/>
        <w:t>Staff will strive to keep all but an insignificant minority of their email related to business issues.</w:t>
      </w:r>
    </w:p>
    <w:p w14:paraId="74BE96FF" w14:textId="77777777" w:rsidR="001D4535" w:rsidRDefault="00A75C43">
      <w:pPr>
        <w:tabs>
          <w:tab w:val="left" w:pos="1440"/>
        </w:tabs>
        <w:spacing w:after="170"/>
        <w:ind w:left="1440" w:hanging="360"/>
        <w:jc w:val="both"/>
      </w:pPr>
      <w:r>
        <w:rPr>
          <w:rFonts w:ascii="Calibri" w:eastAsia="Calibri" w:hAnsi="Calibri" w:cs="Calibri"/>
          <w:sz w:val="22"/>
          <w:szCs w:val="22"/>
        </w:rPr>
        <w:t>•</w:t>
      </w:r>
      <w:r>
        <w:rPr>
          <w:rFonts w:ascii="Calibri" w:eastAsia="Calibri" w:hAnsi="Calibri" w:cs="Calibri"/>
          <w:sz w:val="22"/>
          <w:szCs w:val="22"/>
        </w:rPr>
        <w:tab/>
        <w:t>IT team would archive email for six months after the staff has deleted it after which time the email will be permanently deleted.</w:t>
      </w:r>
    </w:p>
    <w:p w14:paraId="4EB39C30" w14:textId="77777777" w:rsidR="001D4535" w:rsidRDefault="00A75C43">
      <w:pPr>
        <w:tabs>
          <w:tab w:val="left" w:pos="1440"/>
        </w:tabs>
        <w:spacing w:after="170"/>
        <w:ind w:left="1440" w:hanging="360"/>
        <w:jc w:val="both"/>
      </w:pPr>
      <w:r>
        <w:rPr>
          <w:rFonts w:ascii="Calibri" w:eastAsia="Calibri" w:hAnsi="Calibri" w:cs="Calibri"/>
          <w:sz w:val="22"/>
          <w:szCs w:val="22"/>
        </w:rPr>
        <w:t>•</w:t>
      </w:r>
      <w:r>
        <w:rPr>
          <w:rFonts w:ascii="Calibri" w:eastAsia="Calibri" w:hAnsi="Calibri" w:cs="Calibri"/>
          <w:sz w:val="22"/>
          <w:szCs w:val="22"/>
        </w:rPr>
        <w:tab/>
      </w:r>
      <w:r>
        <w:rPr>
          <w:rFonts w:ascii="Calibri" w:eastAsia="Calibri" w:hAnsi="Calibri" w:cs="Calibri"/>
          <w:sz w:val="22"/>
          <w:szCs w:val="22"/>
        </w:rPr>
        <w:t>Staff will not store or transfer the Company related emails on non-work related computers except as necessary or appropriate with due approvals from the Central IT team and the respective Managers.</w:t>
      </w:r>
    </w:p>
    <w:p w14:paraId="5B7BB879" w14:textId="77777777" w:rsidR="001D4535" w:rsidRDefault="00A75C43">
      <w:pPr>
        <w:tabs>
          <w:tab w:val="left" w:pos="1440"/>
        </w:tabs>
        <w:spacing w:after="170"/>
        <w:ind w:left="1440" w:hanging="360"/>
        <w:jc w:val="both"/>
      </w:pPr>
      <w:r>
        <w:rPr>
          <w:rFonts w:ascii="Calibri" w:eastAsia="Calibri" w:hAnsi="Calibri" w:cs="Calibri"/>
          <w:sz w:val="22"/>
          <w:szCs w:val="22"/>
        </w:rPr>
        <w:t>•</w:t>
      </w:r>
      <w:r>
        <w:rPr>
          <w:rFonts w:ascii="Calibri" w:eastAsia="Calibri" w:hAnsi="Calibri" w:cs="Calibri"/>
          <w:sz w:val="22"/>
          <w:szCs w:val="22"/>
        </w:rPr>
        <w:tab/>
        <w:t>Staff will take care not to send confidential / proprietary information to outside sources.</w:t>
      </w:r>
    </w:p>
    <w:p w14:paraId="3460EE66" w14:textId="77777777" w:rsidR="001D4535" w:rsidRDefault="00A75C43">
      <w:pPr>
        <w:tabs>
          <w:tab w:val="left" w:pos="1440"/>
        </w:tabs>
        <w:spacing w:after="170"/>
        <w:ind w:left="1440" w:hanging="360"/>
        <w:jc w:val="both"/>
      </w:pPr>
      <w:r>
        <w:rPr>
          <w:rFonts w:ascii="Calibri" w:eastAsia="Calibri" w:hAnsi="Calibri" w:cs="Calibri"/>
          <w:sz w:val="22"/>
          <w:szCs w:val="22"/>
        </w:rPr>
        <w:t>•</w:t>
      </w:r>
      <w:r>
        <w:rPr>
          <w:rFonts w:ascii="Calibri" w:eastAsia="Calibri" w:hAnsi="Calibri" w:cs="Calibri"/>
          <w:sz w:val="22"/>
          <w:szCs w:val="22"/>
        </w:rPr>
        <w:tab/>
        <w:t>Any e-mail that the staff deemed vital to the performance of their job should be copied to the staff’s specific folder and/or printed and stored in the employees’ workplace.</w:t>
      </w:r>
    </w:p>
    <w:p w14:paraId="05A67CE0" w14:textId="77777777" w:rsidR="001D4535" w:rsidRDefault="00A75C43">
      <w:pPr>
        <w:tabs>
          <w:tab w:val="left" w:pos="1080"/>
        </w:tabs>
        <w:spacing w:after="170"/>
        <w:ind w:left="1080" w:hanging="360"/>
        <w:jc w:val="both"/>
      </w:pPr>
      <w:r>
        <w:rPr>
          <w:rFonts w:ascii="Calibri" w:eastAsia="Calibri" w:hAnsi="Calibri" w:cs="Calibri"/>
          <w:sz w:val="22"/>
          <w:szCs w:val="22"/>
        </w:rPr>
        <w:t>(b)</w:t>
      </w:r>
      <w:r>
        <w:rPr>
          <w:rFonts w:ascii="Calibri" w:eastAsia="Calibri" w:hAnsi="Calibri" w:cs="Calibri"/>
          <w:sz w:val="22"/>
          <w:szCs w:val="22"/>
        </w:rPr>
        <w:tab/>
      </w:r>
      <w:r>
        <w:rPr>
          <w:rFonts w:ascii="Calibri" w:eastAsia="Calibri" w:hAnsi="Calibri" w:cs="Calibri"/>
          <w:b/>
          <w:bCs/>
          <w:sz w:val="22"/>
          <w:szCs w:val="22"/>
        </w:rPr>
        <w:t>Electronic Documents including PDF files.</w:t>
      </w:r>
    </w:p>
    <w:p w14:paraId="5F114B3B" w14:textId="77777777" w:rsidR="001D4535" w:rsidRDefault="00A75C43">
      <w:pPr>
        <w:tabs>
          <w:tab w:val="left" w:pos="1440"/>
        </w:tabs>
        <w:spacing w:after="170"/>
        <w:ind w:left="1440" w:hanging="360"/>
        <w:jc w:val="both"/>
      </w:pPr>
      <w:r>
        <w:rPr>
          <w:rFonts w:ascii="Calibri" w:eastAsia="Calibri" w:hAnsi="Calibri" w:cs="Calibri"/>
          <w:sz w:val="22"/>
          <w:szCs w:val="22"/>
        </w:rPr>
        <w:t>•</w:t>
      </w:r>
      <w:r>
        <w:rPr>
          <w:rFonts w:ascii="Calibri" w:eastAsia="Calibri" w:hAnsi="Calibri" w:cs="Calibri"/>
          <w:sz w:val="22"/>
          <w:szCs w:val="22"/>
        </w:rPr>
        <w:tab/>
        <w:t>PDF documents – Can be a maximum period of 8 years. But the said document may be destroyed depending upon the completion of the job or its use coming to an end.</w:t>
      </w:r>
    </w:p>
    <w:p w14:paraId="357FF691" w14:textId="77777777" w:rsidR="001D4535" w:rsidRDefault="00A75C43">
      <w:pPr>
        <w:tabs>
          <w:tab w:val="left" w:pos="1440"/>
        </w:tabs>
        <w:spacing w:after="170"/>
        <w:ind w:left="1440" w:hanging="360"/>
        <w:jc w:val="both"/>
      </w:pPr>
      <w:r>
        <w:rPr>
          <w:rFonts w:ascii="Calibri" w:eastAsia="Calibri" w:hAnsi="Calibri" w:cs="Calibri"/>
          <w:sz w:val="22"/>
          <w:szCs w:val="22"/>
        </w:rPr>
        <w:t>•</w:t>
      </w:r>
      <w:r>
        <w:rPr>
          <w:rFonts w:ascii="Calibri" w:eastAsia="Calibri" w:hAnsi="Calibri" w:cs="Calibri"/>
          <w:sz w:val="22"/>
          <w:szCs w:val="22"/>
        </w:rPr>
        <w:tab/>
        <w:t>Text/ Formatted files: All word / excel / Power point files may be deleted once every year depending on the importance or lack of it.</w:t>
      </w:r>
    </w:p>
    <w:p w14:paraId="0922F43E" w14:textId="77777777" w:rsidR="001D4535" w:rsidRDefault="00A75C43">
      <w:pPr>
        <w:tabs>
          <w:tab w:val="left" w:pos="1080"/>
        </w:tabs>
        <w:spacing w:after="170"/>
        <w:ind w:left="1080" w:hanging="360"/>
        <w:jc w:val="both"/>
      </w:pPr>
      <w:r>
        <w:rPr>
          <w:rFonts w:ascii="Calibri" w:eastAsia="Calibri" w:hAnsi="Calibri" w:cs="Calibri"/>
          <w:sz w:val="22"/>
          <w:szCs w:val="22"/>
        </w:rPr>
        <w:t>(c)</w:t>
      </w:r>
      <w:r>
        <w:rPr>
          <w:rFonts w:ascii="Calibri" w:eastAsia="Calibri" w:hAnsi="Calibri" w:cs="Calibri"/>
          <w:sz w:val="22"/>
          <w:szCs w:val="22"/>
        </w:rPr>
        <w:tab/>
        <w:t>Web page files</w:t>
      </w:r>
    </w:p>
    <w:p w14:paraId="1D00A0A7" w14:textId="77777777" w:rsidR="001D4535" w:rsidRDefault="00A75C43">
      <w:pPr>
        <w:tabs>
          <w:tab w:val="left" w:pos="1440"/>
        </w:tabs>
        <w:spacing w:after="170"/>
        <w:ind w:left="1440" w:hanging="360"/>
        <w:jc w:val="both"/>
      </w:pPr>
      <w:r>
        <w:rPr>
          <w:rFonts w:ascii="Calibri" w:eastAsia="Calibri" w:hAnsi="Calibri" w:cs="Calibri"/>
          <w:sz w:val="22"/>
          <w:szCs w:val="22"/>
        </w:rPr>
        <w:t>•</w:t>
      </w:r>
      <w:r>
        <w:rPr>
          <w:rFonts w:ascii="Calibri" w:eastAsia="Calibri" w:hAnsi="Calibri" w:cs="Calibri"/>
          <w:sz w:val="22"/>
          <w:szCs w:val="22"/>
        </w:rPr>
        <w:tab/>
        <w:t>May be retained for a period of 5 years as specified in SEBI’s LODR Regulations, 2015.</w:t>
      </w:r>
    </w:p>
    <w:p w14:paraId="3C1FEE00" w14:textId="77777777" w:rsidR="001D4535" w:rsidRDefault="00A75C43">
      <w:pPr>
        <w:tabs>
          <w:tab w:val="left" w:pos="1440"/>
        </w:tabs>
        <w:spacing w:after="170"/>
        <w:ind w:left="1440" w:hanging="360"/>
        <w:jc w:val="both"/>
      </w:pPr>
      <w:r>
        <w:rPr>
          <w:rFonts w:ascii="Calibri" w:eastAsia="Calibri" w:hAnsi="Calibri" w:cs="Calibri"/>
          <w:sz w:val="22"/>
          <w:szCs w:val="22"/>
        </w:rPr>
        <w:t>•</w:t>
      </w:r>
      <w:r>
        <w:rPr>
          <w:rFonts w:ascii="Calibri" w:eastAsia="Calibri" w:hAnsi="Calibri" w:cs="Calibri"/>
          <w:sz w:val="22"/>
          <w:szCs w:val="22"/>
        </w:rPr>
        <w:tab/>
      </w:r>
      <w:r>
        <w:rPr>
          <w:rFonts w:ascii="Calibri" w:eastAsia="Calibri" w:hAnsi="Calibri" w:cs="Calibri"/>
          <w:sz w:val="22"/>
          <w:szCs w:val="22"/>
        </w:rPr>
        <w:t>May be archived by the I.T. department with the support of the service provider for a period of 3 years after the initial period of five years of live page.</w:t>
      </w:r>
    </w:p>
    <w:p w14:paraId="2FFA4CD8" w14:textId="77777777" w:rsidR="001D4535" w:rsidRDefault="00A75C43">
      <w:pPr>
        <w:tabs>
          <w:tab w:val="left" w:pos="470"/>
        </w:tabs>
        <w:spacing w:before="260" w:after="170"/>
      </w:pPr>
      <w:r>
        <w:rPr>
          <w:rFonts w:ascii="Calibri" w:eastAsia="Calibri" w:hAnsi="Calibri" w:cs="Calibri"/>
          <w:b/>
          <w:bCs/>
          <w:sz w:val="22"/>
          <w:szCs w:val="22"/>
        </w:rPr>
        <w:t>6.</w:t>
      </w:r>
      <w:r>
        <w:rPr>
          <w:rFonts w:ascii="Calibri" w:eastAsia="Calibri" w:hAnsi="Calibri" w:cs="Calibri"/>
          <w:sz w:val="22"/>
          <w:szCs w:val="22"/>
        </w:rPr>
        <w:tab/>
      </w:r>
      <w:r>
        <w:rPr>
          <w:rFonts w:ascii="Calibri" w:eastAsia="Calibri" w:hAnsi="Calibri" w:cs="Calibri"/>
          <w:b/>
          <w:bCs/>
          <w:sz w:val="22"/>
          <w:szCs w:val="22"/>
        </w:rPr>
        <w:t>DISCLOSURES</w:t>
      </w:r>
    </w:p>
    <w:p w14:paraId="3062C1F4" w14:textId="77777777" w:rsidR="001D4535" w:rsidRDefault="00A75C43">
      <w:pPr>
        <w:spacing w:after="170"/>
        <w:jc w:val="both"/>
      </w:pPr>
      <w:r>
        <w:rPr>
          <w:rFonts w:ascii="Calibri" w:eastAsia="Calibri" w:hAnsi="Calibri" w:cs="Calibri"/>
          <w:sz w:val="22"/>
          <w:szCs w:val="22"/>
        </w:rPr>
        <w:t xml:space="preserve">This Policy will be disclosed on the Company’s website at </w:t>
      </w:r>
      <w:hyperlink r:id="rId7" w:history="1">
        <w:r>
          <w:rPr>
            <w:rStyle w:val="Hyperlink"/>
            <w:rFonts w:ascii="Calibri" w:eastAsia="Calibri" w:hAnsi="Calibri" w:cs="Calibri"/>
            <w:sz w:val="22"/>
            <w:szCs w:val="22"/>
          </w:rPr>
          <w:t>www.everviehealth.com</w:t>
        </w:r>
      </w:hyperlink>
      <w:r>
        <w:rPr>
          <w:rFonts w:ascii="Calibri" w:eastAsia="Calibri" w:hAnsi="Calibri" w:cs="Calibri"/>
          <w:sz w:val="22"/>
          <w:szCs w:val="22"/>
        </w:rPr>
        <w:t>.</w:t>
      </w:r>
    </w:p>
    <w:p w14:paraId="57B76C0E" w14:textId="77777777" w:rsidR="001D4535" w:rsidRDefault="00A75C43">
      <w:pPr>
        <w:tabs>
          <w:tab w:val="left" w:pos="470"/>
        </w:tabs>
        <w:spacing w:before="260" w:after="170"/>
      </w:pPr>
      <w:r>
        <w:rPr>
          <w:rFonts w:ascii="Calibri" w:eastAsia="Calibri" w:hAnsi="Calibri" w:cs="Calibri"/>
          <w:b/>
          <w:bCs/>
          <w:sz w:val="22"/>
          <w:szCs w:val="22"/>
        </w:rPr>
        <w:t>7.</w:t>
      </w:r>
      <w:r>
        <w:rPr>
          <w:rFonts w:ascii="Calibri" w:eastAsia="Calibri" w:hAnsi="Calibri" w:cs="Calibri"/>
          <w:sz w:val="22"/>
          <w:szCs w:val="22"/>
        </w:rPr>
        <w:tab/>
      </w:r>
      <w:r>
        <w:rPr>
          <w:rFonts w:ascii="Calibri" w:eastAsia="Calibri" w:hAnsi="Calibri" w:cs="Calibri"/>
          <w:b/>
          <w:bCs/>
          <w:sz w:val="22"/>
          <w:szCs w:val="22"/>
        </w:rPr>
        <w:t>AMENDMENTS TO THE POLICY</w:t>
      </w:r>
    </w:p>
    <w:p w14:paraId="32B93AB1" w14:textId="77777777" w:rsidR="001D4535" w:rsidRDefault="00A75C43">
      <w:pPr>
        <w:spacing w:after="170"/>
        <w:jc w:val="both"/>
      </w:pPr>
      <w:r>
        <w:rPr>
          <w:rFonts w:ascii="Calibri" w:eastAsia="Calibri" w:hAnsi="Calibri" w:cs="Calibri"/>
          <w:sz w:val="22"/>
          <w:szCs w:val="22"/>
        </w:rPr>
        <w:t>The Board of Directors of the Company reserves the right to amend or modify this Policy in whole or in part, as may be required, at any point of time. In case of any amendment(s), clarification(s), circular(s) etc. issued by the relevant authorities, not being consistent with the provisions laid down under this Policy, then such amendment(s), clarification(s), circular(s) etc. shall prevail upon the provisions hereunder and this Policy shall stand amended accordingly from the effective date as laid down und</w:t>
      </w:r>
      <w:r>
        <w:rPr>
          <w:rFonts w:ascii="Calibri" w:eastAsia="Calibri" w:hAnsi="Calibri" w:cs="Calibri"/>
          <w:sz w:val="22"/>
          <w:szCs w:val="22"/>
        </w:rPr>
        <w:t>er such amendment(s), clarification(s), circular(s) etc.</w:t>
      </w:r>
    </w:p>
    <w:sectPr w:rsidR="001D4535">
      <w:headerReference w:type="default" r:id="rId8"/>
      <w:footerReference w:type="default" r:id="rId9"/>
      <w:headerReference w:type="first" r:id="rId10"/>
      <w:footerReference w:type="first" r:id="rId11"/>
      <w:pgSz w:w="11906" w:h="16838"/>
      <w:pgMar w:top="1500" w:right="1300" w:bottom="1400" w:left="1300" w:header="72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9D33F" w14:textId="77777777" w:rsidR="00A75C43" w:rsidRDefault="00A75C43">
      <w:r>
        <w:separator/>
      </w:r>
    </w:p>
  </w:endnote>
  <w:endnote w:type="continuationSeparator" w:id="0">
    <w:p w14:paraId="6BD7E824" w14:textId="77777777" w:rsidR="00A75C43" w:rsidRDefault="00A75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A99B" w14:textId="77777777" w:rsidR="001D4535" w:rsidRDefault="00A75C43">
    <w:r>
      <w:rPr>
        <w:noProof/>
      </w:rPr>
      <w:drawing>
        <wp:inline distT="0" distB="0" distL="0" distR="0" wp14:anchorId="20BA6019" wp14:editId="29056059">
          <wp:extent cx="3667125" cy="428625"/>
          <wp:effectExtent l="0" t="0" r="0" b="0"/>
          <wp:docPr id="1318148580" name="Picture 131814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DADC" w14:textId="77777777" w:rsidR="001D4535" w:rsidRDefault="00A75C43">
    <w:r>
      <w:rPr>
        <w:noProof/>
      </w:rPr>
      <w:drawing>
        <wp:inline distT="0" distB="0" distL="0" distR="0" wp14:anchorId="6A7E35B3" wp14:editId="06DF0A58">
          <wp:extent cx="3667125" cy="428625"/>
          <wp:effectExtent l="0" t="0" r="0" b="0"/>
          <wp:docPr id="801672756" name="Picture 80167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C4441" w14:textId="77777777" w:rsidR="00A75C43" w:rsidRDefault="00A75C43">
      <w:r>
        <w:separator/>
      </w:r>
    </w:p>
  </w:footnote>
  <w:footnote w:type="continuationSeparator" w:id="0">
    <w:p w14:paraId="51BB73D9" w14:textId="77777777" w:rsidR="00A75C43" w:rsidRDefault="00A75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1702" w14:textId="77777777" w:rsidR="001D4535" w:rsidRDefault="00A75C43">
    <w:pPr>
      <w:tabs>
        <w:tab w:val="right" w:pos="9306"/>
      </w:tabs>
    </w:pPr>
    <w:r>
      <w:rPr>
        <w:noProof/>
      </w:rPr>
      <w:drawing>
        <wp:inline distT="0" distB="0" distL="0" distR="0" wp14:anchorId="0CDCC90B" wp14:editId="0D195ABB">
          <wp:extent cx="1333500" cy="33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333375"/>
                  </a:xfrm>
                  <a:prstGeom prst="rect">
                    <a:avLst/>
                  </a:prstGeom>
                </pic:spPr>
              </pic:pic>
            </a:graphicData>
          </a:graphic>
        </wp:inline>
      </w:drawing>
    </w:r>
    <w:r>
      <w:tab/>
    </w:r>
    <w:r>
      <w:rPr>
        <w:b/>
        <w:bCs/>
        <w:i/>
        <w:iCs/>
        <w:sz w:val="24"/>
        <w:szCs w:val="24"/>
      </w:rPr>
      <w:t>Preservation and Archival of Documents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8207" w14:textId="77777777" w:rsidR="001D4535" w:rsidRDefault="00A75C43">
    <w:pPr>
      <w:tabs>
        <w:tab w:val="right" w:pos="9306"/>
      </w:tabs>
    </w:pPr>
    <w:r>
      <w:rPr>
        <w:noProof/>
      </w:rPr>
      <w:drawing>
        <wp:inline distT="0" distB="0" distL="0" distR="0" wp14:anchorId="4E4DF1D3" wp14:editId="1F430E09">
          <wp:extent cx="1333500" cy="333375"/>
          <wp:effectExtent l="0" t="0" r="0" b="0"/>
          <wp:docPr id="416989843" name="Picture 41698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1D7C"/>
    <w:multiLevelType w:val="hybridMultilevel"/>
    <w:tmpl w:val="91EC9B1E"/>
    <w:lvl w:ilvl="0" w:tplc="68DEAB9C">
      <w:start w:val="1"/>
      <w:numFmt w:val="bullet"/>
      <w:lvlText w:val="●"/>
      <w:lvlJc w:val="left"/>
      <w:pPr>
        <w:ind w:left="720" w:hanging="360"/>
      </w:pPr>
    </w:lvl>
    <w:lvl w:ilvl="1" w:tplc="E9D07A5A">
      <w:start w:val="1"/>
      <w:numFmt w:val="bullet"/>
      <w:lvlText w:val="○"/>
      <w:lvlJc w:val="left"/>
      <w:pPr>
        <w:ind w:left="1440" w:hanging="360"/>
      </w:pPr>
    </w:lvl>
    <w:lvl w:ilvl="2" w:tplc="3716CF0E">
      <w:start w:val="1"/>
      <w:numFmt w:val="bullet"/>
      <w:lvlText w:val="■"/>
      <w:lvlJc w:val="left"/>
      <w:pPr>
        <w:ind w:left="2160" w:hanging="360"/>
      </w:pPr>
    </w:lvl>
    <w:lvl w:ilvl="3" w:tplc="F81CD9E4">
      <w:start w:val="1"/>
      <w:numFmt w:val="bullet"/>
      <w:lvlText w:val="●"/>
      <w:lvlJc w:val="left"/>
      <w:pPr>
        <w:ind w:left="2880" w:hanging="360"/>
      </w:pPr>
    </w:lvl>
    <w:lvl w:ilvl="4" w:tplc="8FF40BDC">
      <w:start w:val="1"/>
      <w:numFmt w:val="bullet"/>
      <w:lvlText w:val="○"/>
      <w:lvlJc w:val="left"/>
      <w:pPr>
        <w:ind w:left="3600" w:hanging="360"/>
      </w:pPr>
    </w:lvl>
    <w:lvl w:ilvl="5" w:tplc="5CBAAFEC">
      <w:start w:val="1"/>
      <w:numFmt w:val="bullet"/>
      <w:lvlText w:val="■"/>
      <w:lvlJc w:val="left"/>
      <w:pPr>
        <w:ind w:left="4320" w:hanging="360"/>
      </w:pPr>
    </w:lvl>
    <w:lvl w:ilvl="6" w:tplc="8842E430">
      <w:start w:val="1"/>
      <w:numFmt w:val="bullet"/>
      <w:lvlText w:val="●"/>
      <w:lvlJc w:val="left"/>
      <w:pPr>
        <w:ind w:left="5040" w:hanging="360"/>
      </w:pPr>
    </w:lvl>
    <w:lvl w:ilvl="7" w:tplc="B7C0D83C">
      <w:start w:val="1"/>
      <w:numFmt w:val="bullet"/>
      <w:lvlText w:val="●"/>
      <w:lvlJc w:val="left"/>
      <w:pPr>
        <w:ind w:left="5760" w:hanging="360"/>
      </w:pPr>
    </w:lvl>
    <w:lvl w:ilvl="8" w:tplc="F4A28FCE">
      <w:start w:val="1"/>
      <w:numFmt w:val="bullet"/>
      <w:lvlText w:val="●"/>
      <w:lvlJc w:val="left"/>
      <w:pPr>
        <w:ind w:left="6480" w:hanging="360"/>
      </w:pPr>
    </w:lvl>
  </w:abstractNum>
  <w:num w:numId="1" w16cid:durableId="247277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535"/>
    <w:rsid w:val="001D4535"/>
    <w:rsid w:val="008E6584"/>
    <w:rsid w:val="00A75C43"/>
    <w:rsid w:val="00EF61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88329"/>
  <w15:docId w15:val="{CA7A48D8-EFB1-4EC7-B419-3B3E87AE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verviehealth.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1617</Words>
  <Characters>9217</Characters>
  <Application>Microsoft Office Word</Application>
  <DocSecurity>4</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Ellen Feehan</cp:lastModifiedBy>
  <cp:revision>2</cp:revision>
  <dcterms:created xsi:type="dcterms:W3CDTF">2026-09-01T11:45:00Z</dcterms:created>
  <dcterms:modified xsi:type="dcterms:W3CDTF">2026-09-01T11:45:00Z</dcterms:modified>
</cp:coreProperties>
</file>