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8F" w:rsidRPr="00572F69" w:rsidRDefault="008C328F" w:rsidP="008C328F">
      <w:pPr>
        <w:tabs>
          <w:tab w:val="left" w:pos="2912"/>
        </w:tabs>
        <w:spacing w:after="0" w:line="240" w:lineRule="auto"/>
        <w:jc w:val="center"/>
        <w:rPr>
          <w:rFonts w:ascii="Times New Roman" w:hAnsi="Times New Roman" w:cs="Times New Roman"/>
          <w:sz w:val="28"/>
          <w:szCs w:val="28"/>
          <w:lang w:val="uk-UA"/>
        </w:rPr>
      </w:pPr>
      <w:r w:rsidRPr="00572F69">
        <w:rPr>
          <w:rFonts w:ascii="Times New Roman" w:hAnsi="Times New Roman" w:cs="Times New Roman"/>
          <w:noProof/>
          <w:sz w:val="28"/>
          <w:szCs w:val="28"/>
          <w:lang w:val="uk-UA" w:eastAsia="uk-UA"/>
        </w:rPr>
        <w:drawing>
          <wp:inline distT="0" distB="0" distL="0" distR="0">
            <wp:extent cx="400050" cy="571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050" cy="571500"/>
                    </a:xfrm>
                    <a:prstGeom prst="rect">
                      <a:avLst/>
                    </a:prstGeom>
                    <a:noFill/>
                    <a:ln w="9525">
                      <a:noFill/>
                      <a:miter lim="800000"/>
                      <a:headEnd/>
                      <a:tailEnd/>
                    </a:ln>
                  </pic:spPr>
                </pic:pic>
              </a:graphicData>
            </a:graphic>
          </wp:inline>
        </w:drawing>
      </w:r>
    </w:p>
    <w:p w:rsidR="008C328F" w:rsidRPr="00572F69" w:rsidRDefault="008C328F" w:rsidP="008C328F">
      <w:pPr>
        <w:pStyle w:val="1"/>
        <w:ind w:left="1701" w:right="567"/>
        <w:rPr>
          <w:sz w:val="28"/>
          <w:szCs w:val="28"/>
        </w:rPr>
      </w:pPr>
      <w:r w:rsidRPr="00572F69">
        <w:rPr>
          <w:sz w:val="28"/>
          <w:szCs w:val="28"/>
        </w:rPr>
        <w:t>ВЕЛИКОГЛУШАНСЬКА  СІЛЬСЬКА  РАДА</w:t>
      </w:r>
    </w:p>
    <w:p w:rsidR="008C328F" w:rsidRPr="00572F69" w:rsidRDefault="008C328F" w:rsidP="008C328F">
      <w:pPr>
        <w:spacing w:after="0" w:line="240" w:lineRule="auto"/>
        <w:jc w:val="center"/>
        <w:rPr>
          <w:rFonts w:ascii="Times New Roman" w:hAnsi="Times New Roman" w:cs="Times New Roman"/>
          <w:b/>
          <w:sz w:val="28"/>
          <w:szCs w:val="28"/>
          <w:lang w:val="uk-UA"/>
        </w:rPr>
      </w:pPr>
      <w:r w:rsidRPr="00572F69">
        <w:rPr>
          <w:rFonts w:ascii="Times New Roman" w:hAnsi="Times New Roman" w:cs="Times New Roman"/>
          <w:b/>
          <w:sz w:val="28"/>
          <w:szCs w:val="28"/>
          <w:lang w:val="uk-UA"/>
        </w:rPr>
        <w:t>ЛЮБЕШІВСЬКОГО РАЙОНУ ВОЛИНСЬКОЇ ОБЛАСТІ</w:t>
      </w:r>
    </w:p>
    <w:p w:rsidR="008C328F" w:rsidRPr="00572F69" w:rsidRDefault="008C328F" w:rsidP="008C328F">
      <w:pPr>
        <w:spacing w:after="0" w:line="240" w:lineRule="auto"/>
        <w:jc w:val="center"/>
        <w:rPr>
          <w:rFonts w:ascii="Times New Roman" w:hAnsi="Times New Roman" w:cs="Times New Roman"/>
          <w:b/>
          <w:bCs/>
          <w:u w:val="single"/>
          <w:lang w:val="uk-UA"/>
        </w:rPr>
      </w:pPr>
      <w:r w:rsidRPr="00572F69">
        <w:rPr>
          <w:rFonts w:ascii="Times New Roman" w:hAnsi="Times New Roman" w:cs="Times New Roman"/>
          <w:b/>
          <w:bCs/>
          <w:u w:val="single"/>
          <w:lang w:val="uk-UA"/>
        </w:rPr>
        <w:t xml:space="preserve">вул.. Шевченка, 19 с. Велика Глуша, 44221, </w:t>
      </w:r>
      <w:hyperlink r:id="rId6" w:history="1">
        <w:r w:rsidRPr="00572F69">
          <w:rPr>
            <w:rStyle w:val="a3"/>
            <w:rFonts w:ascii="Times New Roman" w:hAnsi="Times New Roman" w:cs="Times New Roman"/>
            <w:b/>
            <w:color w:val="000000"/>
            <w:lang w:val="uk-UA"/>
          </w:rPr>
          <w:t>V.Glusha@ukr.net</w:t>
        </w:r>
      </w:hyperlink>
      <w:r w:rsidRPr="00572F69">
        <w:rPr>
          <w:rFonts w:ascii="Times New Roman" w:hAnsi="Times New Roman" w:cs="Times New Roman"/>
          <w:u w:val="single"/>
          <w:lang w:val="uk-UA"/>
        </w:rPr>
        <w:t xml:space="preserve"> </w:t>
      </w:r>
      <w:r w:rsidRPr="00572F69">
        <w:rPr>
          <w:rFonts w:ascii="Times New Roman" w:hAnsi="Times New Roman" w:cs="Times New Roman"/>
          <w:b/>
          <w:bCs/>
          <w:u w:val="single"/>
          <w:lang w:val="uk-UA"/>
        </w:rPr>
        <w:t>телефони 9-48-21,</w:t>
      </w:r>
    </w:p>
    <w:p w:rsidR="008C328F" w:rsidRPr="00572F69" w:rsidRDefault="008C328F" w:rsidP="008C328F">
      <w:pPr>
        <w:spacing w:after="0" w:line="240" w:lineRule="auto"/>
        <w:jc w:val="center"/>
        <w:rPr>
          <w:rFonts w:ascii="Times New Roman" w:hAnsi="Times New Roman" w:cs="Times New Roman"/>
          <w:b/>
          <w:bCs/>
          <w:sz w:val="28"/>
          <w:szCs w:val="28"/>
          <w:u w:val="single"/>
          <w:lang w:val="uk-UA"/>
        </w:rPr>
      </w:pPr>
    </w:p>
    <w:p w:rsidR="008C328F" w:rsidRPr="00572F69" w:rsidRDefault="008C328F" w:rsidP="008C328F">
      <w:pPr>
        <w:spacing w:after="0" w:line="240" w:lineRule="auto"/>
        <w:rPr>
          <w:rFonts w:ascii="Times New Roman" w:hAnsi="Times New Roman" w:cs="Times New Roman"/>
          <w:b/>
          <w:sz w:val="28"/>
          <w:szCs w:val="28"/>
          <w:lang w:val="uk-UA"/>
        </w:rPr>
      </w:pPr>
      <w:r w:rsidRPr="00572F69">
        <w:rPr>
          <w:rFonts w:ascii="Times New Roman" w:hAnsi="Times New Roman" w:cs="Times New Roman"/>
          <w:b/>
          <w:sz w:val="28"/>
          <w:szCs w:val="28"/>
          <w:lang w:val="uk-UA"/>
        </w:rPr>
        <w:t>28.04.2016 р. № 49/2.21</w:t>
      </w:r>
      <w:r w:rsidRPr="00572F69">
        <w:rPr>
          <w:rFonts w:ascii="Times New Roman" w:hAnsi="Times New Roman" w:cs="Times New Roman"/>
          <w:b/>
          <w:sz w:val="28"/>
          <w:szCs w:val="28"/>
          <w:lang w:val="uk-UA"/>
        </w:rPr>
        <w:br/>
      </w:r>
    </w:p>
    <w:p w:rsidR="008C328F" w:rsidRPr="00572F69" w:rsidRDefault="008C328F" w:rsidP="008C328F">
      <w:pPr>
        <w:spacing w:after="0" w:line="240" w:lineRule="auto"/>
        <w:rPr>
          <w:rFonts w:ascii="Times New Roman" w:hAnsi="Times New Roman" w:cs="Times New Roman"/>
          <w:sz w:val="28"/>
          <w:szCs w:val="28"/>
          <w:lang w:val="uk-UA"/>
        </w:rPr>
      </w:pPr>
    </w:p>
    <w:p w:rsidR="008C328F" w:rsidRPr="00572F69" w:rsidRDefault="008C328F" w:rsidP="008C328F">
      <w:pPr>
        <w:tabs>
          <w:tab w:val="left" w:pos="6950"/>
        </w:tabs>
        <w:spacing w:after="0" w:line="240" w:lineRule="auto"/>
        <w:jc w:val="right"/>
        <w:rPr>
          <w:rFonts w:ascii="Times New Roman" w:hAnsi="Times New Roman" w:cs="Times New Roman"/>
          <w:b/>
          <w:sz w:val="28"/>
          <w:szCs w:val="28"/>
          <w:lang w:val="uk-UA"/>
        </w:rPr>
      </w:pPr>
      <w:r w:rsidRPr="00572F69">
        <w:rPr>
          <w:rFonts w:ascii="Times New Roman" w:hAnsi="Times New Roman" w:cs="Times New Roman"/>
          <w:sz w:val="28"/>
          <w:szCs w:val="28"/>
          <w:lang w:val="uk-UA"/>
        </w:rPr>
        <w:t xml:space="preserve">                                                                                   </w:t>
      </w:r>
      <w:r w:rsidRPr="00572F69">
        <w:rPr>
          <w:rFonts w:ascii="Times New Roman" w:hAnsi="Times New Roman" w:cs="Times New Roman"/>
          <w:b/>
          <w:sz w:val="28"/>
          <w:szCs w:val="28"/>
          <w:lang w:val="uk-UA"/>
        </w:rPr>
        <w:t>Любешівська районна державна адміністрація</w:t>
      </w:r>
    </w:p>
    <w:p w:rsidR="008C328F" w:rsidRPr="00572F69" w:rsidRDefault="008C328F" w:rsidP="008C328F">
      <w:pPr>
        <w:tabs>
          <w:tab w:val="left" w:pos="6950"/>
        </w:tabs>
        <w:spacing w:after="0" w:line="240" w:lineRule="auto"/>
        <w:jc w:val="right"/>
        <w:rPr>
          <w:rFonts w:ascii="Times New Roman" w:hAnsi="Times New Roman" w:cs="Times New Roman"/>
          <w:b/>
          <w:sz w:val="28"/>
          <w:szCs w:val="28"/>
          <w:lang w:val="uk-UA"/>
        </w:rPr>
      </w:pPr>
    </w:p>
    <w:p w:rsidR="008C328F" w:rsidRPr="00572F69" w:rsidRDefault="008C328F" w:rsidP="008C328F">
      <w:pPr>
        <w:spacing w:after="0" w:line="240" w:lineRule="auto"/>
        <w:jc w:val="center"/>
        <w:rPr>
          <w:rFonts w:ascii="Times New Roman" w:hAnsi="Times New Roman" w:cs="Times New Roman"/>
          <w:sz w:val="28"/>
          <w:szCs w:val="28"/>
          <w:lang w:val="uk-UA"/>
        </w:rPr>
      </w:pPr>
      <w:r w:rsidRPr="00572F69">
        <w:rPr>
          <w:rFonts w:ascii="Times New Roman" w:hAnsi="Times New Roman" w:cs="Times New Roman"/>
          <w:sz w:val="28"/>
          <w:szCs w:val="28"/>
          <w:lang w:val="uk-UA"/>
        </w:rPr>
        <w:t>Довідка</w:t>
      </w:r>
    </w:p>
    <w:p w:rsidR="008C328F" w:rsidRPr="00572F69" w:rsidRDefault="008C328F" w:rsidP="008C328F">
      <w:pPr>
        <w:spacing w:after="0" w:line="240" w:lineRule="auto"/>
        <w:jc w:val="center"/>
        <w:rPr>
          <w:rFonts w:ascii="Times New Roman" w:hAnsi="Times New Roman" w:cs="Times New Roman"/>
          <w:sz w:val="28"/>
          <w:szCs w:val="28"/>
          <w:lang w:val="uk-UA"/>
        </w:rPr>
      </w:pPr>
      <w:r w:rsidRPr="00572F69">
        <w:rPr>
          <w:rFonts w:ascii="Times New Roman" w:hAnsi="Times New Roman" w:cs="Times New Roman"/>
          <w:sz w:val="28"/>
          <w:szCs w:val="28"/>
          <w:lang w:val="uk-UA"/>
        </w:rPr>
        <w:t>Про здійснення делегованих повноважень Великоглушанським сільським</w:t>
      </w:r>
    </w:p>
    <w:p w:rsidR="008C328F" w:rsidRPr="00572F69" w:rsidRDefault="008C328F" w:rsidP="008C328F">
      <w:pPr>
        <w:spacing w:after="0" w:line="240" w:lineRule="auto"/>
        <w:jc w:val="center"/>
        <w:rPr>
          <w:rFonts w:ascii="Times New Roman" w:hAnsi="Times New Roman" w:cs="Times New Roman"/>
          <w:sz w:val="28"/>
          <w:szCs w:val="28"/>
          <w:lang w:val="uk-UA"/>
        </w:rPr>
      </w:pPr>
      <w:r w:rsidRPr="00572F69">
        <w:rPr>
          <w:rFonts w:ascii="Times New Roman" w:hAnsi="Times New Roman" w:cs="Times New Roman"/>
          <w:sz w:val="28"/>
          <w:szCs w:val="28"/>
          <w:lang w:val="uk-UA"/>
        </w:rPr>
        <w:t>головою та очолюваного ним виконавчого комітету</w:t>
      </w:r>
    </w:p>
    <w:p w:rsidR="008C328F" w:rsidRPr="00572F69" w:rsidRDefault="008C328F" w:rsidP="008C328F">
      <w:pPr>
        <w:spacing w:after="0" w:line="240" w:lineRule="auto"/>
        <w:jc w:val="center"/>
        <w:rPr>
          <w:rFonts w:ascii="Times New Roman" w:hAnsi="Times New Roman" w:cs="Times New Roman"/>
          <w:sz w:val="28"/>
          <w:szCs w:val="28"/>
          <w:lang w:val="uk-UA"/>
        </w:rPr>
      </w:pPr>
    </w:p>
    <w:p w:rsidR="0060592F" w:rsidRPr="00572F69" w:rsidRDefault="008C328F" w:rsidP="0060592F">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До Великоглушанської сільської ради входять села – Велика Глуша,</w:t>
      </w:r>
      <w:r w:rsidR="000B4910" w:rsidRPr="00572F69">
        <w:rPr>
          <w:rFonts w:ascii="Times New Roman" w:hAnsi="Times New Roman" w:cs="Times New Roman"/>
          <w:sz w:val="28"/>
          <w:szCs w:val="28"/>
          <w:lang w:val="uk-UA"/>
        </w:rPr>
        <w:t xml:space="preserve"> </w:t>
      </w:r>
      <w:r w:rsidRPr="00572F69">
        <w:rPr>
          <w:rFonts w:ascii="Times New Roman" w:hAnsi="Times New Roman" w:cs="Times New Roman"/>
          <w:sz w:val="28"/>
          <w:szCs w:val="28"/>
          <w:lang w:val="uk-UA"/>
        </w:rPr>
        <w:t xml:space="preserve">Невір, Погулянка. </w:t>
      </w:r>
    </w:p>
    <w:p w:rsidR="008C328F" w:rsidRPr="00572F69" w:rsidRDefault="0060592F" w:rsidP="0060592F">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Роботу виконавчого комітету з листопада 2015 року очолює новообраний сільський голова </w:t>
      </w:r>
      <w:r w:rsidRPr="00F16BC0">
        <w:rPr>
          <w:rFonts w:ascii="Times New Roman" w:hAnsi="Times New Roman" w:cs="Times New Roman"/>
          <w:b/>
          <w:sz w:val="28"/>
          <w:szCs w:val="28"/>
          <w:lang w:val="uk-UA"/>
        </w:rPr>
        <w:t>Наливайко Євгенія Олексіївна</w:t>
      </w:r>
      <w:r w:rsidRPr="00572F69">
        <w:rPr>
          <w:rFonts w:ascii="Times New Roman" w:hAnsi="Times New Roman" w:cs="Times New Roman"/>
          <w:sz w:val="28"/>
          <w:szCs w:val="28"/>
          <w:lang w:val="uk-UA"/>
        </w:rPr>
        <w:t>.  Склад виконавчого комітету сільської ради складає 9 чоловік, депутатів – 14 чоловік.</w:t>
      </w:r>
    </w:p>
    <w:p w:rsidR="0060592F" w:rsidRPr="00572F69" w:rsidRDefault="008C328F" w:rsidP="0060592F">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На території сільської ради проживає 3002</w:t>
      </w:r>
      <w:r w:rsidR="0060592F" w:rsidRPr="00572F69">
        <w:rPr>
          <w:rFonts w:ascii="Times New Roman" w:hAnsi="Times New Roman" w:cs="Times New Roman"/>
          <w:sz w:val="28"/>
          <w:szCs w:val="28"/>
          <w:lang w:val="uk-UA"/>
        </w:rPr>
        <w:t xml:space="preserve"> жителі, з них</w:t>
      </w:r>
      <w:r w:rsidRPr="00572F69">
        <w:rPr>
          <w:rFonts w:ascii="Times New Roman" w:hAnsi="Times New Roman" w:cs="Times New Roman"/>
          <w:sz w:val="28"/>
          <w:szCs w:val="28"/>
          <w:lang w:val="uk-UA"/>
        </w:rPr>
        <w:t xml:space="preserve"> –1866  у селі Велика Глуша,  565 – у селі Невір та 573 – у с. Погулянка.</w:t>
      </w:r>
      <w:r w:rsidR="0060592F" w:rsidRPr="00572F69">
        <w:rPr>
          <w:rFonts w:ascii="Times New Roman" w:hAnsi="Times New Roman" w:cs="Times New Roman"/>
          <w:sz w:val="28"/>
          <w:szCs w:val="28"/>
          <w:lang w:val="uk-UA"/>
        </w:rPr>
        <w:t xml:space="preserve"> В тому числі, 76 багатодітних сімей, в яких виховується 274 дитини.</w:t>
      </w:r>
    </w:p>
    <w:p w:rsidR="0060592F" w:rsidRPr="00572F69" w:rsidRDefault="0060592F" w:rsidP="0060592F">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Почесне звання «Мати-героїня» присвоєне 126 жінкам.</w:t>
      </w:r>
    </w:p>
    <w:p w:rsidR="008C328F" w:rsidRPr="00572F69" w:rsidRDefault="008C328F" w:rsidP="0060592F">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На території сільської ради функціонують:</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навчально-виховні заклади;</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w:t>
      </w:r>
      <w:r w:rsidR="00AC44E8">
        <w:rPr>
          <w:rFonts w:ascii="Times New Roman" w:hAnsi="Times New Roman" w:cs="Times New Roman"/>
          <w:color w:val="000000"/>
          <w:sz w:val="28"/>
          <w:szCs w:val="28"/>
          <w:lang w:val="uk-UA" w:eastAsia="uk-UA"/>
        </w:rPr>
        <w:t xml:space="preserve">загальноосвітня школа І-ІІІ ст. </w:t>
      </w:r>
      <w:proofErr w:type="spellStart"/>
      <w:r w:rsidRPr="00572F69">
        <w:rPr>
          <w:rFonts w:ascii="Times New Roman" w:hAnsi="Times New Roman" w:cs="Times New Roman"/>
          <w:color w:val="000000"/>
          <w:sz w:val="28"/>
          <w:szCs w:val="28"/>
          <w:lang w:val="uk-UA" w:eastAsia="uk-UA"/>
        </w:rPr>
        <w:t>с.Велика</w:t>
      </w:r>
      <w:proofErr w:type="spellEnd"/>
      <w:r w:rsidRPr="00572F69">
        <w:rPr>
          <w:rFonts w:ascii="Times New Roman" w:hAnsi="Times New Roman" w:cs="Times New Roman"/>
          <w:color w:val="000000"/>
          <w:sz w:val="28"/>
          <w:szCs w:val="28"/>
          <w:lang w:val="uk-UA" w:eastAsia="uk-UA"/>
        </w:rPr>
        <w:t xml:space="preserve"> Глуша</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загальноосвітня школа І-ІІ ст. в селах Невір та Погулянка,</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-дошкільний навчальний заклад «Берізка» в селі Велика Глуша</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-дошкільний навчальний заклад короткотривалого перебування «Малятко» в селі Невір;</w:t>
      </w:r>
    </w:p>
    <w:p w:rsidR="008C328F" w:rsidRPr="00572F69" w:rsidRDefault="008C328F" w:rsidP="00572F69">
      <w:pPr>
        <w:pStyle w:val="a4"/>
        <w:numPr>
          <w:ilvl w:val="0"/>
          <w:numId w:val="4"/>
        </w:numPr>
        <w:spacing w:after="0" w:line="240" w:lineRule="auto"/>
        <w:jc w:val="both"/>
        <w:rPr>
          <w:rFonts w:ascii="Times New Roman" w:hAnsi="Times New Roman"/>
          <w:color w:val="000000"/>
          <w:sz w:val="28"/>
          <w:szCs w:val="28"/>
          <w:u w:val="single"/>
          <w:lang w:eastAsia="uk-UA"/>
        </w:rPr>
      </w:pPr>
      <w:r w:rsidRPr="00572F69">
        <w:rPr>
          <w:rFonts w:ascii="Times New Roman" w:hAnsi="Times New Roman"/>
          <w:b/>
          <w:i/>
          <w:color w:val="000000"/>
          <w:sz w:val="28"/>
          <w:szCs w:val="28"/>
          <w:lang w:eastAsia="uk-UA"/>
        </w:rPr>
        <w:t>заклади культури і мистецтва</w:t>
      </w:r>
      <w:r w:rsidRPr="00572F69">
        <w:rPr>
          <w:rFonts w:ascii="Times New Roman" w:hAnsi="Times New Roman"/>
          <w:color w:val="000000"/>
          <w:sz w:val="28"/>
          <w:szCs w:val="28"/>
          <w:u w:val="single"/>
          <w:lang w:eastAsia="uk-UA"/>
        </w:rPr>
        <w:t>:</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w:t>
      </w:r>
      <w:r w:rsidR="00AC44E8">
        <w:rPr>
          <w:rFonts w:ascii="Times New Roman" w:hAnsi="Times New Roman" w:cs="Times New Roman"/>
          <w:color w:val="000000"/>
          <w:sz w:val="28"/>
          <w:szCs w:val="28"/>
          <w:lang w:val="uk-UA" w:eastAsia="uk-UA"/>
        </w:rPr>
        <w:t xml:space="preserve"> сільський будинок культури </w:t>
      </w:r>
      <w:proofErr w:type="spellStart"/>
      <w:r w:rsidRPr="00572F69">
        <w:rPr>
          <w:rFonts w:ascii="Times New Roman" w:hAnsi="Times New Roman" w:cs="Times New Roman"/>
          <w:color w:val="000000"/>
          <w:sz w:val="28"/>
          <w:szCs w:val="28"/>
          <w:lang w:val="uk-UA" w:eastAsia="uk-UA"/>
        </w:rPr>
        <w:t>с.Велика</w:t>
      </w:r>
      <w:proofErr w:type="spellEnd"/>
      <w:r w:rsidRPr="00572F69">
        <w:rPr>
          <w:rFonts w:ascii="Times New Roman" w:hAnsi="Times New Roman" w:cs="Times New Roman"/>
          <w:color w:val="000000"/>
          <w:sz w:val="28"/>
          <w:szCs w:val="28"/>
          <w:lang w:val="uk-UA" w:eastAsia="uk-UA"/>
        </w:rPr>
        <w:t xml:space="preserve"> Глуша</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сільський клуб в селі  Невір,</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сільські бібліотеки в селах Велика Глуша, Невір, Погулянка;</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заклади охорони здоров’я:</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-а</w:t>
      </w:r>
      <w:r w:rsidR="00572F69" w:rsidRPr="00572F69">
        <w:rPr>
          <w:rFonts w:ascii="Times New Roman" w:hAnsi="Times New Roman" w:cs="Times New Roman"/>
          <w:color w:val="000000"/>
          <w:sz w:val="28"/>
          <w:szCs w:val="28"/>
          <w:lang w:val="uk-UA" w:eastAsia="uk-UA"/>
        </w:rPr>
        <w:t xml:space="preserve">мбулаторія загальної практики </w:t>
      </w:r>
      <w:r w:rsidRPr="00572F69">
        <w:rPr>
          <w:rFonts w:ascii="Times New Roman" w:hAnsi="Times New Roman" w:cs="Times New Roman"/>
          <w:color w:val="000000"/>
          <w:sz w:val="28"/>
          <w:szCs w:val="28"/>
          <w:lang w:val="uk-UA" w:eastAsia="uk-UA"/>
        </w:rPr>
        <w:t xml:space="preserve">сімейної медицини центру первинної медико – санітарної допомоги </w:t>
      </w:r>
    </w:p>
    <w:p w:rsidR="008C328F" w:rsidRPr="00572F69" w:rsidRDefault="00AC44E8" w:rsidP="00572F69">
      <w:pPr>
        <w:spacing w:after="0" w:line="240" w:lineRule="auto"/>
        <w:ind w:left="709"/>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пункт екстрен</w:t>
      </w:r>
      <w:r w:rsidR="008C328F" w:rsidRPr="00572F69">
        <w:rPr>
          <w:rFonts w:ascii="Times New Roman" w:hAnsi="Times New Roman" w:cs="Times New Roman"/>
          <w:color w:val="000000"/>
          <w:sz w:val="28"/>
          <w:szCs w:val="28"/>
          <w:lang w:val="uk-UA" w:eastAsia="uk-UA"/>
        </w:rPr>
        <w:t>ої медичної допомоги.</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філія </w:t>
      </w:r>
      <w:proofErr w:type="spellStart"/>
      <w:r w:rsidRPr="00572F69">
        <w:rPr>
          <w:rFonts w:ascii="Times New Roman" w:hAnsi="Times New Roman" w:cs="Times New Roman"/>
          <w:color w:val="000000"/>
          <w:sz w:val="28"/>
          <w:szCs w:val="28"/>
          <w:lang w:val="uk-UA" w:eastAsia="uk-UA"/>
        </w:rPr>
        <w:t>Любешівської</w:t>
      </w:r>
      <w:proofErr w:type="spellEnd"/>
      <w:r w:rsidRPr="00572F69">
        <w:rPr>
          <w:rFonts w:ascii="Times New Roman" w:hAnsi="Times New Roman" w:cs="Times New Roman"/>
          <w:color w:val="000000"/>
          <w:sz w:val="28"/>
          <w:szCs w:val="28"/>
          <w:lang w:val="uk-UA" w:eastAsia="uk-UA"/>
        </w:rPr>
        <w:t xml:space="preserve"> районної центральної аптеки № 95</w:t>
      </w:r>
    </w:p>
    <w:p w:rsidR="008C328F"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фельдшерсько-акушерські пункти в </w:t>
      </w:r>
      <w:proofErr w:type="spellStart"/>
      <w:r w:rsidRPr="00572F69">
        <w:rPr>
          <w:rFonts w:ascii="Times New Roman" w:hAnsi="Times New Roman" w:cs="Times New Roman"/>
          <w:color w:val="000000"/>
          <w:sz w:val="28"/>
          <w:szCs w:val="28"/>
          <w:lang w:val="uk-UA" w:eastAsia="uk-UA"/>
        </w:rPr>
        <w:t>с.Невір</w:t>
      </w:r>
      <w:proofErr w:type="spellEnd"/>
      <w:r w:rsidRPr="00572F69">
        <w:rPr>
          <w:rFonts w:ascii="Times New Roman" w:hAnsi="Times New Roman" w:cs="Times New Roman"/>
          <w:color w:val="000000"/>
          <w:sz w:val="28"/>
          <w:szCs w:val="28"/>
          <w:lang w:val="uk-UA" w:eastAsia="uk-UA"/>
        </w:rPr>
        <w:t xml:space="preserve"> та Погулянка;</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пам’ятники та архітектура:</w:t>
      </w:r>
    </w:p>
    <w:p w:rsidR="00572F69" w:rsidRPr="00572F69" w:rsidRDefault="008C328F"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па</w:t>
      </w:r>
      <w:r w:rsidR="0060592F" w:rsidRPr="00572F69">
        <w:rPr>
          <w:rFonts w:ascii="Times New Roman" w:hAnsi="Times New Roman" w:cs="Times New Roman"/>
          <w:color w:val="000000"/>
          <w:sz w:val="28"/>
          <w:szCs w:val="28"/>
          <w:lang w:val="uk-UA" w:eastAsia="uk-UA"/>
        </w:rPr>
        <w:t>м'</w:t>
      </w:r>
      <w:r w:rsidR="00572F69" w:rsidRPr="00572F69">
        <w:rPr>
          <w:rFonts w:ascii="Times New Roman" w:hAnsi="Times New Roman" w:cs="Times New Roman"/>
          <w:color w:val="000000"/>
          <w:sz w:val="28"/>
          <w:szCs w:val="28"/>
          <w:lang w:val="uk-UA" w:eastAsia="uk-UA"/>
        </w:rPr>
        <w:t>ятник</w:t>
      </w:r>
      <w:r w:rsidRPr="00572F69">
        <w:rPr>
          <w:rFonts w:ascii="Times New Roman" w:hAnsi="Times New Roman" w:cs="Times New Roman"/>
          <w:color w:val="000000"/>
          <w:sz w:val="28"/>
          <w:szCs w:val="28"/>
          <w:lang w:val="uk-UA" w:eastAsia="uk-UA"/>
        </w:rPr>
        <w:t xml:space="preserve"> воїнам-односельчанам, загиблим в роки ІІ С</w:t>
      </w:r>
      <w:r w:rsidR="00572F69" w:rsidRPr="00572F69">
        <w:rPr>
          <w:rFonts w:ascii="Times New Roman" w:hAnsi="Times New Roman" w:cs="Times New Roman"/>
          <w:color w:val="000000"/>
          <w:sz w:val="28"/>
          <w:szCs w:val="28"/>
          <w:lang w:val="uk-UA" w:eastAsia="uk-UA"/>
        </w:rPr>
        <w:t>вітової</w:t>
      </w:r>
      <w:r w:rsidR="00775ADC" w:rsidRPr="00572F69">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війни;</w:t>
      </w:r>
    </w:p>
    <w:p w:rsidR="008C328F" w:rsidRPr="00572F69" w:rsidRDefault="00572F69" w:rsidP="00572F69">
      <w:pPr>
        <w:spacing w:after="0" w:line="240" w:lineRule="auto"/>
        <w:ind w:left="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lastRenderedPageBreak/>
        <w:t xml:space="preserve">- </w:t>
      </w:r>
      <w:r w:rsidR="008C328F" w:rsidRPr="00572F69">
        <w:rPr>
          <w:rFonts w:ascii="Times New Roman" w:hAnsi="Times New Roman" w:cs="Times New Roman"/>
          <w:color w:val="000000"/>
          <w:sz w:val="28"/>
          <w:szCs w:val="28"/>
          <w:lang w:val="uk-UA" w:eastAsia="uk-UA"/>
        </w:rPr>
        <w:t>могила невідомому солдату.</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відділення поштового</w:t>
      </w:r>
      <w:r w:rsidR="000B4910" w:rsidRPr="00572F69">
        <w:rPr>
          <w:rFonts w:ascii="Times New Roman" w:hAnsi="Times New Roman"/>
          <w:b/>
          <w:i/>
          <w:color w:val="000000"/>
          <w:sz w:val="28"/>
          <w:szCs w:val="28"/>
          <w:lang w:eastAsia="uk-UA"/>
        </w:rPr>
        <w:t xml:space="preserve"> </w:t>
      </w:r>
      <w:r w:rsidRPr="00572F69">
        <w:rPr>
          <w:rFonts w:ascii="Times New Roman" w:hAnsi="Times New Roman"/>
          <w:b/>
          <w:i/>
          <w:color w:val="000000"/>
          <w:sz w:val="28"/>
          <w:szCs w:val="28"/>
          <w:lang w:eastAsia="uk-UA"/>
        </w:rPr>
        <w:t xml:space="preserve"> зв’язку в </w:t>
      </w:r>
      <w:proofErr w:type="spellStart"/>
      <w:r w:rsidRPr="00572F69">
        <w:rPr>
          <w:rFonts w:ascii="Times New Roman" w:hAnsi="Times New Roman"/>
          <w:b/>
          <w:i/>
          <w:color w:val="000000"/>
          <w:sz w:val="28"/>
          <w:szCs w:val="28"/>
          <w:lang w:eastAsia="uk-UA"/>
        </w:rPr>
        <w:t>с.Велика</w:t>
      </w:r>
      <w:proofErr w:type="spellEnd"/>
      <w:r w:rsidRPr="00572F69">
        <w:rPr>
          <w:rFonts w:ascii="Times New Roman" w:hAnsi="Times New Roman"/>
          <w:b/>
          <w:i/>
          <w:color w:val="000000"/>
          <w:sz w:val="28"/>
          <w:szCs w:val="28"/>
          <w:lang w:eastAsia="uk-UA"/>
        </w:rPr>
        <w:t xml:space="preserve"> Глуша та Невір;</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 xml:space="preserve">філія ПАТ «Укртелекому» </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філія ПАТ «</w:t>
      </w:r>
      <w:proofErr w:type="spellStart"/>
      <w:r w:rsidRPr="00572F69">
        <w:rPr>
          <w:rFonts w:ascii="Times New Roman" w:hAnsi="Times New Roman"/>
          <w:b/>
          <w:i/>
          <w:color w:val="000000"/>
          <w:sz w:val="28"/>
          <w:szCs w:val="28"/>
          <w:lang w:eastAsia="uk-UA"/>
        </w:rPr>
        <w:t>Волиньобленерго</w:t>
      </w:r>
      <w:proofErr w:type="spellEnd"/>
      <w:r w:rsidRPr="00572F69">
        <w:rPr>
          <w:rFonts w:ascii="Times New Roman" w:hAnsi="Times New Roman"/>
          <w:b/>
          <w:i/>
          <w:color w:val="000000"/>
          <w:sz w:val="28"/>
          <w:szCs w:val="28"/>
          <w:lang w:eastAsia="uk-UA"/>
        </w:rPr>
        <w:t>»</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дільниця ветеринарної медицини;</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Великоглушанське лісництво ДП «</w:t>
      </w:r>
      <w:proofErr w:type="spellStart"/>
      <w:r w:rsidRPr="00572F69">
        <w:rPr>
          <w:rFonts w:ascii="Times New Roman" w:hAnsi="Times New Roman"/>
          <w:b/>
          <w:i/>
          <w:color w:val="000000"/>
          <w:sz w:val="28"/>
          <w:szCs w:val="28"/>
          <w:lang w:eastAsia="uk-UA"/>
        </w:rPr>
        <w:t>Любешівське</w:t>
      </w:r>
      <w:proofErr w:type="spellEnd"/>
      <w:r w:rsidRPr="00572F69">
        <w:rPr>
          <w:rFonts w:ascii="Times New Roman" w:hAnsi="Times New Roman"/>
          <w:b/>
          <w:i/>
          <w:color w:val="000000"/>
          <w:sz w:val="28"/>
          <w:szCs w:val="28"/>
          <w:lang w:eastAsia="uk-UA"/>
        </w:rPr>
        <w:t xml:space="preserve"> ЛМГ»</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будинок шерифа</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Місцева пожежна охорона</w:t>
      </w:r>
    </w:p>
    <w:p w:rsidR="008C328F" w:rsidRPr="00572F69" w:rsidRDefault="008C328F" w:rsidP="00572F69">
      <w:pPr>
        <w:pStyle w:val="a4"/>
        <w:numPr>
          <w:ilvl w:val="0"/>
          <w:numId w:val="4"/>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заклади торгівлі:</w:t>
      </w:r>
    </w:p>
    <w:p w:rsidR="008C328F" w:rsidRPr="00572F69" w:rsidRDefault="00446179" w:rsidP="00572F69">
      <w:pPr>
        <w:spacing w:after="0" w:line="240" w:lineRule="auto"/>
        <w:ind w:firstLine="709"/>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Великоглушанське </w:t>
      </w:r>
      <w:r w:rsidR="008C328F" w:rsidRPr="00572F69">
        <w:rPr>
          <w:rFonts w:ascii="Times New Roman" w:hAnsi="Times New Roman" w:cs="Times New Roman"/>
          <w:color w:val="000000"/>
          <w:sz w:val="28"/>
          <w:szCs w:val="28"/>
          <w:lang w:val="uk-UA" w:eastAsia="uk-UA"/>
        </w:rPr>
        <w:t>СТ</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дванадцять магазинів в селі Велика Глуша </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два магазини в селі Погулянка</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два магазини в селі Невір</w:t>
      </w:r>
    </w:p>
    <w:p w:rsidR="008C328F" w:rsidRPr="00572F69" w:rsidRDefault="008C328F" w:rsidP="00572F69">
      <w:pPr>
        <w:pStyle w:val="a4"/>
        <w:numPr>
          <w:ilvl w:val="0"/>
          <w:numId w:val="5"/>
        </w:numPr>
        <w:spacing w:after="0" w:line="240" w:lineRule="auto"/>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заклади громадського харчування:</w:t>
      </w:r>
    </w:p>
    <w:p w:rsidR="008C328F" w:rsidRPr="00572F69" w:rsidRDefault="008C328F" w:rsidP="00572F69">
      <w:pPr>
        <w:spacing w:after="0" w:line="240" w:lineRule="auto"/>
        <w:ind w:firstLine="709"/>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w:t>
      </w:r>
      <w:r w:rsidR="00775ADC" w:rsidRPr="00572F69">
        <w:rPr>
          <w:rFonts w:ascii="Times New Roman" w:hAnsi="Times New Roman" w:cs="Times New Roman"/>
          <w:color w:val="000000"/>
          <w:sz w:val="28"/>
          <w:szCs w:val="28"/>
          <w:lang w:val="uk-UA" w:eastAsia="uk-UA"/>
        </w:rPr>
        <w:t xml:space="preserve"> </w:t>
      </w:r>
      <w:r w:rsidR="000B4910" w:rsidRPr="00572F69">
        <w:rPr>
          <w:rFonts w:ascii="Times New Roman" w:hAnsi="Times New Roman" w:cs="Times New Roman"/>
          <w:color w:val="000000"/>
          <w:sz w:val="28"/>
          <w:szCs w:val="28"/>
          <w:lang w:val="uk-UA" w:eastAsia="uk-UA"/>
        </w:rPr>
        <w:t>два кафе в с. Велика Глуша</w:t>
      </w:r>
    </w:p>
    <w:p w:rsidR="008C328F" w:rsidRPr="00572F69" w:rsidRDefault="008C328F" w:rsidP="00572F69">
      <w:pPr>
        <w:pStyle w:val="a4"/>
        <w:numPr>
          <w:ilvl w:val="0"/>
          <w:numId w:val="7"/>
        </w:numPr>
        <w:spacing w:after="0" w:line="240" w:lineRule="auto"/>
        <w:ind w:left="709"/>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базова станція стільникового зв’язку МТС та «Київстар»;</w:t>
      </w:r>
    </w:p>
    <w:p w:rsidR="008C328F" w:rsidRPr="00572F69" w:rsidRDefault="00572F69" w:rsidP="00572F69">
      <w:pPr>
        <w:pStyle w:val="a4"/>
        <w:numPr>
          <w:ilvl w:val="0"/>
          <w:numId w:val="7"/>
        </w:numPr>
        <w:spacing w:after="0" w:line="240" w:lineRule="auto"/>
        <w:ind w:left="709"/>
        <w:jc w:val="both"/>
        <w:rPr>
          <w:rFonts w:ascii="Times New Roman" w:hAnsi="Times New Roman"/>
          <w:b/>
          <w:i/>
          <w:color w:val="000000"/>
          <w:sz w:val="28"/>
          <w:szCs w:val="28"/>
          <w:lang w:eastAsia="uk-UA"/>
        </w:rPr>
      </w:pPr>
      <w:r>
        <w:rPr>
          <w:rFonts w:ascii="Times New Roman" w:hAnsi="Times New Roman"/>
          <w:b/>
          <w:i/>
          <w:color w:val="000000"/>
          <w:sz w:val="28"/>
          <w:szCs w:val="28"/>
          <w:lang w:eastAsia="uk-UA"/>
        </w:rPr>
        <w:t>Свято</w:t>
      </w:r>
      <w:r w:rsidR="000B4910" w:rsidRPr="00572F69">
        <w:rPr>
          <w:rFonts w:ascii="Times New Roman" w:hAnsi="Times New Roman"/>
          <w:b/>
          <w:i/>
          <w:color w:val="000000"/>
          <w:sz w:val="28"/>
          <w:szCs w:val="28"/>
          <w:lang w:eastAsia="uk-UA"/>
        </w:rPr>
        <w:t>-</w:t>
      </w:r>
      <w:r w:rsidR="008C328F" w:rsidRPr="00572F69">
        <w:rPr>
          <w:rFonts w:ascii="Times New Roman" w:hAnsi="Times New Roman"/>
          <w:b/>
          <w:i/>
          <w:color w:val="000000"/>
          <w:sz w:val="28"/>
          <w:szCs w:val="28"/>
          <w:lang w:eastAsia="uk-UA"/>
        </w:rPr>
        <w:t>Успенська церква в селі Велика Глуша;</w:t>
      </w:r>
    </w:p>
    <w:p w:rsidR="008C328F" w:rsidRPr="00572F69" w:rsidRDefault="008C328F" w:rsidP="00572F69">
      <w:pPr>
        <w:pStyle w:val="a4"/>
        <w:numPr>
          <w:ilvl w:val="0"/>
          <w:numId w:val="7"/>
        </w:numPr>
        <w:spacing w:after="0" w:line="240" w:lineRule="auto"/>
        <w:ind w:left="709"/>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Свято</w:t>
      </w:r>
      <w:r w:rsidR="00572F69">
        <w:rPr>
          <w:rFonts w:ascii="Times New Roman" w:hAnsi="Times New Roman"/>
          <w:b/>
          <w:i/>
          <w:color w:val="000000"/>
          <w:sz w:val="28"/>
          <w:szCs w:val="28"/>
          <w:lang w:eastAsia="uk-UA"/>
        </w:rPr>
        <w:t xml:space="preserve">ї </w:t>
      </w:r>
      <w:r w:rsidRPr="00572F69">
        <w:rPr>
          <w:rFonts w:ascii="Times New Roman" w:hAnsi="Times New Roman"/>
          <w:b/>
          <w:i/>
          <w:color w:val="000000"/>
          <w:sz w:val="28"/>
          <w:szCs w:val="28"/>
          <w:lang w:eastAsia="uk-UA"/>
        </w:rPr>
        <w:t>Марії Магдалинівськ</w:t>
      </w:r>
      <w:r w:rsidR="00446179">
        <w:rPr>
          <w:rFonts w:ascii="Times New Roman" w:hAnsi="Times New Roman"/>
          <w:b/>
          <w:i/>
          <w:color w:val="000000"/>
          <w:sz w:val="28"/>
          <w:szCs w:val="28"/>
          <w:lang w:eastAsia="uk-UA"/>
        </w:rPr>
        <w:t>ої</w:t>
      </w:r>
      <w:r w:rsidRPr="00572F69">
        <w:rPr>
          <w:rFonts w:ascii="Times New Roman" w:hAnsi="Times New Roman"/>
          <w:b/>
          <w:i/>
          <w:color w:val="000000"/>
          <w:sz w:val="28"/>
          <w:szCs w:val="28"/>
          <w:lang w:eastAsia="uk-UA"/>
        </w:rPr>
        <w:t xml:space="preserve"> церква в селі Погулянка</w:t>
      </w:r>
    </w:p>
    <w:p w:rsidR="008C328F" w:rsidRPr="00572F69" w:rsidRDefault="00572F69" w:rsidP="00572F69">
      <w:pPr>
        <w:pStyle w:val="a4"/>
        <w:numPr>
          <w:ilvl w:val="0"/>
          <w:numId w:val="7"/>
        </w:numPr>
        <w:spacing w:after="0" w:line="240" w:lineRule="auto"/>
        <w:ind w:left="709"/>
        <w:jc w:val="both"/>
        <w:rPr>
          <w:rFonts w:ascii="Times New Roman" w:hAnsi="Times New Roman"/>
          <w:b/>
          <w:i/>
          <w:color w:val="000000"/>
          <w:sz w:val="28"/>
          <w:szCs w:val="28"/>
          <w:lang w:eastAsia="uk-UA"/>
        </w:rPr>
      </w:pPr>
      <w:r>
        <w:rPr>
          <w:rFonts w:ascii="Times New Roman" w:hAnsi="Times New Roman"/>
          <w:b/>
          <w:i/>
          <w:color w:val="000000"/>
          <w:sz w:val="28"/>
          <w:szCs w:val="28"/>
          <w:lang w:eastAsia="uk-UA"/>
        </w:rPr>
        <w:t>Церква С</w:t>
      </w:r>
      <w:r w:rsidR="00446179">
        <w:rPr>
          <w:rFonts w:ascii="Times New Roman" w:hAnsi="Times New Roman"/>
          <w:b/>
          <w:i/>
          <w:color w:val="000000"/>
          <w:sz w:val="28"/>
          <w:szCs w:val="28"/>
          <w:lang w:eastAsia="uk-UA"/>
        </w:rPr>
        <w:t>в</w:t>
      </w:r>
      <w:r>
        <w:rPr>
          <w:rFonts w:ascii="Times New Roman" w:hAnsi="Times New Roman"/>
          <w:b/>
          <w:i/>
          <w:color w:val="000000"/>
          <w:sz w:val="28"/>
          <w:szCs w:val="28"/>
          <w:lang w:eastAsia="uk-UA"/>
        </w:rPr>
        <w:t xml:space="preserve">ятого Івана </w:t>
      </w:r>
      <w:r w:rsidR="008C328F" w:rsidRPr="00572F69">
        <w:rPr>
          <w:rFonts w:ascii="Times New Roman" w:hAnsi="Times New Roman"/>
          <w:b/>
          <w:i/>
          <w:color w:val="000000"/>
          <w:sz w:val="28"/>
          <w:szCs w:val="28"/>
          <w:lang w:eastAsia="uk-UA"/>
        </w:rPr>
        <w:t>Бог</w:t>
      </w:r>
      <w:bookmarkStart w:id="0" w:name="_GoBack"/>
      <w:bookmarkEnd w:id="0"/>
      <w:r w:rsidR="008C328F" w:rsidRPr="00572F69">
        <w:rPr>
          <w:rFonts w:ascii="Times New Roman" w:hAnsi="Times New Roman"/>
          <w:b/>
          <w:i/>
          <w:color w:val="000000"/>
          <w:sz w:val="28"/>
          <w:szCs w:val="28"/>
          <w:lang w:eastAsia="uk-UA"/>
        </w:rPr>
        <w:t>услава в селі Невір</w:t>
      </w:r>
    </w:p>
    <w:p w:rsidR="008C328F" w:rsidRPr="00572F69" w:rsidRDefault="008C328F" w:rsidP="00572F69">
      <w:pPr>
        <w:pStyle w:val="a4"/>
        <w:numPr>
          <w:ilvl w:val="0"/>
          <w:numId w:val="7"/>
        </w:numPr>
        <w:spacing w:after="0" w:line="240" w:lineRule="auto"/>
        <w:ind w:left="709"/>
        <w:jc w:val="both"/>
        <w:rPr>
          <w:rFonts w:ascii="Times New Roman" w:hAnsi="Times New Roman"/>
          <w:b/>
          <w:i/>
          <w:color w:val="000000"/>
          <w:sz w:val="28"/>
          <w:szCs w:val="28"/>
          <w:lang w:eastAsia="uk-UA"/>
        </w:rPr>
      </w:pPr>
      <w:r w:rsidRPr="00572F69">
        <w:rPr>
          <w:rFonts w:ascii="Times New Roman" w:hAnsi="Times New Roman"/>
          <w:b/>
          <w:i/>
          <w:color w:val="000000"/>
          <w:sz w:val="28"/>
          <w:szCs w:val="28"/>
          <w:lang w:eastAsia="uk-UA"/>
        </w:rPr>
        <w:t>кладовища:</w:t>
      </w:r>
    </w:p>
    <w:p w:rsidR="008C328F" w:rsidRPr="00572F69" w:rsidRDefault="008C328F" w:rsidP="00572F69">
      <w:pPr>
        <w:numPr>
          <w:ilvl w:val="0"/>
          <w:numId w:val="2"/>
        </w:numPr>
        <w:spacing w:after="0" w:line="240" w:lineRule="auto"/>
        <w:ind w:left="851" w:hanging="142"/>
        <w:jc w:val="both"/>
        <w:rPr>
          <w:rFonts w:ascii="Times New Roman" w:hAnsi="Times New Roman" w:cs="Times New Roman"/>
          <w:i/>
          <w:color w:val="000000"/>
          <w:sz w:val="28"/>
          <w:szCs w:val="28"/>
          <w:lang w:val="uk-UA" w:eastAsia="uk-UA"/>
        </w:rPr>
      </w:pPr>
      <w:r w:rsidRPr="00572F69">
        <w:rPr>
          <w:rFonts w:ascii="Times New Roman" w:hAnsi="Times New Roman" w:cs="Times New Roman"/>
          <w:i/>
          <w:color w:val="000000"/>
          <w:sz w:val="28"/>
          <w:szCs w:val="28"/>
          <w:lang w:val="uk-UA" w:eastAsia="uk-UA"/>
        </w:rPr>
        <w:t>село Велика Глуша – 2</w:t>
      </w:r>
    </w:p>
    <w:p w:rsidR="008C328F" w:rsidRPr="00572F69" w:rsidRDefault="008C328F" w:rsidP="00572F69">
      <w:pPr>
        <w:numPr>
          <w:ilvl w:val="0"/>
          <w:numId w:val="2"/>
        </w:numPr>
        <w:spacing w:after="0" w:line="240" w:lineRule="auto"/>
        <w:ind w:left="851" w:hanging="142"/>
        <w:jc w:val="both"/>
        <w:rPr>
          <w:rFonts w:ascii="Times New Roman" w:hAnsi="Times New Roman" w:cs="Times New Roman"/>
          <w:i/>
          <w:color w:val="000000"/>
          <w:sz w:val="28"/>
          <w:szCs w:val="28"/>
          <w:lang w:val="uk-UA" w:eastAsia="uk-UA"/>
        </w:rPr>
      </w:pPr>
      <w:r w:rsidRPr="00572F69">
        <w:rPr>
          <w:rFonts w:ascii="Times New Roman" w:hAnsi="Times New Roman" w:cs="Times New Roman"/>
          <w:i/>
          <w:color w:val="000000"/>
          <w:sz w:val="28"/>
          <w:szCs w:val="28"/>
          <w:lang w:val="uk-UA" w:eastAsia="uk-UA"/>
        </w:rPr>
        <w:t>село Невір – 1</w:t>
      </w:r>
    </w:p>
    <w:p w:rsidR="008C328F" w:rsidRPr="00572F69" w:rsidRDefault="0060592F" w:rsidP="00572F69">
      <w:pPr>
        <w:numPr>
          <w:ilvl w:val="0"/>
          <w:numId w:val="2"/>
        </w:numPr>
        <w:spacing w:after="0" w:line="240" w:lineRule="auto"/>
        <w:ind w:left="851" w:hanging="142"/>
        <w:jc w:val="both"/>
        <w:rPr>
          <w:rFonts w:ascii="Times New Roman" w:hAnsi="Times New Roman" w:cs="Times New Roman"/>
          <w:i/>
          <w:color w:val="000000"/>
          <w:sz w:val="28"/>
          <w:szCs w:val="28"/>
          <w:lang w:val="uk-UA" w:eastAsia="uk-UA"/>
        </w:rPr>
      </w:pPr>
      <w:r w:rsidRPr="00572F69">
        <w:rPr>
          <w:rFonts w:ascii="Times New Roman" w:hAnsi="Times New Roman" w:cs="Times New Roman"/>
          <w:i/>
          <w:color w:val="000000"/>
          <w:sz w:val="28"/>
          <w:szCs w:val="28"/>
          <w:lang w:val="uk-UA" w:eastAsia="uk-UA"/>
        </w:rPr>
        <w:t>село Погулянка – 1.</w:t>
      </w:r>
    </w:p>
    <w:p w:rsidR="0060592F" w:rsidRDefault="0060592F" w:rsidP="0060592F">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У 2015 році, як і в попередні роки, пріоритетним в роботі виконавчого комітету сільської ради було створення належних умов життєдіяльності територіальних громад сіл Велика Глуша, Невір та Погулянка, що було можливим завдяки виконанню (наповненню) сільського бюджету.</w:t>
      </w:r>
    </w:p>
    <w:p w:rsidR="00572F69" w:rsidRDefault="00AC44E8" w:rsidP="0060592F">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У сільській раді спостерігається постійне виконання та перевиконання бюджету. </w:t>
      </w:r>
      <w:r w:rsidR="00572F69">
        <w:rPr>
          <w:rFonts w:ascii="Times New Roman" w:hAnsi="Times New Roman" w:cs="Times New Roman"/>
          <w:color w:val="000000"/>
          <w:sz w:val="28"/>
          <w:szCs w:val="28"/>
          <w:lang w:val="uk-UA" w:eastAsia="uk-UA"/>
        </w:rPr>
        <w:t xml:space="preserve">Дохідна частина бюджету сільської ради по загальному фонду у 2015 році була запланована в сумі </w:t>
      </w:r>
      <w:r w:rsidR="00572F69" w:rsidRPr="00572F69">
        <w:rPr>
          <w:rFonts w:ascii="Times New Roman" w:hAnsi="Times New Roman" w:cs="Times New Roman"/>
          <w:b/>
          <w:color w:val="000000"/>
          <w:sz w:val="28"/>
          <w:szCs w:val="28"/>
          <w:lang w:val="uk-UA" w:eastAsia="uk-UA"/>
        </w:rPr>
        <w:t>260 365,00 грн.,</w:t>
      </w:r>
      <w:r w:rsidR="00572F69">
        <w:rPr>
          <w:rFonts w:ascii="Times New Roman" w:hAnsi="Times New Roman" w:cs="Times New Roman"/>
          <w:color w:val="000000"/>
          <w:sz w:val="28"/>
          <w:szCs w:val="28"/>
          <w:lang w:val="uk-UA" w:eastAsia="uk-UA"/>
        </w:rPr>
        <w:t xml:space="preserve"> фактично надійшло </w:t>
      </w:r>
      <w:r w:rsidR="00572F69" w:rsidRPr="00572F69">
        <w:rPr>
          <w:rFonts w:ascii="Times New Roman" w:hAnsi="Times New Roman" w:cs="Times New Roman"/>
          <w:b/>
          <w:color w:val="000000"/>
          <w:sz w:val="28"/>
          <w:szCs w:val="28"/>
          <w:lang w:val="uk-UA" w:eastAsia="uk-UA"/>
        </w:rPr>
        <w:t>269 477,78 грн.</w:t>
      </w:r>
      <w:r w:rsidR="00572F69">
        <w:rPr>
          <w:rFonts w:ascii="Times New Roman" w:hAnsi="Times New Roman" w:cs="Times New Roman"/>
          <w:b/>
          <w:color w:val="000000"/>
          <w:sz w:val="28"/>
          <w:szCs w:val="28"/>
          <w:lang w:val="uk-UA" w:eastAsia="uk-UA"/>
        </w:rPr>
        <w:t xml:space="preserve"> </w:t>
      </w:r>
    </w:p>
    <w:p w:rsidR="00572F69" w:rsidRDefault="00572F69" w:rsidP="0060592F">
      <w:pPr>
        <w:spacing w:after="0" w:line="240" w:lineRule="auto"/>
        <w:ind w:firstLine="708"/>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На 2016 рік заплановано доходи в сумі </w:t>
      </w:r>
      <w:r w:rsidRPr="00572F69">
        <w:rPr>
          <w:rFonts w:ascii="Times New Roman" w:hAnsi="Times New Roman" w:cs="Times New Roman"/>
          <w:b/>
          <w:color w:val="000000"/>
          <w:sz w:val="28"/>
          <w:szCs w:val="28"/>
          <w:lang w:val="uk-UA" w:eastAsia="uk-UA"/>
        </w:rPr>
        <w:t>336 300,00 грн.</w:t>
      </w:r>
      <w:r>
        <w:rPr>
          <w:rFonts w:ascii="Times New Roman" w:hAnsi="Times New Roman" w:cs="Times New Roman"/>
          <w:b/>
          <w:color w:val="000000"/>
          <w:sz w:val="28"/>
          <w:szCs w:val="28"/>
          <w:lang w:val="uk-UA" w:eastAsia="uk-UA"/>
        </w:rPr>
        <w:t>,</w:t>
      </w:r>
      <w:r>
        <w:rPr>
          <w:rFonts w:ascii="Times New Roman" w:hAnsi="Times New Roman" w:cs="Times New Roman"/>
          <w:color w:val="000000"/>
          <w:sz w:val="28"/>
          <w:szCs w:val="28"/>
          <w:lang w:val="uk-UA" w:eastAsia="uk-UA"/>
        </w:rPr>
        <w:t xml:space="preserve"> що </w:t>
      </w:r>
      <w:r w:rsidRPr="00F16BC0">
        <w:rPr>
          <w:rFonts w:ascii="Times New Roman" w:hAnsi="Times New Roman" w:cs="Times New Roman"/>
          <w:b/>
          <w:color w:val="000000"/>
          <w:sz w:val="28"/>
          <w:szCs w:val="28"/>
          <w:lang w:val="uk-UA" w:eastAsia="uk-UA"/>
        </w:rPr>
        <w:t xml:space="preserve">на </w:t>
      </w:r>
      <w:r w:rsidR="00F16BC0" w:rsidRPr="00F16BC0">
        <w:rPr>
          <w:rFonts w:ascii="Times New Roman" w:hAnsi="Times New Roman" w:cs="Times New Roman"/>
          <w:b/>
          <w:color w:val="000000"/>
          <w:sz w:val="28"/>
          <w:szCs w:val="28"/>
          <w:lang w:val="uk-UA" w:eastAsia="uk-UA"/>
        </w:rPr>
        <w:t>29,16% більше</w:t>
      </w:r>
      <w:r w:rsidR="00F16BC0">
        <w:rPr>
          <w:rFonts w:ascii="Times New Roman" w:hAnsi="Times New Roman" w:cs="Times New Roman"/>
          <w:color w:val="000000"/>
          <w:sz w:val="28"/>
          <w:szCs w:val="28"/>
          <w:lang w:val="uk-UA" w:eastAsia="uk-UA"/>
        </w:rPr>
        <w:t xml:space="preserve"> порівняно з 2015 роком.</w:t>
      </w:r>
    </w:p>
    <w:p w:rsidR="00F16BC0" w:rsidRPr="00F16BC0" w:rsidRDefault="00AC44E8" w:rsidP="0060592F">
      <w:pPr>
        <w:spacing w:after="0" w:line="240" w:lineRule="auto"/>
        <w:ind w:firstLine="708"/>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З</w:t>
      </w:r>
      <w:r w:rsidRPr="00AC44E8">
        <w:rPr>
          <w:rFonts w:ascii="Times New Roman" w:hAnsi="Times New Roman" w:cs="Times New Roman"/>
          <w:color w:val="000000"/>
          <w:sz w:val="28"/>
          <w:szCs w:val="28"/>
          <w:lang w:val="uk-UA" w:eastAsia="uk-UA"/>
        </w:rPr>
        <w:t xml:space="preserve">а чотири місяці у нинішньому році при уточненому плані було заплановано  надходжень на суму </w:t>
      </w:r>
      <w:r w:rsidRPr="00AC44E8">
        <w:rPr>
          <w:rFonts w:ascii="Times New Roman" w:hAnsi="Times New Roman" w:cs="Times New Roman"/>
          <w:b/>
          <w:color w:val="000000"/>
          <w:sz w:val="28"/>
          <w:szCs w:val="28"/>
          <w:lang w:val="uk-UA" w:eastAsia="uk-UA"/>
        </w:rPr>
        <w:t>115 577,00 грн.</w:t>
      </w:r>
      <w:r w:rsidRPr="00AC44E8">
        <w:rPr>
          <w:rFonts w:ascii="Times New Roman" w:hAnsi="Times New Roman" w:cs="Times New Roman"/>
          <w:color w:val="000000"/>
          <w:sz w:val="28"/>
          <w:szCs w:val="28"/>
          <w:lang w:val="uk-UA" w:eastAsia="uk-UA"/>
        </w:rPr>
        <w:t xml:space="preserve"> Фактично   надійшло </w:t>
      </w:r>
      <w:r w:rsidRPr="00AC44E8">
        <w:rPr>
          <w:rFonts w:ascii="Times New Roman" w:hAnsi="Times New Roman" w:cs="Times New Roman"/>
          <w:b/>
          <w:color w:val="000000"/>
          <w:sz w:val="28"/>
          <w:szCs w:val="28"/>
          <w:lang w:val="uk-UA" w:eastAsia="uk-UA"/>
        </w:rPr>
        <w:t>146688,00 грн.</w:t>
      </w:r>
      <w:r w:rsidRPr="00AC44E8">
        <w:rPr>
          <w:rFonts w:ascii="Times New Roman" w:hAnsi="Times New Roman" w:cs="Times New Roman"/>
          <w:color w:val="000000"/>
          <w:sz w:val="28"/>
          <w:szCs w:val="28"/>
          <w:lang w:val="uk-UA" w:eastAsia="uk-UA"/>
        </w:rPr>
        <w:t xml:space="preserve">, що становить </w:t>
      </w:r>
      <w:r w:rsidRPr="00AC44E8">
        <w:rPr>
          <w:rFonts w:ascii="Times New Roman" w:hAnsi="Times New Roman" w:cs="Times New Roman"/>
          <w:b/>
          <w:color w:val="000000"/>
          <w:sz w:val="28"/>
          <w:szCs w:val="28"/>
          <w:lang w:val="uk-UA" w:eastAsia="uk-UA"/>
        </w:rPr>
        <w:t>126,9%</w:t>
      </w:r>
      <w:r w:rsidRPr="00AC44E8">
        <w:rPr>
          <w:rFonts w:ascii="Times New Roman" w:hAnsi="Times New Roman" w:cs="Times New Roman"/>
          <w:color w:val="000000"/>
          <w:sz w:val="28"/>
          <w:szCs w:val="28"/>
          <w:lang w:val="uk-UA" w:eastAsia="uk-UA"/>
        </w:rPr>
        <w:t xml:space="preserve"> від поставленого завдання.</w:t>
      </w:r>
    </w:p>
    <w:p w:rsidR="008C328F" w:rsidRPr="00572F69" w:rsidRDefault="008C328F" w:rsidP="008C328F">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В сільській раді ведеться погосподарський облік.</w:t>
      </w:r>
      <w:r w:rsidR="0060592F" w:rsidRPr="00572F69">
        <w:rPr>
          <w:rFonts w:ascii="Times New Roman" w:hAnsi="Times New Roman" w:cs="Times New Roman"/>
          <w:sz w:val="28"/>
          <w:szCs w:val="28"/>
          <w:lang w:val="uk-UA"/>
        </w:rPr>
        <w:t xml:space="preserve"> Облікові картки об’єктів по</w:t>
      </w:r>
      <w:r w:rsidRPr="00572F69">
        <w:rPr>
          <w:rFonts w:ascii="Times New Roman" w:hAnsi="Times New Roman" w:cs="Times New Roman"/>
          <w:sz w:val="28"/>
          <w:szCs w:val="28"/>
          <w:lang w:val="uk-UA"/>
        </w:rPr>
        <w:t xml:space="preserve">господарського обліку, </w:t>
      </w:r>
      <w:r w:rsidR="0060592F" w:rsidRPr="00572F69">
        <w:rPr>
          <w:rFonts w:ascii="Times New Roman" w:hAnsi="Times New Roman" w:cs="Times New Roman"/>
          <w:sz w:val="28"/>
          <w:szCs w:val="28"/>
          <w:lang w:val="uk-UA"/>
        </w:rPr>
        <w:t>по</w:t>
      </w:r>
      <w:r w:rsidRPr="00572F69">
        <w:rPr>
          <w:rFonts w:ascii="Times New Roman" w:hAnsi="Times New Roman" w:cs="Times New Roman"/>
          <w:sz w:val="28"/>
          <w:szCs w:val="28"/>
          <w:lang w:val="uk-UA"/>
        </w:rPr>
        <w:t>господарські книги та електронна версія.</w:t>
      </w:r>
      <w:r w:rsidR="0060592F" w:rsidRPr="00572F69">
        <w:rPr>
          <w:rFonts w:ascii="Times New Roman" w:hAnsi="Times New Roman" w:cs="Times New Roman"/>
          <w:sz w:val="28"/>
          <w:szCs w:val="28"/>
          <w:lang w:val="uk-UA"/>
        </w:rPr>
        <w:t xml:space="preserve"> На сьогоднішній день по</w:t>
      </w:r>
      <w:r w:rsidRPr="00572F69">
        <w:rPr>
          <w:rFonts w:ascii="Times New Roman" w:hAnsi="Times New Roman" w:cs="Times New Roman"/>
          <w:sz w:val="28"/>
          <w:szCs w:val="28"/>
          <w:lang w:val="uk-UA"/>
        </w:rPr>
        <w:t>господарські книг</w:t>
      </w:r>
      <w:r w:rsidR="0060592F" w:rsidRPr="00572F69">
        <w:rPr>
          <w:rFonts w:ascii="Times New Roman" w:hAnsi="Times New Roman" w:cs="Times New Roman"/>
          <w:sz w:val="28"/>
          <w:szCs w:val="28"/>
          <w:lang w:val="uk-UA"/>
        </w:rPr>
        <w:t>и та облікові картки об’єкта по</w:t>
      </w:r>
      <w:r w:rsidRPr="00572F69">
        <w:rPr>
          <w:rFonts w:ascii="Times New Roman" w:hAnsi="Times New Roman" w:cs="Times New Roman"/>
          <w:sz w:val="28"/>
          <w:szCs w:val="28"/>
          <w:lang w:val="uk-UA"/>
        </w:rPr>
        <w:t>господарського обліку заповнені в повному обсязі</w:t>
      </w:r>
    </w:p>
    <w:p w:rsidR="008C328F" w:rsidRPr="00572F69" w:rsidRDefault="008C328F" w:rsidP="008C328F">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Рішенням сесії сільської ради від 09 грудня 2015 року №2/4 затверджений Регламент роботи сільської ради. Рішенням сесії сільської ради від 09 грудня 2015 року №2/3 затверджено посадові інструкції сільського голови та працівників сільської ради. Особові справи працівників сільської </w:t>
      </w:r>
      <w:r w:rsidRPr="00572F69">
        <w:rPr>
          <w:rFonts w:ascii="Times New Roman" w:hAnsi="Times New Roman" w:cs="Times New Roman"/>
          <w:sz w:val="28"/>
          <w:szCs w:val="28"/>
          <w:lang w:val="uk-UA"/>
        </w:rPr>
        <w:lastRenderedPageBreak/>
        <w:t xml:space="preserve">ради ведуться згідно вимог Кабінету Міністрів України від 25 травня 1998 року №731 «Про затвердження Порядку ведення особових справ державних службовців в органах виконавчої  влади». </w:t>
      </w:r>
    </w:p>
    <w:p w:rsidR="008C328F" w:rsidRPr="00AC44E8"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Робота виконавчого комітету проводиться згідно квартальних планів роботи, сільської ради – згідно піврічних. План роботи виконавчого комітету на І квартал 2016 року затверджений рішенням виконкому від 25 грудня 2015 року №12/3. План роботи сесії сільської ради на І півріччя 2016 року затверджений рішенням сесії від 28 грудня 2016 року №4/41.</w:t>
      </w:r>
    </w:p>
    <w:p w:rsidR="008C328F" w:rsidRPr="00572F69" w:rsidRDefault="008C328F" w:rsidP="00F16BC0">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Відповідно до статті 31 Закону України «Про місцеве самоврядування в Україні» </w:t>
      </w:r>
      <w:r w:rsidR="000B4910" w:rsidRPr="00572F69">
        <w:rPr>
          <w:rFonts w:ascii="Times New Roman" w:hAnsi="Times New Roman" w:cs="Times New Roman"/>
          <w:sz w:val="28"/>
          <w:szCs w:val="28"/>
          <w:lang w:val="uk-UA"/>
        </w:rPr>
        <w:t xml:space="preserve">протягом 2015-2016 рр. </w:t>
      </w:r>
      <w:r w:rsidRPr="00572F69">
        <w:rPr>
          <w:rFonts w:ascii="Times New Roman" w:hAnsi="Times New Roman" w:cs="Times New Roman"/>
          <w:sz w:val="28"/>
          <w:szCs w:val="28"/>
          <w:lang w:val="uk-UA"/>
        </w:rPr>
        <w:t>виконавчим комітетом та сільським головою здійснюються повноваження</w:t>
      </w:r>
      <w:r w:rsidR="000B4910" w:rsidRPr="00572F69">
        <w:rPr>
          <w:rFonts w:ascii="Times New Roman" w:hAnsi="Times New Roman" w:cs="Times New Roman"/>
          <w:sz w:val="28"/>
          <w:szCs w:val="28"/>
          <w:lang w:val="uk-UA"/>
        </w:rPr>
        <w:t>:</w:t>
      </w:r>
    </w:p>
    <w:p w:rsidR="008C328F" w:rsidRPr="00572F69" w:rsidRDefault="008C328F" w:rsidP="008C328F">
      <w:pPr>
        <w:spacing w:after="0" w:line="240" w:lineRule="auto"/>
        <w:ind w:firstLine="709"/>
        <w:jc w:val="both"/>
        <w:rPr>
          <w:rFonts w:ascii="Times New Roman" w:hAnsi="Times New Roman" w:cs="Times New Roman"/>
          <w:b/>
          <w:i/>
          <w:color w:val="000000"/>
          <w:sz w:val="28"/>
          <w:szCs w:val="28"/>
          <w:lang w:val="uk-UA" w:eastAsia="uk-UA"/>
        </w:rPr>
      </w:pPr>
      <w:r w:rsidRPr="00572F69">
        <w:rPr>
          <w:rFonts w:ascii="Times New Roman" w:hAnsi="Times New Roman" w:cs="Times New Roman"/>
          <w:b/>
          <w:i/>
          <w:sz w:val="28"/>
          <w:szCs w:val="28"/>
          <w:lang w:val="uk-UA"/>
        </w:rPr>
        <w:t>в галузі будівництва:</w:t>
      </w:r>
      <w:r w:rsidRPr="00572F69">
        <w:rPr>
          <w:rFonts w:ascii="Times New Roman" w:hAnsi="Times New Roman" w:cs="Times New Roman"/>
          <w:b/>
          <w:i/>
          <w:color w:val="000000"/>
          <w:sz w:val="28"/>
          <w:szCs w:val="28"/>
          <w:lang w:val="uk-UA" w:eastAsia="uk-UA"/>
        </w:rPr>
        <w:t xml:space="preserve"> </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розроблено і затверджено схеми детального планування території населених пунктів сільської ради, та </w:t>
      </w:r>
      <w:proofErr w:type="spellStart"/>
      <w:r w:rsidRPr="00572F69">
        <w:rPr>
          <w:rFonts w:ascii="Times New Roman" w:hAnsi="Times New Roman" w:cs="Times New Roman"/>
          <w:color w:val="000000"/>
          <w:sz w:val="28"/>
          <w:szCs w:val="28"/>
          <w:lang w:val="uk-UA" w:eastAsia="uk-UA"/>
        </w:rPr>
        <w:t>внесено</w:t>
      </w:r>
      <w:proofErr w:type="spellEnd"/>
      <w:r w:rsidRPr="00572F69">
        <w:rPr>
          <w:rFonts w:ascii="Times New Roman" w:hAnsi="Times New Roman" w:cs="Times New Roman"/>
          <w:color w:val="000000"/>
          <w:sz w:val="28"/>
          <w:szCs w:val="28"/>
          <w:lang w:val="uk-UA" w:eastAsia="uk-UA"/>
        </w:rPr>
        <w:t xml:space="preserve"> зміни до генерального плану в селах Погулянка та Невір, на що було виділено кошти з сільського бюджету – 8000</w:t>
      </w:r>
      <w:r w:rsidR="008A3F2B">
        <w:rPr>
          <w:rFonts w:ascii="Times New Roman" w:hAnsi="Times New Roman" w:cs="Times New Roman"/>
          <w:color w:val="000000"/>
          <w:sz w:val="28"/>
          <w:szCs w:val="28"/>
          <w:lang w:val="uk-UA" w:eastAsia="uk-UA"/>
        </w:rPr>
        <w:t>,00</w:t>
      </w:r>
      <w:r w:rsidRPr="00572F69">
        <w:rPr>
          <w:rFonts w:ascii="Times New Roman" w:hAnsi="Times New Roman" w:cs="Times New Roman"/>
          <w:color w:val="000000"/>
          <w:sz w:val="28"/>
          <w:szCs w:val="28"/>
          <w:lang w:val="uk-UA" w:eastAsia="uk-UA"/>
        </w:rPr>
        <w:t xml:space="preserve"> грн.</w:t>
      </w:r>
    </w:p>
    <w:p w:rsidR="008C328F" w:rsidRPr="00572F69" w:rsidRDefault="008C328F" w:rsidP="00AC44E8">
      <w:pPr>
        <w:spacing w:after="0" w:line="240" w:lineRule="auto"/>
        <w:ind w:firstLine="708"/>
        <w:jc w:val="both"/>
        <w:rPr>
          <w:rFonts w:ascii="Times New Roman" w:hAnsi="Times New Roman" w:cs="Times New Roman"/>
          <w:b/>
          <w:i/>
          <w:color w:val="000000"/>
          <w:sz w:val="28"/>
          <w:szCs w:val="28"/>
          <w:lang w:val="uk-UA" w:eastAsia="uk-UA"/>
        </w:rPr>
      </w:pPr>
      <w:r w:rsidRPr="00572F69">
        <w:rPr>
          <w:rFonts w:ascii="Times New Roman" w:hAnsi="Times New Roman" w:cs="Times New Roman"/>
          <w:b/>
          <w:i/>
          <w:sz w:val="28"/>
          <w:szCs w:val="28"/>
          <w:lang w:val="uk-UA"/>
        </w:rPr>
        <w:t>у сфері розвитку земельних відносин:</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rPr>
        <w:t xml:space="preserve">розроблено  </w:t>
      </w:r>
      <w:r w:rsidRPr="00572F69">
        <w:rPr>
          <w:rFonts w:ascii="Times New Roman" w:hAnsi="Times New Roman" w:cs="Times New Roman"/>
          <w:sz w:val="28"/>
          <w:szCs w:val="28"/>
          <w:lang w:val="uk-UA"/>
        </w:rPr>
        <w:t xml:space="preserve">проект  землеустрою щодо встановлення (зміни) меж населеного пункту с. </w:t>
      </w:r>
      <w:r w:rsidRPr="00572F69">
        <w:rPr>
          <w:rFonts w:ascii="Times New Roman" w:hAnsi="Times New Roman" w:cs="Times New Roman"/>
          <w:bCs/>
          <w:sz w:val="28"/>
          <w:szCs w:val="28"/>
          <w:lang w:val="uk-UA"/>
        </w:rPr>
        <w:t xml:space="preserve">Велика Глуша загальною </w:t>
      </w:r>
      <w:r w:rsidRPr="00572F69">
        <w:rPr>
          <w:rFonts w:ascii="Times New Roman" w:hAnsi="Times New Roman" w:cs="Times New Roman"/>
          <w:color w:val="000000"/>
          <w:sz w:val="28"/>
          <w:szCs w:val="28"/>
          <w:lang w:val="uk-UA" w:eastAsia="uk-UA"/>
        </w:rPr>
        <w:t xml:space="preserve"> площею 16,6936 га, вартість робіт складає </w:t>
      </w:r>
      <w:r w:rsidR="00F16BC0">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9</w:t>
      </w:r>
      <w:r w:rsidR="008A3F2B">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768</w:t>
      </w:r>
      <w:r w:rsidR="00F16BC0">
        <w:rPr>
          <w:rFonts w:ascii="Times New Roman" w:hAnsi="Times New Roman" w:cs="Times New Roman"/>
          <w:color w:val="000000"/>
          <w:sz w:val="28"/>
          <w:szCs w:val="28"/>
          <w:lang w:val="uk-UA" w:eastAsia="uk-UA"/>
        </w:rPr>
        <w:t>,00</w:t>
      </w:r>
      <w:r w:rsidRPr="00572F69">
        <w:rPr>
          <w:rFonts w:ascii="Times New Roman" w:hAnsi="Times New Roman" w:cs="Times New Roman"/>
          <w:color w:val="000000"/>
          <w:sz w:val="28"/>
          <w:szCs w:val="28"/>
          <w:lang w:val="uk-UA" w:eastAsia="uk-UA"/>
        </w:rPr>
        <w:t xml:space="preserve"> грн., кошти бюджету сільської ради</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 розробляється проект землеустрою </w:t>
      </w:r>
      <w:r w:rsidRPr="00572F69">
        <w:rPr>
          <w:rFonts w:ascii="Times New Roman" w:hAnsi="Times New Roman" w:cs="Times New Roman"/>
          <w:sz w:val="28"/>
          <w:szCs w:val="28"/>
          <w:lang w:val="uk-UA"/>
        </w:rPr>
        <w:t>щодо встановлення (зміни) меж населеного пункту с. Невір загальною</w:t>
      </w:r>
      <w:r w:rsidRPr="00572F69">
        <w:rPr>
          <w:rFonts w:ascii="Times New Roman" w:hAnsi="Times New Roman" w:cs="Times New Roman"/>
          <w:color w:val="000000"/>
          <w:sz w:val="28"/>
          <w:szCs w:val="28"/>
          <w:lang w:val="uk-UA" w:eastAsia="uk-UA"/>
        </w:rPr>
        <w:t xml:space="preserve"> площею 6,086</w:t>
      </w:r>
      <w:r w:rsidR="00F16BC0">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га – заплановані кошти сільського бюджету в сумі -</w:t>
      </w:r>
      <w:r w:rsidR="00F16BC0">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10</w:t>
      </w:r>
      <w:r w:rsidR="00F16BC0">
        <w:rPr>
          <w:rFonts w:ascii="Times New Roman" w:hAnsi="Times New Roman" w:cs="Times New Roman"/>
          <w:color w:val="000000"/>
          <w:sz w:val="28"/>
          <w:szCs w:val="28"/>
          <w:lang w:val="uk-UA" w:eastAsia="uk-UA"/>
        </w:rPr>
        <w:t> </w:t>
      </w:r>
      <w:r w:rsidRPr="00572F69">
        <w:rPr>
          <w:rFonts w:ascii="Times New Roman" w:hAnsi="Times New Roman" w:cs="Times New Roman"/>
          <w:color w:val="000000"/>
          <w:sz w:val="28"/>
          <w:szCs w:val="28"/>
          <w:lang w:val="uk-UA" w:eastAsia="uk-UA"/>
        </w:rPr>
        <w:t>000</w:t>
      </w:r>
      <w:r w:rsidR="00F16BC0">
        <w:rPr>
          <w:rFonts w:ascii="Times New Roman" w:hAnsi="Times New Roman" w:cs="Times New Roman"/>
          <w:color w:val="000000"/>
          <w:sz w:val="28"/>
          <w:szCs w:val="28"/>
          <w:lang w:val="uk-UA" w:eastAsia="uk-UA"/>
        </w:rPr>
        <w:t xml:space="preserve">,00 </w:t>
      </w:r>
      <w:r w:rsidRPr="00572F69">
        <w:rPr>
          <w:rFonts w:ascii="Times New Roman" w:hAnsi="Times New Roman" w:cs="Times New Roman"/>
          <w:color w:val="000000"/>
          <w:sz w:val="28"/>
          <w:szCs w:val="28"/>
          <w:lang w:val="uk-UA" w:eastAsia="uk-UA"/>
        </w:rPr>
        <w:t>грн.</w:t>
      </w:r>
    </w:p>
    <w:p w:rsidR="008C328F" w:rsidRPr="00572F69" w:rsidRDefault="008A3F2B" w:rsidP="008A3F2B">
      <w:pPr>
        <w:spacing w:after="0" w:line="240" w:lineRule="auto"/>
        <w:ind w:firstLine="708"/>
        <w:jc w:val="both"/>
        <w:rPr>
          <w:rFonts w:ascii="Times New Roman" w:hAnsi="Times New Roman" w:cs="Times New Roman"/>
          <w:bCs/>
          <w:sz w:val="28"/>
          <w:szCs w:val="28"/>
          <w:lang w:val="uk-UA"/>
        </w:rPr>
      </w:pPr>
      <w:r>
        <w:rPr>
          <w:rFonts w:ascii="Times New Roman" w:hAnsi="Times New Roman" w:cs="Times New Roman"/>
          <w:color w:val="000000"/>
          <w:sz w:val="28"/>
          <w:szCs w:val="28"/>
          <w:lang w:val="uk-UA"/>
        </w:rPr>
        <w:t xml:space="preserve">- </w:t>
      </w:r>
      <w:r w:rsidR="008C328F" w:rsidRPr="00572F69">
        <w:rPr>
          <w:rFonts w:ascii="Times New Roman" w:hAnsi="Times New Roman" w:cs="Times New Roman"/>
          <w:color w:val="000000"/>
          <w:sz w:val="28"/>
          <w:szCs w:val="28"/>
          <w:lang w:val="uk-UA"/>
        </w:rPr>
        <w:t xml:space="preserve">розроблено  </w:t>
      </w:r>
      <w:r w:rsidR="008C328F" w:rsidRPr="00572F69">
        <w:rPr>
          <w:rFonts w:ascii="Times New Roman" w:hAnsi="Times New Roman" w:cs="Times New Roman"/>
          <w:sz w:val="28"/>
          <w:szCs w:val="28"/>
          <w:lang w:val="uk-UA"/>
        </w:rPr>
        <w:t xml:space="preserve">проект  землеустрою та виконані роботи щодо </w:t>
      </w:r>
      <w:r w:rsidR="008C328F" w:rsidRPr="00572F69">
        <w:rPr>
          <w:rFonts w:ascii="Times New Roman" w:hAnsi="Times New Roman" w:cs="Times New Roman"/>
          <w:bCs/>
          <w:sz w:val="28"/>
          <w:szCs w:val="28"/>
          <w:lang w:val="uk-UA"/>
        </w:rPr>
        <w:t>встановлення меж прибережної захисної смуги вздовж  р. Прип’ять в межах населеного пункту с. Невір</w:t>
      </w:r>
      <w:r w:rsidR="00F16BC0">
        <w:rPr>
          <w:rFonts w:ascii="Times New Roman" w:hAnsi="Times New Roman" w:cs="Times New Roman"/>
          <w:bCs/>
          <w:sz w:val="28"/>
          <w:szCs w:val="28"/>
          <w:lang w:val="uk-UA"/>
        </w:rPr>
        <w:t>. В</w:t>
      </w:r>
      <w:r w:rsidR="008C328F" w:rsidRPr="00572F69">
        <w:rPr>
          <w:rFonts w:ascii="Times New Roman" w:hAnsi="Times New Roman" w:cs="Times New Roman"/>
          <w:bCs/>
          <w:sz w:val="28"/>
          <w:szCs w:val="28"/>
          <w:lang w:val="uk-UA"/>
        </w:rPr>
        <w:t>артість робіт складає 7</w:t>
      </w:r>
      <w:r w:rsidR="00F16BC0">
        <w:rPr>
          <w:rFonts w:ascii="Times New Roman" w:hAnsi="Times New Roman" w:cs="Times New Roman"/>
          <w:bCs/>
          <w:sz w:val="28"/>
          <w:szCs w:val="28"/>
          <w:lang w:val="uk-UA"/>
        </w:rPr>
        <w:t xml:space="preserve"> </w:t>
      </w:r>
      <w:r w:rsidR="008C328F" w:rsidRPr="00572F69">
        <w:rPr>
          <w:rFonts w:ascii="Times New Roman" w:hAnsi="Times New Roman" w:cs="Times New Roman"/>
          <w:bCs/>
          <w:sz w:val="28"/>
          <w:szCs w:val="28"/>
          <w:lang w:val="uk-UA"/>
        </w:rPr>
        <w:t>896</w:t>
      </w:r>
      <w:r w:rsidR="00F16BC0">
        <w:rPr>
          <w:rFonts w:ascii="Times New Roman" w:hAnsi="Times New Roman" w:cs="Times New Roman"/>
          <w:bCs/>
          <w:sz w:val="28"/>
          <w:szCs w:val="28"/>
          <w:lang w:val="uk-UA"/>
        </w:rPr>
        <w:t xml:space="preserve">,00 грн., </w:t>
      </w:r>
      <w:r w:rsidR="008C328F" w:rsidRPr="00572F69">
        <w:rPr>
          <w:rFonts w:ascii="Times New Roman" w:hAnsi="Times New Roman" w:cs="Times New Roman"/>
          <w:bCs/>
          <w:sz w:val="28"/>
          <w:szCs w:val="28"/>
          <w:lang w:val="uk-UA"/>
        </w:rPr>
        <w:t>кошти бюджету сільської ради.</w:t>
      </w:r>
    </w:p>
    <w:p w:rsidR="008C328F" w:rsidRPr="00572F69" w:rsidRDefault="008C328F" w:rsidP="008A3F2B">
      <w:pPr>
        <w:spacing w:after="0" w:line="240" w:lineRule="auto"/>
        <w:ind w:firstLine="708"/>
        <w:jc w:val="both"/>
        <w:rPr>
          <w:rFonts w:ascii="Times New Roman" w:hAnsi="Times New Roman" w:cs="Times New Roman"/>
          <w:color w:val="000000"/>
          <w:sz w:val="28"/>
          <w:szCs w:val="28"/>
          <w:u w:val="single"/>
          <w:lang w:val="uk-UA" w:eastAsia="uk-UA"/>
        </w:rPr>
      </w:pPr>
      <w:r w:rsidRPr="00572F69">
        <w:rPr>
          <w:rFonts w:ascii="Times New Roman" w:hAnsi="Times New Roman" w:cs="Times New Roman"/>
          <w:b/>
          <w:i/>
          <w:color w:val="000000"/>
          <w:sz w:val="28"/>
          <w:szCs w:val="28"/>
          <w:lang w:val="uk-UA" w:eastAsia="uk-UA"/>
        </w:rPr>
        <w:t>вуличне освітлення</w:t>
      </w:r>
      <w:r w:rsidRPr="00572F69">
        <w:rPr>
          <w:rFonts w:ascii="Times New Roman" w:hAnsi="Times New Roman" w:cs="Times New Roman"/>
          <w:color w:val="000000"/>
          <w:sz w:val="28"/>
          <w:szCs w:val="28"/>
          <w:u w:val="single"/>
          <w:lang w:val="uk-UA" w:eastAsia="uk-UA"/>
        </w:rPr>
        <w:t>:</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розроблена проектно-кошторисна документація на реконструкцію вуличного освітлення в селі Невір,</w:t>
      </w:r>
      <w:r w:rsidR="00F16BC0">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та заключено договір з підрядчиком  на виконання робіт на суму 76105 грн.</w:t>
      </w:r>
    </w:p>
    <w:p w:rsidR="008C328F" w:rsidRPr="00572F69" w:rsidRDefault="008C328F" w:rsidP="00AC44E8">
      <w:pPr>
        <w:spacing w:after="0" w:line="240" w:lineRule="auto"/>
        <w:ind w:firstLine="708"/>
        <w:jc w:val="both"/>
        <w:rPr>
          <w:rFonts w:ascii="Times New Roman" w:hAnsi="Times New Roman" w:cs="Times New Roman"/>
          <w:color w:val="000000"/>
          <w:sz w:val="28"/>
          <w:szCs w:val="28"/>
          <w:u w:val="single"/>
          <w:lang w:val="uk-UA" w:eastAsia="uk-UA"/>
        </w:rPr>
      </w:pPr>
      <w:r w:rsidRPr="00572F69">
        <w:rPr>
          <w:rFonts w:ascii="Times New Roman" w:hAnsi="Times New Roman" w:cs="Times New Roman"/>
          <w:b/>
          <w:i/>
          <w:color w:val="000000"/>
          <w:sz w:val="28"/>
          <w:szCs w:val="28"/>
          <w:lang w:val="uk-UA" w:eastAsia="uk-UA"/>
        </w:rPr>
        <w:t>Місцева пожежна охорона</w:t>
      </w:r>
      <w:r w:rsidRPr="00572F69">
        <w:rPr>
          <w:rFonts w:ascii="Times New Roman" w:hAnsi="Times New Roman" w:cs="Times New Roman"/>
          <w:color w:val="000000"/>
          <w:sz w:val="28"/>
          <w:szCs w:val="28"/>
          <w:u w:val="single"/>
          <w:lang w:val="uk-UA" w:eastAsia="uk-UA"/>
        </w:rPr>
        <w:t>:</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В 2015 році на МПО було виділено з бю</w:t>
      </w:r>
      <w:r w:rsidR="00AC44E8">
        <w:rPr>
          <w:rFonts w:ascii="Times New Roman" w:hAnsi="Times New Roman" w:cs="Times New Roman"/>
          <w:color w:val="000000"/>
          <w:sz w:val="28"/>
          <w:szCs w:val="28"/>
          <w:lang w:val="uk-UA" w:eastAsia="uk-UA"/>
        </w:rPr>
        <w:t xml:space="preserve">джету сільської ради 44 878,00 грн., </w:t>
      </w:r>
      <w:r w:rsidRPr="00572F69">
        <w:rPr>
          <w:rFonts w:ascii="Times New Roman" w:hAnsi="Times New Roman" w:cs="Times New Roman"/>
          <w:color w:val="000000"/>
          <w:sz w:val="28"/>
          <w:szCs w:val="28"/>
          <w:lang w:val="uk-UA" w:eastAsia="uk-UA"/>
        </w:rPr>
        <w:t>за рахунок чого  було проведено капітальний р</w:t>
      </w:r>
      <w:r w:rsidR="00AC44E8">
        <w:rPr>
          <w:rFonts w:ascii="Times New Roman" w:hAnsi="Times New Roman" w:cs="Times New Roman"/>
          <w:color w:val="000000"/>
          <w:sz w:val="28"/>
          <w:szCs w:val="28"/>
          <w:lang w:val="uk-UA" w:eastAsia="uk-UA"/>
        </w:rPr>
        <w:t>емонт приміщення пожежного ДЕПО</w:t>
      </w:r>
      <w:r w:rsidRPr="00572F69">
        <w:rPr>
          <w:rFonts w:ascii="Times New Roman" w:hAnsi="Times New Roman" w:cs="Times New Roman"/>
          <w:color w:val="000000"/>
          <w:sz w:val="28"/>
          <w:szCs w:val="28"/>
          <w:lang w:val="uk-UA" w:eastAsia="uk-UA"/>
        </w:rPr>
        <w:t>, придбано мотопомпу для закачу</w:t>
      </w:r>
      <w:r w:rsidR="00AC44E8">
        <w:rPr>
          <w:rFonts w:ascii="Times New Roman" w:hAnsi="Times New Roman" w:cs="Times New Roman"/>
          <w:color w:val="000000"/>
          <w:sz w:val="28"/>
          <w:szCs w:val="28"/>
          <w:lang w:val="uk-UA" w:eastAsia="uk-UA"/>
        </w:rPr>
        <w:t xml:space="preserve">вання води, </w:t>
      </w:r>
      <w:r w:rsidRPr="00572F69">
        <w:rPr>
          <w:rFonts w:ascii="Times New Roman" w:hAnsi="Times New Roman" w:cs="Times New Roman"/>
          <w:color w:val="000000"/>
          <w:sz w:val="28"/>
          <w:szCs w:val="28"/>
          <w:lang w:val="uk-UA" w:eastAsia="uk-UA"/>
        </w:rPr>
        <w:t>бензин та автозапчастини.</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В 2016</w:t>
      </w:r>
      <w:r w:rsidR="00AC44E8">
        <w:rPr>
          <w:rFonts w:ascii="Times New Roman" w:hAnsi="Times New Roman" w:cs="Times New Roman"/>
          <w:color w:val="000000"/>
          <w:sz w:val="28"/>
          <w:szCs w:val="28"/>
          <w:lang w:val="uk-UA" w:eastAsia="uk-UA"/>
        </w:rPr>
        <w:t xml:space="preserve"> році заплановано </w:t>
      </w:r>
      <w:r w:rsidRPr="00572F69">
        <w:rPr>
          <w:rFonts w:ascii="Times New Roman" w:hAnsi="Times New Roman" w:cs="Times New Roman"/>
          <w:color w:val="000000"/>
          <w:sz w:val="28"/>
          <w:szCs w:val="28"/>
          <w:lang w:val="uk-UA" w:eastAsia="uk-UA"/>
        </w:rPr>
        <w:t>35</w:t>
      </w:r>
      <w:r w:rsidR="008A3F2B">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000</w:t>
      </w:r>
      <w:r w:rsidR="00AC44E8">
        <w:rPr>
          <w:rFonts w:ascii="Times New Roman" w:hAnsi="Times New Roman" w:cs="Times New Roman"/>
          <w:color w:val="000000"/>
          <w:sz w:val="28"/>
          <w:szCs w:val="28"/>
          <w:lang w:val="uk-UA" w:eastAsia="uk-UA"/>
        </w:rPr>
        <w:t>,00</w:t>
      </w:r>
      <w:r w:rsidRPr="00572F69">
        <w:rPr>
          <w:rFonts w:ascii="Times New Roman" w:hAnsi="Times New Roman" w:cs="Times New Roman"/>
          <w:color w:val="000000"/>
          <w:sz w:val="28"/>
          <w:szCs w:val="28"/>
          <w:lang w:val="uk-UA" w:eastAsia="uk-UA"/>
        </w:rPr>
        <w:t xml:space="preserve"> грн. на заробітну плату водіям пожежного автом</w:t>
      </w:r>
      <w:r w:rsidR="008A3F2B">
        <w:rPr>
          <w:rFonts w:ascii="Times New Roman" w:hAnsi="Times New Roman" w:cs="Times New Roman"/>
          <w:color w:val="000000"/>
          <w:sz w:val="28"/>
          <w:szCs w:val="28"/>
          <w:lang w:val="uk-UA" w:eastAsia="uk-UA"/>
        </w:rPr>
        <w:t>обіля та на придбання бензину.</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 xml:space="preserve">В </w:t>
      </w:r>
      <w:proofErr w:type="spellStart"/>
      <w:r w:rsidRPr="00572F69">
        <w:rPr>
          <w:rFonts w:ascii="Times New Roman" w:hAnsi="Times New Roman" w:cs="Times New Roman"/>
          <w:color w:val="000000"/>
          <w:sz w:val="28"/>
          <w:szCs w:val="28"/>
          <w:lang w:val="uk-UA" w:eastAsia="uk-UA"/>
        </w:rPr>
        <w:t>адмінприміщенні</w:t>
      </w:r>
      <w:proofErr w:type="spellEnd"/>
      <w:r w:rsidRPr="00572F69">
        <w:rPr>
          <w:rFonts w:ascii="Times New Roman" w:hAnsi="Times New Roman" w:cs="Times New Roman"/>
          <w:color w:val="000000"/>
          <w:sz w:val="28"/>
          <w:szCs w:val="28"/>
          <w:lang w:val="uk-UA" w:eastAsia="uk-UA"/>
        </w:rPr>
        <w:t xml:space="preserve"> сільської ради встановл</w:t>
      </w:r>
      <w:r w:rsidR="00F16BC0">
        <w:rPr>
          <w:rFonts w:ascii="Times New Roman" w:hAnsi="Times New Roman" w:cs="Times New Roman"/>
          <w:color w:val="000000"/>
          <w:sz w:val="28"/>
          <w:szCs w:val="28"/>
          <w:lang w:val="uk-UA" w:eastAsia="uk-UA"/>
        </w:rPr>
        <w:t>ено 14 енергозберігаючих метало</w:t>
      </w:r>
      <w:r w:rsidRPr="00572F69">
        <w:rPr>
          <w:rFonts w:ascii="Times New Roman" w:hAnsi="Times New Roman" w:cs="Times New Roman"/>
          <w:color w:val="000000"/>
          <w:sz w:val="28"/>
          <w:szCs w:val="28"/>
          <w:lang w:val="uk-UA" w:eastAsia="uk-UA"/>
        </w:rPr>
        <w:t>пластикових вікон за кошти сільського бюджету в сумі 38</w:t>
      </w:r>
      <w:r w:rsidR="00AC44E8">
        <w:rPr>
          <w:rFonts w:ascii="Times New Roman" w:hAnsi="Times New Roman" w:cs="Times New Roman"/>
          <w:color w:val="000000"/>
          <w:sz w:val="28"/>
          <w:szCs w:val="28"/>
          <w:lang w:val="uk-UA" w:eastAsia="uk-UA"/>
        </w:rPr>
        <w:t xml:space="preserve"> </w:t>
      </w:r>
      <w:r w:rsidRPr="00572F69">
        <w:rPr>
          <w:rFonts w:ascii="Times New Roman" w:hAnsi="Times New Roman" w:cs="Times New Roman"/>
          <w:color w:val="000000"/>
          <w:sz w:val="28"/>
          <w:szCs w:val="28"/>
          <w:lang w:val="uk-UA" w:eastAsia="uk-UA"/>
        </w:rPr>
        <w:t>530</w:t>
      </w:r>
      <w:r w:rsidR="00AC44E8">
        <w:rPr>
          <w:rFonts w:ascii="Times New Roman" w:hAnsi="Times New Roman" w:cs="Times New Roman"/>
          <w:color w:val="000000"/>
          <w:sz w:val="28"/>
          <w:szCs w:val="28"/>
          <w:lang w:val="uk-UA" w:eastAsia="uk-UA"/>
        </w:rPr>
        <w:t>,00</w:t>
      </w:r>
      <w:r w:rsidRPr="00572F69">
        <w:rPr>
          <w:rFonts w:ascii="Times New Roman" w:hAnsi="Times New Roman" w:cs="Times New Roman"/>
          <w:color w:val="000000"/>
          <w:sz w:val="28"/>
          <w:szCs w:val="28"/>
          <w:lang w:val="uk-UA" w:eastAsia="uk-UA"/>
        </w:rPr>
        <w:t xml:space="preserve"> грн.</w:t>
      </w:r>
    </w:p>
    <w:p w:rsidR="00AC44E8"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bCs/>
          <w:color w:val="000000"/>
          <w:sz w:val="28"/>
          <w:szCs w:val="28"/>
          <w:lang w:val="uk-UA" w:eastAsia="uk-UA"/>
        </w:rPr>
        <w:t>Значна увага в роботі членів виконавчого комітету, депутатів сільської ради приділяється</w:t>
      </w:r>
      <w:r w:rsidRPr="00572F69">
        <w:rPr>
          <w:rFonts w:ascii="Times New Roman" w:hAnsi="Times New Roman" w:cs="Times New Roman"/>
          <w:b/>
          <w:bCs/>
          <w:color w:val="000000"/>
          <w:sz w:val="28"/>
          <w:szCs w:val="28"/>
          <w:lang w:val="uk-UA" w:eastAsia="uk-UA"/>
        </w:rPr>
        <w:t xml:space="preserve"> </w:t>
      </w:r>
      <w:r w:rsidRPr="00572F69">
        <w:rPr>
          <w:rFonts w:ascii="Times New Roman" w:hAnsi="Times New Roman" w:cs="Times New Roman"/>
          <w:color w:val="000000"/>
          <w:sz w:val="28"/>
          <w:szCs w:val="28"/>
          <w:lang w:val="uk-UA" w:eastAsia="uk-UA"/>
        </w:rPr>
        <w:t>питанням благоустрою населених пунктів. Рішенням виконавчого комітету сільської ради № 2/3 від 19.02.2016 року затверджено  заходи по благоустрою нас</w:t>
      </w:r>
      <w:r w:rsidR="00AC44E8">
        <w:rPr>
          <w:rFonts w:ascii="Times New Roman" w:hAnsi="Times New Roman" w:cs="Times New Roman"/>
          <w:color w:val="000000"/>
          <w:sz w:val="28"/>
          <w:szCs w:val="28"/>
          <w:lang w:val="uk-UA" w:eastAsia="uk-UA"/>
        </w:rPr>
        <w:t xml:space="preserve">елених пунктів сільської ради. </w:t>
      </w:r>
      <w:r w:rsidRPr="00572F69">
        <w:rPr>
          <w:rFonts w:ascii="Times New Roman" w:hAnsi="Times New Roman" w:cs="Times New Roman"/>
          <w:color w:val="000000"/>
          <w:sz w:val="28"/>
          <w:szCs w:val="28"/>
          <w:lang w:val="uk-UA" w:eastAsia="uk-UA"/>
        </w:rPr>
        <w:t>Членами виконавчого комітету, депутатами сільської ради</w:t>
      </w:r>
      <w:r w:rsidR="00AC44E8">
        <w:rPr>
          <w:rFonts w:ascii="Times New Roman" w:hAnsi="Times New Roman" w:cs="Times New Roman"/>
          <w:color w:val="000000"/>
          <w:sz w:val="28"/>
          <w:szCs w:val="28"/>
          <w:lang w:val="uk-UA" w:eastAsia="uk-UA"/>
        </w:rPr>
        <w:t xml:space="preserve">, громадою щорічно </w:t>
      </w:r>
      <w:r w:rsidR="00AC44E8">
        <w:rPr>
          <w:rFonts w:ascii="Times New Roman" w:hAnsi="Times New Roman" w:cs="Times New Roman"/>
          <w:color w:val="000000"/>
          <w:sz w:val="28"/>
          <w:szCs w:val="28"/>
          <w:lang w:val="uk-UA" w:eastAsia="uk-UA"/>
        </w:rPr>
        <w:lastRenderedPageBreak/>
        <w:t xml:space="preserve">проводяться </w:t>
      </w:r>
      <w:proofErr w:type="spellStart"/>
      <w:r w:rsidR="00AC44E8">
        <w:rPr>
          <w:rFonts w:ascii="Times New Roman" w:hAnsi="Times New Roman" w:cs="Times New Roman"/>
          <w:color w:val="000000"/>
          <w:sz w:val="28"/>
          <w:szCs w:val="28"/>
          <w:lang w:val="uk-UA" w:eastAsia="uk-UA"/>
        </w:rPr>
        <w:t>передпасхальні</w:t>
      </w:r>
      <w:proofErr w:type="spellEnd"/>
      <w:r w:rsidR="00AC44E8">
        <w:rPr>
          <w:rFonts w:ascii="Times New Roman" w:hAnsi="Times New Roman" w:cs="Times New Roman"/>
          <w:color w:val="000000"/>
          <w:sz w:val="28"/>
          <w:szCs w:val="28"/>
          <w:lang w:val="uk-UA" w:eastAsia="uk-UA"/>
        </w:rPr>
        <w:t xml:space="preserve"> місячники по благоустрою </w:t>
      </w:r>
      <w:r w:rsidRPr="00572F69">
        <w:rPr>
          <w:rFonts w:ascii="Times New Roman" w:hAnsi="Times New Roman" w:cs="Times New Roman"/>
          <w:color w:val="000000"/>
          <w:sz w:val="28"/>
          <w:szCs w:val="28"/>
          <w:lang w:val="uk-UA" w:eastAsia="uk-UA"/>
        </w:rPr>
        <w:t>садиб та прилеглої території,</w:t>
      </w:r>
      <w:r w:rsidR="00AC44E8">
        <w:rPr>
          <w:rFonts w:ascii="Times New Roman" w:hAnsi="Times New Roman" w:cs="Times New Roman"/>
          <w:color w:val="000000"/>
          <w:sz w:val="28"/>
          <w:szCs w:val="28"/>
          <w:lang w:val="uk-UA" w:eastAsia="uk-UA"/>
        </w:rPr>
        <w:t xml:space="preserve"> кладовищ, ліквідації стихійних </w:t>
      </w:r>
      <w:r w:rsidRPr="00572F69">
        <w:rPr>
          <w:rFonts w:ascii="Times New Roman" w:hAnsi="Times New Roman" w:cs="Times New Roman"/>
          <w:color w:val="000000"/>
          <w:sz w:val="28"/>
          <w:szCs w:val="28"/>
          <w:lang w:val="uk-UA" w:eastAsia="uk-UA"/>
        </w:rPr>
        <w:t xml:space="preserve">сміттєзвалищ. </w:t>
      </w:r>
    </w:p>
    <w:p w:rsidR="008C328F" w:rsidRPr="00572F69" w:rsidRDefault="008C328F" w:rsidP="00AC44E8">
      <w:pPr>
        <w:spacing w:after="0" w:line="240" w:lineRule="auto"/>
        <w:ind w:firstLine="708"/>
        <w:jc w:val="both"/>
        <w:rPr>
          <w:rFonts w:ascii="Times New Roman" w:hAnsi="Times New Roman" w:cs="Times New Roman"/>
          <w:color w:val="000000"/>
          <w:sz w:val="28"/>
          <w:szCs w:val="28"/>
          <w:lang w:val="uk-UA" w:eastAsia="uk-UA"/>
        </w:rPr>
      </w:pPr>
      <w:r w:rsidRPr="00572F69">
        <w:rPr>
          <w:rFonts w:ascii="Times New Roman" w:hAnsi="Times New Roman" w:cs="Times New Roman"/>
          <w:color w:val="000000"/>
          <w:sz w:val="28"/>
          <w:szCs w:val="28"/>
          <w:lang w:val="uk-UA" w:eastAsia="uk-UA"/>
        </w:rPr>
        <w:t>Учні загальноосвітніх шкіл допомагають одиноким престарілим громадянам, ветеранам війни, доглядають за могилами воїнів, загиблих у роки ІІ Світової війни.</w:t>
      </w:r>
    </w:p>
    <w:p w:rsidR="008C328F" w:rsidRPr="00572F69" w:rsidRDefault="008C328F" w:rsidP="00AC44E8">
      <w:pPr>
        <w:spacing w:after="0" w:line="240" w:lineRule="auto"/>
        <w:ind w:firstLine="709"/>
        <w:jc w:val="both"/>
        <w:rPr>
          <w:rFonts w:ascii="Times New Roman" w:hAnsi="Times New Roman" w:cs="Times New Roman"/>
          <w:color w:val="000000"/>
          <w:sz w:val="28"/>
          <w:szCs w:val="28"/>
          <w:lang w:val="uk-UA"/>
        </w:rPr>
      </w:pPr>
      <w:r w:rsidRPr="00572F69">
        <w:rPr>
          <w:rFonts w:ascii="Times New Roman" w:hAnsi="Times New Roman" w:cs="Times New Roman"/>
          <w:color w:val="000000"/>
          <w:sz w:val="28"/>
          <w:szCs w:val="28"/>
          <w:lang w:val="uk-UA"/>
        </w:rPr>
        <w:t>Розпорядженням голови сільської ради секретар сільської ради Циганчук Т.В. призначений відповідальним за організацію виконання заходів щодо забезпечення доступу до публічної інформації у сільській раді від 01 вересня 2011 року №22.</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Дільничним інспектором на території сільської ради працює </w:t>
      </w:r>
      <w:proofErr w:type="spellStart"/>
      <w:r w:rsidRPr="00572F69">
        <w:rPr>
          <w:rFonts w:ascii="Times New Roman" w:hAnsi="Times New Roman" w:cs="Times New Roman"/>
          <w:sz w:val="28"/>
          <w:szCs w:val="28"/>
          <w:lang w:val="uk-UA"/>
        </w:rPr>
        <w:t>Губчик</w:t>
      </w:r>
      <w:proofErr w:type="spellEnd"/>
      <w:r w:rsidRPr="00572F69">
        <w:rPr>
          <w:rFonts w:ascii="Times New Roman" w:hAnsi="Times New Roman" w:cs="Times New Roman"/>
          <w:sz w:val="28"/>
          <w:szCs w:val="28"/>
          <w:lang w:val="uk-UA"/>
        </w:rPr>
        <w:t xml:space="preserve"> Анатолій Олександрович. В сільській раді на стенді вивішений графік прийому дільничного інспектора. </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Рішенням сільської ради від 11 листопада 2016 року № 1/3 утворені постійна комісія з питань планування бюджету і фінансів, сільського господарства та земельної реформи, та з гуманітарних питань, депутатської етики у кільк</w:t>
      </w:r>
      <w:r w:rsidR="008A3F2B">
        <w:rPr>
          <w:rFonts w:ascii="Times New Roman" w:hAnsi="Times New Roman" w:cs="Times New Roman"/>
          <w:sz w:val="28"/>
          <w:szCs w:val="28"/>
          <w:lang w:val="uk-UA"/>
        </w:rPr>
        <w:t>ості по 7 чоловік та затверджен</w:t>
      </w:r>
      <w:r w:rsidRPr="00572F69">
        <w:rPr>
          <w:rFonts w:ascii="Times New Roman" w:hAnsi="Times New Roman" w:cs="Times New Roman"/>
          <w:sz w:val="28"/>
          <w:szCs w:val="28"/>
          <w:lang w:val="uk-UA"/>
        </w:rPr>
        <w:t>е Положення про постійні комісії сільської ради.</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Виконавчий комітет сприяє призову громадян на строкову військову службу. Інформація про рух військовозобов’язаних подається у райвійськкомат систематично, 12 лютого 2016 року проводилась звірка карток первинного обліку військовозобов’язаних з картками </w:t>
      </w:r>
      <w:proofErr w:type="spellStart"/>
      <w:r w:rsidRPr="00572F69">
        <w:rPr>
          <w:rFonts w:ascii="Times New Roman" w:hAnsi="Times New Roman" w:cs="Times New Roman"/>
          <w:sz w:val="28"/>
          <w:szCs w:val="28"/>
          <w:lang w:val="uk-UA"/>
        </w:rPr>
        <w:t>райвійськомату</w:t>
      </w:r>
      <w:proofErr w:type="spellEnd"/>
      <w:r w:rsidRPr="00572F69">
        <w:rPr>
          <w:rFonts w:ascii="Times New Roman" w:hAnsi="Times New Roman" w:cs="Times New Roman"/>
          <w:sz w:val="28"/>
          <w:szCs w:val="28"/>
          <w:lang w:val="uk-UA"/>
        </w:rPr>
        <w:t>.</w:t>
      </w:r>
    </w:p>
    <w:p w:rsidR="008C328F" w:rsidRPr="00572F69" w:rsidRDefault="00AC44E8" w:rsidP="00AC44E8">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008C328F" w:rsidRPr="00572F69">
        <w:rPr>
          <w:rFonts w:ascii="Times New Roman" w:hAnsi="Times New Roman" w:cs="Times New Roman"/>
          <w:sz w:val="28"/>
          <w:szCs w:val="28"/>
          <w:lang w:val="uk-UA"/>
        </w:rPr>
        <w:t>сільській раді відповідальним</w:t>
      </w:r>
      <w:r>
        <w:rPr>
          <w:rFonts w:ascii="Times New Roman" w:hAnsi="Times New Roman" w:cs="Times New Roman"/>
          <w:sz w:val="28"/>
          <w:szCs w:val="28"/>
          <w:lang w:val="uk-UA"/>
        </w:rPr>
        <w:t xml:space="preserve"> за ведення військового обліку є спеціаліст І категорії </w:t>
      </w:r>
      <w:r w:rsidR="008C328F" w:rsidRPr="00572F69">
        <w:rPr>
          <w:rFonts w:ascii="Times New Roman" w:hAnsi="Times New Roman" w:cs="Times New Roman"/>
          <w:sz w:val="28"/>
          <w:szCs w:val="28"/>
          <w:lang w:val="uk-UA"/>
        </w:rPr>
        <w:t>Тарасюк Ярослав Олександрович, відповідно до посадових обов’язків.</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На службу в зону АТО було призвано – 13 </w:t>
      </w:r>
      <w:proofErr w:type="spellStart"/>
      <w:r w:rsidRPr="00572F69">
        <w:rPr>
          <w:rFonts w:ascii="Times New Roman" w:hAnsi="Times New Roman" w:cs="Times New Roman"/>
          <w:sz w:val="28"/>
          <w:szCs w:val="28"/>
          <w:lang w:val="uk-UA"/>
        </w:rPr>
        <w:t>чол</w:t>
      </w:r>
      <w:proofErr w:type="spellEnd"/>
      <w:r w:rsidRPr="00572F69">
        <w:rPr>
          <w:rFonts w:ascii="Times New Roman" w:hAnsi="Times New Roman" w:cs="Times New Roman"/>
          <w:sz w:val="28"/>
          <w:szCs w:val="28"/>
          <w:lang w:val="uk-UA"/>
        </w:rPr>
        <w:t xml:space="preserve">., а саме: </w:t>
      </w:r>
    </w:p>
    <w:p w:rsidR="008C328F" w:rsidRPr="00572F69" w:rsidRDefault="008C328F" w:rsidP="00AC44E8">
      <w:pPr>
        <w:numPr>
          <w:ilvl w:val="0"/>
          <w:numId w:val="1"/>
        </w:numPr>
        <w:spacing w:after="0" w:line="240" w:lineRule="auto"/>
        <w:ind w:left="0"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під час І-ІІ хвилі мобілізації – 4 </w:t>
      </w:r>
      <w:proofErr w:type="spellStart"/>
      <w:r w:rsidRPr="00572F69">
        <w:rPr>
          <w:rFonts w:ascii="Times New Roman" w:hAnsi="Times New Roman" w:cs="Times New Roman"/>
          <w:sz w:val="28"/>
          <w:szCs w:val="28"/>
          <w:lang w:val="uk-UA"/>
        </w:rPr>
        <w:t>чол</w:t>
      </w:r>
      <w:proofErr w:type="spellEnd"/>
      <w:r w:rsidRPr="00572F69">
        <w:rPr>
          <w:rFonts w:ascii="Times New Roman" w:hAnsi="Times New Roman" w:cs="Times New Roman"/>
          <w:sz w:val="28"/>
          <w:szCs w:val="28"/>
          <w:lang w:val="uk-UA"/>
        </w:rPr>
        <w:t>.;</w:t>
      </w:r>
    </w:p>
    <w:p w:rsidR="008C328F" w:rsidRPr="00572F69" w:rsidRDefault="008C328F" w:rsidP="00AC44E8">
      <w:pPr>
        <w:numPr>
          <w:ilvl w:val="0"/>
          <w:numId w:val="1"/>
        </w:numPr>
        <w:spacing w:after="0" w:line="240" w:lineRule="auto"/>
        <w:ind w:left="0"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під час ІІІ хвилі мобілізації – 2 </w:t>
      </w:r>
      <w:proofErr w:type="spellStart"/>
      <w:r w:rsidRPr="00572F69">
        <w:rPr>
          <w:rFonts w:ascii="Times New Roman" w:hAnsi="Times New Roman" w:cs="Times New Roman"/>
          <w:sz w:val="28"/>
          <w:szCs w:val="28"/>
          <w:lang w:val="uk-UA"/>
        </w:rPr>
        <w:t>чол</w:t>
      </w:r>
      <w:proofErr w:type="spellEnd"/>
      <w:r w:rsidRPr="00572F69">
        <w:rPr>
          <w:rFonts w:ascii="Times New Roman" w:hAnsi="Times New Roman" w:cs="Times New Roman"/>
          <w:sz w:val="28"/>
          <w:szCs w:val="28"/>
          <w:lang w:val="uk-UA"/>
        </w:rPr>
        <w:t>.;</w:t>
      </w:r>
    </w:p>
    <w:p w:rsidR="008C328F" w:rsidRPr="00572F69" w:rsidRDefault="008C328F" w:rsidP="00AC44E8">
      <w:pPr>
        <w:numPr>
          <w:ilvl w:val="0"/>
          <w:numId w:val="1"/>
        </w:numPr>
        <w:spacing w:after="0" w:line="240" w:lineRule="auto"/>
        <w:ind w:left="0"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під час ІV хвилі мобілізації – 3 </w:t>
      </w:r>
      <w:proofErr w:type="spellStart"/>
      <w:r w:rsidRPr="00572F69">
        <w:rPr>
          <w:rFonts w:ascii="Times New Roman" w:hAnsi="Times New Roman" w:cs="Times New Roman"/>
          <w:sz w:val="28"/>
          <w:szCs w:val="28"/>
          <w:lang w:val="uk-UA"/>
        </w:rPr>
        <w:t>чол</w:t>
      </w:r>
      <w:proofErr w:type="spellEnd"/>
      <w:r w:rsidRPr="00572F69">
        <w:rPr>
          <w:rFonts w:ascii="Times New Roman" w:hAnsi="Times New Roman" w:cs="Times New Roman"/>
          <w:sz w:val="28"/>
          <w:szCs w:val="28"/>
          <w:lang w:val="uk-UA"/>
        </w:rPr>
        <w:t>.;</w:t>
      </w:r>
    </w:p>
    <w:p w:rsidR="008C328F" w:rsidRPr="00572F69" w:rsidRDefault="008C328F" w:rsidP="00AC44E8">
      <w:pPr>
        <w:numPr>
          <w:ilvl w:val="0"/>
          <w:numId w:val="1"/>
        </w:numPr>
        <w:spacing w:after="0" w:line="240" w:lineRule="auto"/>
        <w:ind w:left="0"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під час VІ хвилі мобілізації – 4 </w:t>
      </w:r>
      <w:proofErr w:type="spellStart"/>
      <w:r w:rsidRPr="00572F69">
        <w:rPr>
          <w:rFonts w:ascii="Times New Roman" w:hAnsi="Times New Roman" w:cs="Times New Roman"/>
          <w:sz w:val="28"/>
          <w:szCs w:val="28"/>
          <w:lang w:val="uk-UA"/>
        </w:rPr>
        <w:t>чол</w:t>
      </w:r>
      <w:proofErr w:type="spellEnd"/>
      <w:r w:rsidRPr="00572F69">
        <w:rPr>
          <w:rFonts w:ascii="Times New Roman" w:hAnsi="Times New Roman" w:cs="Times New Roman"/>
          <w:sz w:val="28"/>
          <w:szCs w:val="28"/>
          <w:lang w:val="uk-UA"/>
        </w:rPr>
        <w:t>.</w:t>
      </w:r>
    </w:p>
    <w:p w:rsidR="008C328F" w:rsidRPr="00572F69" w:rsidRDefault="008C328F" w:rsidP="00AC44E8">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На контрактну службу  пішло  - 2 </w:t>
      </w:r>
      <w:proofErr w:type="spellStart"/>
      <w:r w:rsidRPr="00572F69">
        <w:rPr>
          <w:rFonts w:ascii="Times New Roman" w:hAnsi="Times New Roman" w:cs="Times New Roman"/>
          <w:sz w:val="28"/>
          <w:szCs w:val="28"/>
          <w:lang w:val="uk-UA"/>
        </w:rPr>
        <w:t>чол</w:t>
      </w:r>
      <w:proofErr w:type="spellEnd"/>
      <w:r w:rsidRPr="00572F69">
        <w:rPr>
          <w:rFonts w:ascii="Times New Roman" w:hAnsi="Times New Roman" w:cs="Times New Roman"/>
          <w:sz w:val="28"/>
          <w:szCs w:val="28"/>
          <w:lang w:val="uk-UA"/>
        </w:rPr>
        <w:t>.</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В сільській раді відповідальним за роботу зі зверненнями громадян є секретар сільської ради відповідно до посадових обов’язків.</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Відповідно до графіка, затвердженого розпорядженням голови сільської ради особистий прийом громадян в сільській раді ведеться головою виконкому, секретарем сільської ради. Оформлено інформаційний стенд, на якому розміщені графіки особистого прийому громадян працівниками сільської ради, керівництвом районної державної адміністрації, районної ради, обласної державної адміністрації та обласної ради.</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Станом на </w:t>
      </w:r>
      <w:r w:rsidR="000B4910" w:rsidRPr="00572F69">
        <w:rPr>
          <w:rFonts w:ascii="Times New Roman" w:hAnsi="Times New Roman" w:cs="Times New Roman"/>
          <w:sz w:val="28"/>
          <w:szCs w:val="28"/>
          <w:lang w:val="uk-UA"/>
        </w:rPr>
        <w:t>19</w:t>
      </w:r>
      <w:r w:rsidRPr="00572F69">
        <w:rPr>
          <w:rFonts w:ascii="Times New Roman" w:hAnsi="Times New Roman" w:cs="Times New Roman"/>
          <w:sz w:val="28"/>
          <w:szCs w:val="28"/>
          <w:lang w:val="uk-UA"/>
        </w:rPr>
        <w:t xml:space="preserve"> квітня 2016 року в електронній базі даних «Звернення громадян» зареєстровано 11 звернень громадян. Облік звернень громадян в даній програмі ведеться відповідно до Інструкції з діловодства за зверненнями громадян в органах державної влади і місцевого самоврядування, об'єднаннях громадян, на підприємствах, в установах, організаціях незалежно від форм власності, в засобах масової інформації. Всі звернення розглянуті у встановлений законодавством термін. На засіданні виконавчого комітету </w:t>
      </w:r>
      <w:r w:rsidRPr="00572F69">
        <w:rPr>
          <w:rFonts w:ascii="Times New Roman" w:hAnsi="Times New Roman" w:cs="Times New Roman"/>
          <w:sz w:val="28"/>
          <w:szCs w:val="28"/>
          <w:lang w:val="uk-UA"/>
        </w:rPr>
        <w:lastRenderedPageBreak/>
        <w:t>питання про звернення громадян розглядається щоквартально, так 17 квітня 2016 року рішення №4/2 розглядалось питання про підсумки роботи із зверненнями громадян за І квартал 2015 рік.</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Таке питання, як стан виконавської дисципліни у сільській раді за І квартал 2016 рік розглядалось на засіданні виконавчого комітету 17 квітня 2016 року рішення № 4/1.</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Відповідальним за ведення діловодства та організацію контрольної роботи в сільській раді є секретар сільської ради  відповідно до посадових обов’язків.</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Реєстрація документів, що створюються в сільській раді, вхідної та вихідної кореспонденції здійснюється в системі електронного обліку АСКОД та  відповідно до Номенклатури справ сільської ради, погодженої ЕК архівного відділу райдержадміністрації 25 грудня 2015 року, протокол № 1 та затвердженої рішенням виконавчого комітету від 25 грудня 2015 року №12/1.</w:t>
      </w:r>
    </w:p>
    <w:p w:rsidR="008C328F" w:rsidRPr="00572F69" w:rsidRDefault="008C328F" w:rsidP="00AC44E8">
      <w:pPr>
        <w:spacing w:after="0" w:line="240" w:lineRule="auto"/>
        <w:ind w:firstLine="708"/>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Розпорядженням сільського голови  від 04 січня 2016 року №1 </w:t>
      </w:r>
      <w:r w:rsidRPr="00572F69">
        <w:rPr>
          <w:rStyle w:val="2"/>
          <w:sz w:val="28"/>
          <w:szCs w:val="28"/>
          <w:lang w:val="uk-UA"/>
        </w:rPr>
        <w:t>затверджено перелік видів суспільно-корисних робіт для засуджених до покарання у вигляді громадських робіт та для порушників, на яких судом накладено адміністративне стягнення у вигляді громадських робіт на території сільської ради на 2016 рік.</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 xml:space="preserve">Реєстрація народження, смерті та шлюбу проводиться в електронній системі АРМ «ДРАЦС». Станом на 28 квітня 2016 року було зареєстровано по сільській раді 9 народжень, 10 смертей, 3 шлюби. </w:t>
      </w:r>
    </w:p>
    <w:p w:rsidR="008C328F" w:rsidRPr="00572F69" w:rsidRDefault="008C328F" w:rsidP="00AC44E8">
      <w:pPr>
        <w:spacing w:after="0" w:line="240" w:lineRule="auto"/>
        <w:ind w:firstLine="709"/>
        <w:jc w:val="both"/>
        <w:rPr>
          <w:rFonts w:ascii="Times New Roman" w:hAnsi="Times New Roman" w:cs="Times New Roman"/>
          <w:sz w:val="28"/>
          <w:szCs w:val="28"/>
          <w:lang w:val="uk-UA"/>
        </w:rPr>
      </w:pPr>
      <w:r w:rsidRPr="00572F69">
        <w:rPr>
          <w:rFonts w:ascii="Times New Roman" w:hAnsi="Times New Roman" w:cs="Times New Roman"/>
          <w:sz w:val="28"/>
          <w:szCs w:val="28"/>
          <w:lang w:val="uk-UA"/>
        </w:rPr>
        <w:t>Відповідальним за реєстрацію місця проживання та зняття з місця проживання є спеціаліст І категорії – Тарасюк Ярослав Олександрови</w:t>
      </w:r>
      <w:r w:rsidR="008A3F2B">
        <w:rPr>
          <w:rFonts w:ascii="Times New Roman" w:hAnsi="Times New Roman" w:cs="Times New Roman"/>
          <w:sz w:val="28"/>
          <w:szCs w:val="28"/>
          <w:lang w:val="uk-UA"/>
        </w:rPr>
        <w:t>ч, відповідно до посадових обов’</w:t>
      </w:r>
      <w:r w:rsidRPr="00572F69">
        <w:rPr>
          <w:rFonts w:ascii="Times New Roman" w:hAnsi="Times New Roman" w:cs="Times New Roman"/>
          <w:sz w:val="28"/>
          <w:szCs w:val="28"/>
          <w:lang w:val="uk-UA"/>
        </w:rPr>
        <w:t>язків.</w:t>
      </w:r>
    </w:p>
    <w:p w:rsidR="008C328F" w:rsidRPr="00572F69" w:rsidRDefault="008C328F" w:rsidP="008C328F">
      <w:pPr>
        <w:spacing w:after="0" w:line="240" w:lineRule="auto"/>
        <w:ind w:firstLine="540"/>
        <w:jc w:val="both"/>
        <w:rPr>
          <w:rFonts w:ascii="Times New Roman" w:hAnsi="Times New Roman" w:cs="Times New Roman"/>
          <w:sz w:val="28"/>
          <w:szCs w:val="28"/>
          <w:lang w:val="uk-UA"/>
        </w:rPr>
      </w:pPr>
    </w:p>
    <w:p w:rsidR="008C328F" w:rsidRPr="00572F69" w:rsidRDefault="008C328F" w:rsidP="008C328F">
      <w:pPr>
        <w:spacing w:after="0" w:line="240" w:lineRule="auto"/>
        <w:ind w:firstLine="540"/>
        <w:jc w:val="both"/>
        <w:rPr>
          <w:rFonts w:ascii="Times New Roman" w:hAnsi="Times New Roman" w:cs="Times New Roman"/>
          <w:sz w:val="28"/>
          <w:szCs w:val="28"/>
          <w:lang w:val="uk-UA"/>
        </w:rPr>
      </w:pPr>
    </w:p>
    <w:p w:rsidR="008C328F" w:rsidRPr="00572F69" w:rsidRDefault="008C328F" w:rsidP="008C328F">
      <w:pPr>
        <w:spacing w:after="0" w:line="240" w:lineRule="auto"/>
        <w:jc w:val="both"/>
        <w:rPr>
          <w:rFonts w:ascii="Times New Roman" w:hAnsi="Times New Roman" w:cs="Times New Roman"/>
          <w:sz w:val="28"/>
          <w:szCs w:val="28"/>
          <w:lang w:val="uk-UA"/>
        </w:rPr>
      </w:pPr>
    </w:p>
    <w:p w:rsidR="008C328F" w:rsidRPr="00572F69" w:rsidRDefault="008C328F" w:rsidP="008C328F">
      <w:pPr>
        <w:spacing w:after="0" w:line="240" w:lineRule="auto"/>
        <w:jc w:val="both"/>
        <w:rPr>
          <w:b/>
          <w:sz w:val="28"/>
          <w:szCs w:val="28"/>
          <w:lang w:val="uk-UA"/>
        </w:rPr>
      </w:pPr>
      <w:r w:rsidRPr="00572F69">
        <w:rPr>
          <w:rFonts w:ascii="Times New Roman" w:hAnsi="Times New Roman" w:cs="Times New Roman"/>
          <w:b/>
          <w:sz w:val="28"/>
          <w:szCs w:val="28"/>
          <w:lang w:val="uk-UA"/>
        </w:rPr>
        <w:t>Сільський голова                                                                    Є.</w:t>
      </w:r>
      <w:r w:rsidR="008A3F2B">
        <w:rPr>
          <w:rFonts w:ascii="Times New Roman" w:hAnsi="Times New Roman" w:cs="Times New Roman"/>
          <w:b/>
          <w:sz w:val="28"/>
          <w:szCs w:val="28"/>
          <w:lang w:val="uk-UA"/>
        </w:rPr>
        <w:t xml:space="preserve">О. </w:t>
      </w:r>
      <w:r w:rsidRPr="00572F69">
        <w:rPr>
          <w:rFonts w:ascii="Times New Roman" w:hAnsi="Times New Roman" w:cs="Times New Roman"/>
          <w:b/>
          <w:sz w:val="28"/>
          <w:szCs w:val="28"/>
          <w:lang w:val="uk-UA"/>
        </w:rPr>
        <w:t>Наливайко</w:t>
      </w:r>
    </w:p>
    <w:p w:rsidR="004120BB" w:rsidRPr="00572F69" w:rsidRDefault="004120BB" w:rsidP="008C328F">
      <w:pPr>
        <w:spacing w:after="0" w:line="240" w:lineRule="auto"/>
        <w:rPr>
          <w:lang w:val="uk-UA"/>
        </w:rPr>
      </w:pPr>
    </w:p>
    <w:sectPr w:rsidR="004120BB" w:rsidRPr="00572F69" w:rsidSect="00C26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F5446"/>
    <w:multiLevelType w:val="hybridMultilevel"/>
    <w:tmpl w:val="98FA2A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9377D5C"/>
    <w:multiLevelType w:val="hybridMultilevel"/>
    <w:tmpl w:val="AD9E3BEE"/>
    <w:lvl w:ilvl="0" w:tplc="4886A19E">
      <w:start w:val="5"/>
      <w:numFmt w:val="bullet"/>
      <w:lvlText w:val="-"/>
      <w:lvlJc w:val="left"/>
      <w:pPr>
        <w:ind w:left="1410" w:hanging="360"/>
      </w:pPr>
      <w:rPr>
        <w:rFonts w:ascii="Times New Roman" w:eastAsia="Times New Roman" w:hAnsi="Times New Roman" w:cs="Times New Roman" w:hint="default"/>
        <w:sz w:val="28"/>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nsid w:val="304505BF"/>
    <w:multiLevelType w:val="hybridMultilevel"/>
    <w:tmpl w:val="2994683E"/>
    <w:lvl w:ilvl="0" w:tplc="6E9E22CA">
      <w:start w:val="5"/>
      <w:numFmt w:val="bullet"/>
      <w:lvlText w:val="-"/>
      <w:lvlJc w:val="left"/>
      <w:pPr>
        <w:tabs>
          <w:tab w:val="num" w:pos="928"/>
        </w:tabs>
        <w:ind w:left="928" w:hanging="360"/>
      </w:pPr>
      <w:rPr>
        <w:rFonts w:ascii="Times New Roman" w:eastAsia="Times New Roman" w:hAnsi="Times New Roman" w:hint="default"/>
      </w:rPr>
    </w:lvl>
    <w:lvl w:ilvl="1" w:tplc="04190003" w:tentative="1">
      <w:start w:val="1"/>
      <w:numFmt w:val="bullet"/>
      <w:lvlText w:val="o"/>
      <w:lvlJc w:val="left"/>
      <w:pPr>
        <w:tabs>
          <w:tab w:val="num" w:pos="1648"/>
        </w:tabs>
        <w:ind w:left="1648" w:hanging="360"/>
      </w:pPr>
      <w:rPr>
        <w:rFonts w:ascii="Courier New" w:hAnsi="Courier New" w:hint="default"/>
      </w:rPr>
    </w:lvl>
    <w:lvl w:ilvl="2" w:tplc="04190005" w:tentative="1">
      <w:start w:val="1"/>
      <w:numFmt w:val="bullet"/>
      <w:lvlText w:val=""/>
      <w:lvlJc w:val="left"/>
      <w:pPr>
        <w:tabs>
          <w:tab w:val="num" w:pos="2368"/>
        </w:tabs>
        <w:ind w:left="2368" w:hanging="360"/>
      </w:pPr>
      <w:rPr>
        <w:rFonts w:ascii="Wingdings" w:hAnsi="Wingdings" w:hint="default"/>
      </w:rPr>
    </w:lvl>
    <w:lvl w:ilvl="3" w:tplc="04190001" w:tentative="1">
      <w:start w:val="1"/>
      <w:numFmt w:val="bullet"/>
      <w:lvlText w:val=""/>
      <w:lvlJc w:val="left"/>
      <w:pPr>
        <w:tabs>
          <w:tab w:val="num" w:pos="3088"/>
        </w:tabs>
        <w:ind w:left="3088" w:hanging="360"/>
      </w:pPr>
      <w:rPr>
        <w:rFonts w:ascii="Symbol" w:hAnsi="Symbol" w:hint="default"/>
      </w:rPr>
    </w:lvl>
    <w:lvl w:ilvl="4" w:tplc="04190003" w:tentative="1">
      <w:start w:val="1"/>
      <w:numFmt w:val="bullet"/>
      <w:lvlText w:val="o"/>
      <w:lvlJc w:val="left"/>
      <w:pPr>
        <w:tabs>
          <w:tab w:val="num" w:pos="3808"/>
        </w:tabs>
        <w:ind w:left="3808" w:hanging="360"/>
      </w:pPr>
      <w:rPr>
        <w:rFonts w:ascii="Courier New" w:hAnsi="Courier New" w:hint="default"/>
      </w:rPr>
    </w:lvl>
    <w:lvl w:ilvl="5" w:tplc="04190005" w:tentative="1">
      <w:start w:val="1"/>
      <w:numFmt w:val="bullet"/>
      <w:lvlText w:val=""/>
      <w:lvlJc w:val="left"/>
      <w:pPr>
        <w:tabs>
          <w:tab w:val="num" w:pos="4528"/>
        </w:tabs>
        <w:ind w:left="4528" w:hanging="360"/>
      </w:pPr>
      <w:rPr>
        <w:rFonts w:ascii="Wingdings" w:hAnsi="Wingdings" w:hint="default"/>
      </w:rPr>
    </w:lvl>
    <w:lvl w:ilvl="6" w:tplc="04190001" w:tentative="1">
      <w:start w:val="1"/>
      <w:numFmt w:val="bullet"/>
      <w:lvlText w:val=""/>
      <w:lvlJc w:val="left"/>
      <w:pPr>
        <w:tabs>
          <w:tab w:val="num" w:pos="5248"/>
        </w:tabs>
        <w:ind w:left="5248" w:hanging="360"/>
      </w:pPr>
      <w:rPr>
        <w:rFonts w:ascii="Symbol" w:hAnsi="Symbol" w:hint="default"/>
      </w:rPr>
    </w:lvl>
    <w:lvl w:ilvl="7" w:tplc="04190003" w:tentative="1">
      <w:start w:val="1"/>
      <w:numFmt w:val="bullet"/>
      <w:lvlText w:val="o"/>
      <w:lvlJc w:val="left"/>
      <w:pPr>
        <w:tabs>
          <w:tab w:val="num" w:pos="5968"/>
        </w:tabs>
        <w:ind w:left="5968" w:hanging="360"/>
      </w:pPr>
      <w:rPr>
        <w:rFonts w:ascii="Courier New" w:hAnsi="Courier New" w:hint="default"/>
      </w:rPr>
    </w:lvl>
    <w:lvl w:ilvl="8" w:tplc="04190005" w:tentative="1">
      <w:start w:val="1"/>
      <w:numFmt w:val="bullet"/>
      <w:lvlText w:val=""/>
      <w:lvlJc w:val="left"/>
      <w:pPr>
        <w:tabs>
          <w:tab w:val="num" w:pos="6688"/>
        </w:tabs>
        <w:ind w:left="6688" w:hanging="360"/>
      </w:pPr>
      <w:rPr>
        <w:rFonts w:ascii="Wingdings" w:hAnsi="Wingdings" w:hint="default"/>
      </w:rPr>
    </w:lvl>
  </w:abstractNum>
  <w:abstractNum w:abstractNumId="3">
    <w:nsid w:val="31815B48"/>
    <w:multiLevelType w:val="hybridMultilevel"/>
    <w:tmpl w:val="31FC1560"/>
    <w:lvl w:ilvl="0" w:tplc="8E805E32">
      <w:start w:val="1"/>
      <w:numFmt w:val="decimal"/>
      <w:lvlText w:val="%1."/>
      <w:lvlJc w:val="left"/>
      <w:pPr>
        <w:ind w:left="1482" w:hanging="360"/>
      </w:pPr>
      <w:rPr>
        <w:rFonts w:hint="default"/>
      </w:rPr>
    </w:lvl>
    <w:lvl w:ilvl="1" w:tplc="04190019" w:tentative="1">
      <w:start w:val="1"/>
      <w:numFmt w:val="lowerLetter"/>
      <w:lvlText w:val="%2."/>
      <w:lvlJc w:val="left"/>
      <w:pPr>
        <w:ind w:left="2202" w:hanging="360"/>
      </w:pPr>
    </w:lvl>
    <w:lvl w:ilvl="2" w:tplc="0419001B" w:tentative="1">
      <w:start w:val="1"/>
      <w:numFmt w:val="lowerRoman"/>
      <w:lvlText w:val="%3."/>
      <w:lvlJc w:val="right"/>
      <w:pPr>
        <w:ind w:left="2922" w:hanging="180"/>
      </w:pPr>
    </w:lvl>
    <w:lvl w:ilvl="3" w:tplc="0419000F" w:tentative="1">
      <w:start w:val="1"/>
      <w:numFmt w:val="decimal"/>
      <w:lvlText w:val="%4."/>
      <w:lvlJc w:val="left"/>
      <w:pPr>
        <w:ind w:left="3642" w:hanging="360"/>
      </w:pPr>
    </w:lvl>
    <w:lvl w:ilvl="4" w:tplc="04190019" w:tentative="1">
      <w:start w:val="1"/>
      <w:numFmt w:val="lowerLetter"/>
      <w:lvlText w:val="%5."/>
      <w:lvlJc w:val="left"/>
      <w:pPr>
        <w:ind w:left="4362" w:hanging="360"/>
      </w:pPr>
    </w:lvl>
    <w:lvl w:ilvl="5" w:tplc="0419001B" w:tentative="1">
      <w:start w:val="1"/>
      <w:numFmt w:val="lowerRoman"/>
      <w:lvlText w:val="%6."/>
      <w:lvlJc w:val="right"/>
      <w:pPr>
        <w:ind w:left="5082" w:hanging="180"/>
      </w:pPr>
    </w:lvl>
    <w:lvl w:ilvl="6" w:tplc="0419000F" w:tentative="1">
      <w:start w:val="1"/>
      <w:numFmt w:val="decimal"/>
      <w:lvlText w:val="%7."/>
      <w:lvlJc w:val="left"/>
      <w:pPr>
        <w:ind w:left="5802" w:hanging="360"/>
      </w:pPr>
    </w:lvl>
    <w:lvl w:ilvl="7" w:tplc="04190019" w:tentative="1">
      <w:start w:val="1"/>
      <w:numFmt w:val="lowerLetter"/>
      <w:lvlText w:val="%8."/>
      <w:lvlJc w:val="left"/>
      <w:pPr>
        <w:ind w:left="6522" w:hanging="360"/>
      </w:pPr>
    </w:lvl>
    <w:lvl w:ilvl="8" w:tplc="0419001B" w:tentative="1">
      <w:start w:val="1"/>
      <w:numFmt w:val="lowerRoman"/>
      <w:lvlText w:val="%9."/>
      <w:lvlJc w:val="right"/>
      <w:pPr>
        <w:ind w:left="7242" w:hanging="180"/>
      </w:pPr>
    </w:lvl>
  </w:abstractNum>
  <w:abstractNum w:abstractNumId="4">
    <w:nsid w:val="68A25AD1"/>
    <w:multiLevelType w:val="hybridMultilevel"/>
    <w:tmpl w:val="BF468CB2"/>
    <w:lvl w:ilvl="0" w:tplc="4886A19E">
      <w:start w:val="5"/>
      <w:numFmt w:val="bullet"/>
      <w:lvlText w:val="-"/>
      <w:lvlJc w:val="left"/>
      <w:pPr>
        <w:ind w:left="1410" w:hanging="360"/>
      </w:pPr>
      <w:rPr>
        <w:rFonts w:ascii="Times New Roman" w:eastAsia="Times New Roman" w:hAnsi="Times New Roman" w:cs="Times New Roman"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8966B65"/>
    <w:multiLevelType w:val="hybridMultilevel"/>
    <w:tmpl w:val="843096D2"/>
    <w:lvl w:ilvl="0" w:tplc="04220001">
      <w:start w:val="1"/>
      <w:numFmt w:val="bullet"/>
      <w:lvlText w:val=""/>
      <w:lvlJc w:val="left"/>
      <w:pPr>
        <w:ind w:left="141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7F1A59D2"/>
    <w:multiLevelType w:val="hybridMultilevel"/>
    <w:tmpl w:val="1FCC48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8F"/>
    <w:rsid w:val="00044DF0"/>
    <w:rsid w:val="000B4910"/>
    <w:rsid w:val="004120BB"/>
    <w:rsid w:val="00446179"/>
    <w:rsid w:val="00572F69"/>
    <w:rsid w:val="0060592F"/>
    <w:rsid w:val="006574B0"/>
    <w:rsid w:val="00775ADC"/>
    <w:rsid w:val="008A3F2B"/>
    <w:rsid w:val="008C328F"/>
    <w:rsid w:val="00AC44E8"/>
    <w:rsid w:val="00C26DA8"/>
    <w:rsid w:val="00E65EBD"/>
    <w:rsid w:val="00F16BC0"/>
    <w:rsid w:val="00F45D7E"/>
    <w:rsid w:val="00F94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06EA7-6232-43FF-B077-FDC8808E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6DA8"/>
  </w:style>
  <w:style w:type="paragraph" w:styleId="1">
    <w:name w:val="heading 1"/>
    <w:basedOn w:val="a"/>
    <w:next w:val="a"/>
    <w:link w:val="10"/>
    <w:qFormat/>
    <w:rsid w:val="008C328F"/>
    <w:pPr>
      <w:keepNext/>
      <w:spacing w:after="0" w:line="240" w:lineRule="auto"/>
      <w:jc w:val="center"/>
      <w:outlineLvl w:val="0"/>
    </w:pPr>
    <w:rPr>
      <w:rFonts w:ascii="Times New Roman" w:eastAsia="Times New Roman" w:hAnsi="Times New Roman" w:cs="Times New Roman"/>
      <w:b/>
      <w:bCs/>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C328F"/>
    <w:rPr>
      <w:rFonts w:ascii="Times New Roman" w:eastAsia="Times New Roman" w:hAnsi="Times New Roman" w:cs="Times New Roman"/>
      <w:b/>
      <w:bCs/>
      <w:sz w:val="24"/>
      <w:szCs w:val="24"/>
      <w:lang w:val="uk-UA"/>
    </w:rPr>
  </w:style>
  <w:style w:type="character" w:styleId="a3">
    <w:name w:val="Hyperlink"/>
    <w:basedOn w:val="a0"/>
    <w:rsid w:val="008C328F"/>
    <w:rPr>
      <w:color w:val="0000FF"/>
      <w:u w:val="single"/>
    </w:rPr>
  </w:style>
  <w:style w:type="character" w:customStyle="1" w:styleId="2">
    <w:name w:val="Основний текст (2)"/>
    <w:basedOn w:val="a0"/>
    <w:uiPriority w:val="99"/>
    <w:rsid w:val="008C328F"/>
    <w:rPr>
      <w:rFonts w:ascii="Times New Roman" w:hAnsi="Times New Roman" w:cs="Times New Roman"/>
      <w:spacing w:val="0"/>
      <w:sz w:val="27"/>
      <w:szCs w:val="27"/>
    </w:rPr>
  </w:style>
  <w:style w:type="paragraph" w:styleId="a4">
    <w:name w:val="List Paragraph"/>
    <w:basedOn w:val="a"/>
    <w:uiPriority w:val="34"/>
    <w:qFormat/>
    <w:rsid w:val="008C328F"/>
    <w:pPr>
      <w:ind w:left="720"/>
      <w:contextualSpacing/>
    </w:pPr>
    <w:rPr>
      <w:rFonts w:ascii="Calibri" w:eastAsia="Calibri" w:hAnsi="Calibri" w:cs="Times New Roman"/>
      <w:lang w:val="uk-UA" w:eastAsia="en-US"/>
    </w:rPr>
  </w:style>
  <w:style w:type="paragraph" w:styleId="a5">
    <w:name w:val="Balloon Text"/>
    <w:basedOn w:val="a"/>
    <w:link w:val="a6"/>
    <w:uiPriority w:val="99"/>
    <w:semiHidden/>
    <w:unhideWhenUsed/>
    <w:rsid w:val="008C328F"/>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8C3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lusha@ukr.net"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6908</Words>
  <Characters>3939</Characters>
  <Application>Microsoft Office Word</Application>
  <DocSecurity>0</DocSecurity>
  <Lines>32</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Наливайко Дмитрий</cp:lastModifiedBy>
  <cp:revision>5</cp:revision>
  <dcterms:created xsi:type="dcterms:W3CDTF">2016-05-06T18:37:00Z</dcterms:created>
  <dcterms:modified xsi:type="dcterms:W3CDTF">2016-05-06T19:25:00Z</dcterms:modified>
</cp:coreProperties>
</file>