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1D0BC6" w14:textId="77777777" w:rsidR="006E3F5E" w:rsidRPr="006E3F5E" w:rsidRDefault="006E3F5E" w:rsidP="006E3F5E">
      <w:r w:rsidRPr="006E3F5E">
        <w:t>Type: Full-Time</w:t>
      </w:r>
      <w:r w:rsidRPr="006E3F5E">
        <w:br/>
        <w:t>Posted: 09/30/2024</w:t>
      </w:r>
      <w:r w:rsidRPr="006E3F5E">
        <w:br/>
        <w:t>Category: </w:t>
      </w:r>
      <w:hyperlink r:id="rId5" w:history="1">
        <w:r w:rsidRPr="006E3F5E">
          <w:rPr>
            <w:rStyle w:val="Hyperlink"/>
          </w:rPr>
          <w:t>Computer Science</w:t>
        </w:r>
      </w:hyperlink>
    </w:p>
    <w:p w14:paraId="3C599A6C" w14:textId="77777777" w:rsidR="006E3F5E" w:rsidRPr="006E3F5E" w:rsidRDefault="006E3F5E" w:rsidP="006E3F5E">
      <w:r w:rsidRPr="006E3F5E">
        <w:t>Work Location: Springfield Campus</w:t>
      </w:r>
      <w:r w:rsidRPr="006E3F5E">
        <w:br/>
      </w:r>
      <w:r w:rsidRPr="006E3F5E">
        <w:br/>
        <w:t>Department: Computer Science</w:t>
      </w:r>
      <w:r w:rsidRPr="006E3F5E">
        <w:br/>
      </w:r>
      <w:r w:rsidRPr="006E3F5E">
        <w:br/>
        <w:t>Term</w:t>
      </w:r>
      <w:r w:rsidRPr="006E3F5E">
        <w:br/>
        <w:t>Spring Semester (per course faculty only)</w:t>
      </w:r>
      <w:r w:rsidRPr="006E3F5E">
        <w:br/>
      </w:r>
      <w:r w:rsidRPr="006E3F5E">
        <w:br/>
        <w:t>Begin Date -Spring Term</w:t>
      </w:r>
      <w:r w:rsidRPr="006E3F5E">
        <w:br/>
        <w:t>01/13/2025</w:t>
      </w:r>
      <w:r w:rsidRPr="006E3F5E">
        <w:br/>
      </w:r>
      <w:r w:rsidRPr="006E3F5E">
        <w:br/>
        <w:t>Maximum credit hours Per Course faculty can teach</w:t>
      </w:r>
      <w:r w:rsidRPr="006E3F5E">
        <w:br/>
        <w:t>12 Credit Hours per 12 Month Period - Springfield Campus</w:t>
      </w:r>
      <w:r w:rsidRPr="006E3F5E">
        <w:br/>
      </w:r>
      <w:r w:rsidRPr="006E3F5E">
        <w:br/>
        <w:t>Description of Primary Duties</w:t>
      </w:r>
      <w:r w:rsidRPr="006E3F5E">
        <w:br/>
      </w:r>
      <w:r w:rsidRPr="006E3F5E">
        <w:br/>
        <w:t>The Computer Department is hiring Per Course Faculty to teach mid to upper-level Computer Science courses. Per Course Faculty are required to teach and hold office hours.</w:t>
      </w:r>
      <w:r w:rsidRPr="006E3F5E">
        <w:br/>
      </w:r>
      <w:r w:rsidRPr="006E3F5E">
        <w:br/>
        <w:t>Office hours will be held, grades submitted on university schedule. Demonstrate ability to create and present classroom lecture.</w:t>
      </w:r>
      <w:r w:rsidRPr="006E3F5E">
        <w:br/>
      </w:r>
      <w:r w:rsidRPr="006E3F5E">
        <w:br/>
        <w:t>Minimum Acceptable Qualifications</w:t>
      </w:r>
      <w:r w:rsidRPr="006E3F5E">
        <w:br/>
      </w:r>
      <w:r w:rsidRPr="006E3F5E">
        <w:br/>
        <w:t>Per Course Faculty should possess a master's degree or the equivalent professional experience in a field determined acceptable by the Dean.</w:t>
      </w:r>
      <w:r w:rsidRPr="006E3F5E">
        <w:br/>
      </w:r>
      <w:r w:rsidRPr="006E3F5E">
        <w:br/>
        <w:t>Special Instructions to Applicants</w:t>
      </w:r>
      <w:r w:rsidRPr="006E3F5E">
        <w:br/>
      </w:r>
      <w:r w:rsidRPr="006E3F5E">
        <w:br/>
        <w:t xml:space="preserve">Missouri State University accepts applications for Per Course Faculty to establish a broad and diverse pool of available candidates. By submitting an application for this </w:t>
      </w:r>
      <w:proofErr w:type="gramStart"/>
      <w:r w:rsidRPr="006E3F5E">
        <w:t>posting</w:t>
      </w:r>
      <w:proofErr w:type="gramEnd"/>
      <w:r w:rsidRPr="006E3F5E">
        <w:t xml:space="preserve"> you are applying to be a part of Missouri State University's Per Course Faculty pool for a potential course that may be offered in the applicable semester. There may not be a current opening. Applications and transcripts are evaluated prior to the selection of interviewees. To receive full consideration, include all documents requested by the </w:t>
      </w:r>
      <w:r w:rsidRPr="006E3F5E">
        <w:lastRenderedPageBreak/>
        <w:t>department. Please attach an updated, detailed Curriculum Vitae. Unofficial transcripts can be attached as an optional document to the online application. Official transcripts may be required at time of hire to comply with reporting requirements for Missouri Law.</w:t>
      </w:r>
      <w:r w:rsidRPr="006E3F5E">
        <w:br/>
      </w:r>
      <w:r w:rsidRPr="006E3F5E">
        <w:br/>
        <w:t>EO/AA and Diversity Statement</w:t>
      </w:r>
      <w:r w:rsidRPr="006E3F5E">
        <w:br/>
      </w:r>
      <w:r w:rsidRPr="006E3F5E">
        <w:br/>
      </w:r>
      <w:proofErr w:type="gramStart"/>
      <w:r w:rsidRPr="006E3F5E">
        <w:t>Non Discrimination</w:t>
      </w:r>
      <w:proofErr w:type="gramEnd"/>
      <w:r w:rsidRPr="006E3F5E">
        <w:t xml:space="preserve"> Statement</w:t>
      </w:r>
      <w:r w:rsidRPr="006E3F5E">
        <w:br/>
      </w:r>
      <w:r w:rsidRPr="006E3F5E">
        <w:br/>
        <w:t>Missouri State University is a community of people with respect for diversity. The University emphasizes the dignity and equality common to all persons and adheres to a strict nondiscrimination policy regarding the treatment of individual faculty, staff, and students. In accord with federal law and applicable Missouri statutes, the University does not discriminate on the basis of race, color, national origin (including ancestry, or any other subcategory of national origin recognized by applicable law), religion, sex (including marital status, family status, pregnancy, sexual orientation, gender identity, gender expression, or any other subcategory of sex recognized by applicable law), age, disability, veteran status, genetic information, or any other basis protected by applicable law in employment or in any program or activity offered or sponsored by the University. Sex discrimination encompasses sexual harassment, which includes sexual violence, and is strictly prohibited by Title IX of the Education Amendments of 1972.</w:t>
      </w:r>
      <w:r w:rsidRPr="006E3F5E">
        <w:br/>
      </w:r>
      <w:r w:rsidRPr="006E3F5E">
        <w:br/>
        <w:t>This policy shall not be interpreted in a manner as to violate the legal rights of religious organizations or military organizations associated with the Armed Forces of the United States of America.</w:t>
      </w:r>
      <w:r w:rsidRPr="006E3F5E">
        <w:br/>
      </w:r>
      <w:r w:rsidRPr="006E3F5E">
        <w:br/>
        <w:t>The University maintains a grievance procedure incorporating due process available to any person who believes he or she has been discriminated against. Missouri State University is an Equal Opportunity/Affirmative Action/Minority/Female/Veterans/Disability/Sexual Orientation/Gender Identity employer. Inquiries concerning the complaint/grievance procedure related to sex discrimination, including sexual harassment and sexual assault, should be addressed to the Title IX Coordinator, Carrington Hall 205, 901 S. National Ave., Springfield, Missouri 65897, </w:t>
      </w:r>
      <w:hyperlink r:id="rId6" w:history="1">
        <w:r w:rsidRPr="006E3F5E">
          <w:rPr>
            <w:rStyle w:val="Hyperlink"/>
          </w:rPr>
          <w:t>TitleIX@missouristate.edu</w:t>
        </w:r>
      </w:hyperlink>
      <w:r w:rsidRPr="006E3F5E">
        <w:t>, 417-836-4252, or to the Office for Civil Rights. All other inquiries concerning the grievance procedure, Affirmative Action Plan, or compliance with federal and state laws and guidelines should be addressed to the Equal Opportunity Officer, Office for Institutional Equity and Compliance, Carrington Hall 205, 901 S. National Ave., Springfield, Missouri 65897, </w:t>
      </w:r>
      <w:hyperlink r:id="rId7" w:history="1">
        <w:r w:rsidRPr="006E3F5E">
          <w:rPr>
            <w:rStyle w:val="Hyperlink"/>
          </w:rPr>
          <w:t>equity@missouristate.edu</w:t>
        </w:r>
      </w:hyperlink>
      <w:r w:rsidRPr="006E3F5E">
        <w:t>, 417-836-4252, or to the Office for Civil Rights. (Res. Board Policies No. 70-11; Bd. Min. 10-28-11.)</w:t>
      </w:r>
      <w:r w:rsidRPr="006E3F5E">
        <w:br/>
      </w:r>
      <w:r w:rsidRPr="006E3F5E">
        <w:br/>
      </w:r>
      <w:r w:rsidRPr="006E3F5E">
        <w:lastRenderedPageBreak/>
        <w:t>Background Check Statement</w:t>
      </w:r>
      <w:r w:rsidRPr="006E3F5E">
        <w:br/>
      </w:r>
      <w:r w:rsidRPr="006E3F5E">
        <w:br/>
        <w:t xml:space="preserve">Employment will require a criminal background check at </w:t>
      </w:r>
      <w:proofErr w:type="gramStart"/>
      <w:r w:rsidRPr="006E3F5E">
        <w:t>University</w:t>
      </w:r>
      <w:proofErr w:type="gramEnd"/>
      <w:r w:rsidRPr="006E3F5E">
        <w:t xml:space="preserve"> expense.</w:t>
      </w:r>
      <w:r w:rsidRPr="006E3F5E">
        <w:br/>
      </w:r>
      <w:r w:rsidRPr="006E3F5E">
        <w:br/>
        <w:t>Open Date: 09/27/2024</w:t>
      </w:r>
      <w:r w:rsidRPr="006E3F5E">
        <w:br/>
      </w:r>
      <w:r w:rsidRPr="006E3F5E">
        <w:br/>
        <w:t>Close Date</w:t>
      </w:r>
      <w:r w:rsidRPr="006E3F5E">
        <w:br/>
        <w:t>01/22/2025</w:t>
      </w:r>
      <w:r w:rsidRPr="006E3F5E">
        <w:br/>
      </w:r>
      <w:r w:rsidRPr="006E3F5E">
        <w:br/>
        <w:t>Posting Number: 20240056PCF</w:t>
      </w:r>
    </w:p>
    <w:p w14:paraId="548605DD" w14:textId="77777777" w:rsidR="006E3F5E" w:rsidRPr="006E3F5E" w:rsidRDefault="006E3F5E" w:rsidP="006E3F5E">
      <w:r w:rsidRPr="006E3F5E">
        <w:t>Related Searches:</w:t>
      </w:r>
    </w:p>
    <w:p w14:paraId="349BC6F4" w14:textId="77777777" w:rsidR="006E3F5E" w:rsidRPr="006E3F5E" w:rsidRDefault="006E3F5E" w:rsidP="006E3F5E">
      <w:pPr>
        <w:numPr>
          <w:ilvl w:val="0"/>
          <w:numId w:val="1"/>
        </w:numPr>
      </w:pPr>
      <w:hyperlink r:id="rId8" w:history="1">
        <w:r w:rsidRPr="006E3F5E">
          <w:rPr>
            <w:rStyle w:val="Hyperlink"/>
            <w:b/>
            <w:bCs/>
          </w:rPr>
          <w:t>Computer Science</w:t>
        </w:r>
      </w:hyperlink>
    </w:p>
    <w:p w14:paraId="5A489174" w14:textId="77777777" w:rsidR="006E3F5E" w:rsidRDefault="006E3F5E"/>
    <w:sectPr w:rsidR="006E3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B818E8"/>
    <w:multiLevelType w:val="multilevel"/>
    <w:tmpl w:val="88CC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134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5E"/>
    <w:rsid w:val="006E3F5E"/>
    <w:rsid w:val="00FA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9ACD"/>
  <w15:chartTrackingRefBased/>
  <w15:docId w15:val="{579F418B-30FE-4FE2-8BF4-95D16AF2C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3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3F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F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3F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3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F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3F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3F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F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3F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3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F5E"/>
    <w:rPr>
      <w:rFonts w:eastAsiaTheme="majorEastAsia" w:cstheme="majorBidi"/>
      <w:color w:val="272727" w:themeColor="text1" w:themeTint="D8"/>
    </w:rPr>
  </w:style>
  <w:style w:type="paragraph" w:styleId="Title">
    <w:name w:val="Title"/>
    <w:basedOn w:val="Normal"/>
    <w:next w:val="Normal"/>
    <w:link w:val="TitleChar"/>
    <w:uiPriority w:val="10"/>
    <w:qFormat/>
    <w:rsid w:val="006E3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F5E"/>
    <w:pPr>
      <w:spacing w:before="160"/>
      <w:jc w:val="center"/>
    </w:pPr>
    <w:rPr>
      <w:i/>
      <w:iCs/>
      <w:color w:val="404040" w:themeColor="text1" w:themeTint="BF"/>
    </w:rPr>
  </w:style>
  <w:style w:type="character" w:customStyle="1" w:styleId="QuoteChar">
    <w:name w:val="Quote Char"/>
    <w:basedOn w:val="DefaultParagraphFont"/>
    <w:link w:val="Quote"/>
    <w:uiPriority w:val="29"/>
    <w:rsid w:val="006E3F5E"/>
    <w:rPr>
      <w:i/>
      <w:iCs/>
      <w:color w:val="404040" w:themeColor="text1" w:themeTint="BF"/>
    </w:rPr>
  </w:style>
  <w:style w:type="paragraph" w:styleId="ListParagraph">
    <w:name w:val="List Paragraph"/>
    <w:basedOn w:val="Normal"/>
    <w:uiPriority w:val="34"/>
    <w:qFormat/>
    <w:rsid w:val="006E3F5E"/>
    <w:pPr>
      <w:ind w:left="720"/>
      <w:contextualSpacing/>
    </w:pPr>
  </w:style>
  <w:style w:type="character" w:styleId="IntenseEmphasis">
    <w:name w:val="Intense Emphasis"/>
    <w:basedOn w:val="DefaultParagraphFont"/>
    <w:uiPriority w:val="21"/>
    <w:qFormat/>
    <w:rsid w:val="006E3F5E"/>
    <w:rPr>
      <w:i/>
      <w:iCs/>
      <w:color w:val="0F4761" w:themeColor="accent1" w:themeShade="BF"/>
    </w:rPr>
  </w:style>
  <w:style w:type="paragraph" w:styleId="IntenseQuote">
    <w:name w:val="Intense Quote"/>
    <w:basedOn w:val="Normal"/>
    <w:next w:val="Normal"/>
    <w:link w:val="IntenseQuoteChar"/>
    <w:uiPriority w:val="30"/>
    <w:qFormat/>
    <w:rsid w:val="006E3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F5E"/>
    <w:rPr>
      <w:i/>
      <w:iCs/>
      <w:color w:val="0F4761" w:themeColor="accent1" w:themeShade="BF"/>
    </w:rPr>
  </w:style>
  <w:style w:type="character" w:styleId="IntenseReference">
    <w:name w:val="Intense Reference"/>
    <w:basedOn w:val="DefaultParagraphFont"/>
    <w:uiPriority w:val="32"/>
    <w:qFormat/>
    <w:rsid w:val="006E3F5E"/>
    <w:rPr>
      <w:b/>
      <w:bCs/>
      <w:smallCaps/>
      <w:color w:val="0F4761" w:themeColor="accent1" w:themeShade="BF"/>
      <w:spacing w:val="5"/>
    </w:rPr>
  </w:style>
  <w:style w:type="character" w:styleId="Hyperlink">
    <w:name w:val="Hyperlink"/>
    <w:basedOn w:val="DefaultParagraphFont"/>
    <w:uiPriority w:val="99"/>
    <w:unhideWhenUsed/>
    <w:rsid w:val="006E3F5E"/>
    <w:rPr>
      <w:color w:val="467886" w:themeColor="hyperlink"/>
      <w:u w:val="single"/>
    </w:rPr>
  </w:style>
  <w:style w:type="character" w:styleId="UnresolvedMention">
    <w:name w:val="Unresolved Mention"/>
    <w:basedOn w:val="DefaultParagraphFont"/>
    <w:uiPriority w:val="99"/>
    <w:semiHidden/>
    <w:unhideWhenUsed/>
    <w:rsid w:val="006E3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770001">
      <w:bodyDiv w:val="1"/>
      <w:marLeft w:val="0"/>
      <w:marRight w:val="0"/>
      <w:marTop w:val="0"/>
      <w:marBottom w:val="0"/>
      <w:divBdr>
        <w:top w:val="none" w:sz="0" w:space="0" w:color="auto"/>
        <w:left w:val="none" w:sz="0" w:space="0" w:color="auto"/>
        <w:bottom w:val="none" w:sz="0" w:space="0" w:color="auto"/>
        <w:right w:val="none" w:sz="0" w:space="0" w:color="auto"/>
      </w:divBdr>
      <w:divsChild>
        <w:div w:id="1908225052">
          <w:marLeft w:val="0"/>
          <w:marRight w:val="0"/>
          <w:marTop w:val="0"/>
          <w:marBottom w:val="0"/>
          <w:divBdr>
            <w:top w:val="none" w:sz="0" w:space="0" w:color="auto"/>
            <w:left w:val="none" w:sz="0" w:space="0" w:color="auto"/>
            <w:bottom w:val="none" w:sz="0" w:space="0" w:color="auto"/>
            <w:right w:val="none" w:sz="0" w:space="0" w:color="auto"/>
          </w:divBdr>
        </w:div>
        <w:div w:id="1021514829">
          <w:marLeft w:val="0"/>
          <w:marRight w:val="0"/>
          <w:marTop w:val="450"/>
          <w:marBottom w:val="0"/>
          <w:divBdr>
            <w:top w:val="none" w:sz="0" w:space="0" w:color="auto"/>
            <w:left w:val="none" w:sz="0" w:space="0" w:color="auto"/>
            <w:bottom w:val="none" w:sz="0" w:space="0" w:color="auto"/>
            <w:right w:val="none" w:sz="0" w:space="0" w:color="auto"/>
          </w:divBdr>
        </w:div>
        <w:div w:id="657658475">
          <w:marLeft w:val="0"/>
          <w:marRight w:val="0"/>
          <w:marTop w:val="450"/>
          <w:marBottom w:val="0"/>
          <w:divBdr>
            <w:top w:val="none" w:sz="0" w:space="0" w:color="auto"/>
            <w:left w:val="none" w:sz="0" w:space="0" w:color="auto"/>
            <w:bottom w:val="none" w:sz="0" w:space="0" w:color="auto"/>
            <w:right w:val="none" w:sz="0" w:space="0" w:color="auto"/>
          </w:divBdr>
        </w:div>
      </w:divsChild>
    </w:div>
    <w:div w:id="995299248">
      <w:bodyDiv w:val="1"/>
      <w:marLeft w:val="0"/>
      <w:marRight w:val="0"/>
      <w:marTop w:val="0"/>
      <w:marBottom w:val="0"/>
      <w:divBdr>
        <w:top w:val="none" w:sz="0" w:space="0" w:color="auto"/>
        <w:left w:val="none" w:sz="0" w:space="0" w:color="auto"/>
        <w:bottom w:val="none" w:sz="0" w:space="0" w:color="auto"/>
        <w:right w:val="none" w:sz="0" w:space="0" w:color="auto"/>
      </w:divBdr>
      <w:divsChild>
        <w:div w:id="1671254080">
          <w:marLeft w:val="0"/>
          <w:marRight w:val="0"/>
          <w:marTop w:val="0"/>
          <w:marBottom w:val="0"/>
          <w:divBdr>
            <w:top w:val="none" w:sz="0" w:space="0" w:color="auto"/>
            <w:left w:val="none" w:sz="0" w:space="0" w:color="auto"/>
            <w:bottom w:val="none" w:sz="0" w:space="0" w:color="auto"/>
            <w:right w:val="none" w:sz="0" w:space="0" w:color="auto"/>
          </w:divBdr>
        </w:div>
        <w:div w:id="1036085060">
          <w:marLeft w:val="0"/>
          <w:marRight w:val="0"/>
          <w:marTop w:val="450"/>
          <w:marBottom w:val="0"/>
          <w:divBdr>
            <w:top w:val="none" w:sz="0" w:space="0" w:color="auto"/>
            <w:left w:val="none" w:sz="0" w:space="0" w:color="auto"/>
            <w:bottom w:val="none" w:sz="0" w:space="0" w:color="auto"/>
            <w:right w:val="none" w:sz="0" w:space="0" w:color="auto"/>
          </w:divBdr>
        </w:div>
        <w:div w:id="179706749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gheredjobs.com/faculty/search.cfm?JobCat=102" TargetMode="External"/><Relationship Id="rId3" Type="http://schemas.openxmlformats.org/officeDocument/2006/relationships/settings" Target="settings.xml"/><Relationship Id="rId7" Type="http://schemas.openxmlformats.org/officeDocument/2006/relationships/hyperlink" Target="mailto:equity@missouri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itleIX@missouristate.edu" TargetMode="External"/><Relationship Id="rId5" Type="http://schemas.openxmlformats.org/officeDocument/2006/relationships/hyperlink" Target="https://www.higheredjobs.com/faculty/search.cfm?JobCat=10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3814</Characters>
  <Application>Microsoft Office Word</Application>
  <DocSecurity>0</DocSecurity>
  <Lines>31</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2024-10-09T17:47:00Z</dcterms:created>
  <dcterms:modified xsi:type="dcterms:W3CDTF">2024-10-09T17:47:00Z</dcterms:modified>
</cp:coreProperties>
</file>