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Pr="00A57197" w:rsidRDefault="003C2EE4" w:rsidP="00DC4508">
      <w:pPr>
        <w:jc w:val="both"/>
        <w:rPr>
          <w:rFonts w:ascii="Times New Roman" w:hAnsi="Times New Roman" w:cs="Times New Roman"/>
        </w:rPr>
      </w:pPr>
    </w:p>
    <w:p w:rsidR="00CF5DF8"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DC4508">
      <w:pPr>
        <w:jc w:val="both"/>
        <w:rPr>
          <w:rFonts w:ascii="Times New Roman" w:hAnsi="Times New Roman" w:cs="Times New Roman"/>
        </w:rPr>
      </w:pPr>
    </w:p>
    <w:p w:rsidR="00CF5DF8" w:rsidRDefault="00CF5DF8" w:rsidP="00DC4508">
      <w:pPr>
        <w:jc w:val="both"/>
        <w:rPr>
          <w:rFonts w:ascii="Times New Roman" w:hAnsi="Times New Roman" w:cs="Times New Roman"/>
        </w:rPr>
      </w:pPr>
      <w:r w:rsidRPr="00A57197">
        <w:rPr>
          <w:rFonts w:ascii="Times New Roman" w:hAnsi="Times New Roman" w:cs="Times New Roman"/>
        </w:rPr>
        <w:t xml:space="preserve">The </w:t>
      </w:r>
      <w:r w:rsidR="00EF1D2A">
        <w:rPr>
          <w:rFonts w:ascii="Times New Roman" w:hAnsi="Times New Roman" w:cs="Times New Roman"/>
        </w:rPr>
        <w:t>*</w:t>
      </w:r>
      <w:r w:rsidRPr="00A57197">
        <w:rPr>
          <w:rFonts w:ascii="Times New Roman" w:hAnsi="Times New Roman" w:cs="Times New Roman"/>
          <w:i/>
          <w:iCs/>
        </w:rPr>
        <w:t>Adenoviridae</w:t>
      </w:r>
      <w:r w:rsidR="00EF1D2A">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sidR="00EF1D2A">
        <w:rPr>
          <w:rFonts w:ascii="Times New Roman" w:hAnsi="Times New Roman" w:cs="Times New Roman"/>
        </w:rPr>
        <w:t>*</w:t>
      </w:r>
      <w:r w:rsidRPr="00A57197">
        <w:rPr>
          <w:rFonts w:ascii="Times New Roman" w:hAnsi="Times New Roman" w:cs="Times New Roman"/>
          <w:i/>
          <w:iCs/>
        </w:rPr>
        <w:t>Mastadenovirus</w:t>
      </w:r>
      <w:r w:rsidR="00EF1D2A">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sidR="005469FC">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sidR="00557478">
        <w:rPr>
          <w:rFonts w:ascii="Times New Roman" w:hAnsi="Times New Roman" w:cs="Times New Roman"/>
        </w:rPr>
        <w:t xml:space="preserve">Asymptomatic carriers may expose others via aerosol or fecal-oral transmission </w:t>
      </w:r>
      <w:r w:rsidR="00557478">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{"citationID":"2byJliAw","properties":{"formattedCitation":"(Lynch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sidR="00557478">
        <w:rPr>
          <w:rFonts w:ascii="Times New Roman" w:hAnsi="Times New Roman" w:cs="Times New Roman"/>
        </w:rPr>
        <w:fldChar w:fldCharType="separate"/>
      </w:r>
      <w:r w:rsidR="00A07DFB">
        <w:rPr>
          <w:rFonts w:ascii="Times New Roman" w:hAnsi="Times New Roman" w:cs="Times New Roman"/>
        </w:rPr>
        <w:t>(Lynch III and Kajon, 2016)</w:t>
      </w:r>
      <w:r w:rsidR="00557478">
        <w:rPr>
          <w:rFonts w:ascii="Times New Roman" w:hAnsi="Times New Roman" w:cs="Times New Roman"/>
        </w:rPr>
        <w:fldChar w:fldCharType="end"/>
      </w:r>
      <w:r w:rsidR="00557478">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sidR="00C634EA">
        <w:rPr>
          <w:rFonts w:ascii="Times New Roman" w:hAnsi="Times New Roman" w:cs="Times New Roman"/>
        </w:rPr>
        <w:t xml:space="preserve"> </w:t>
      </w:r>
      <w:r w:rsidR="00C634EA">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{"citationID":"Cpqrj9tG","properties":{"formattedCitation":"(Lynch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sidR="00C634EA">
        <w:rPr>
          <w:rFonts w:ascii="Times New Roman" w:hAnsi="Times New Roman" w:cs="Times New Roman"/>
        </w:rPr>
        <w:fldChar w:fldCharType="separate"/>
      </w:r>
      <w:r w:rsidR="00A07DFB">
        <w:rPr>
          <w:rFonts w:ascii="Times New Roman" w:hAnsi="Times New Roman" w:cs="Times New Roman"/>
        </w:rPr>
        <w:t>(Lynch III and Kajon, 2016)</w:t>
      </w:r>
      <w:r w:rsidR="00C634EA">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p>
    <w:p w:rsidR="00B95F9E" w:rsidRDefault="00B95F9E" w:rsidP="00DC4508">
      <w:pPr>
        <w:jc w:val="both"/>
        <w:rPr>
          <w:rFonts w:ascii="Times New Roman" w:hAnsi="Times New Roman" w:cs="Times New Roman"/>
        </w:rPr>
      </w:pPr>
    </w:p>
    <w:p w:rsidR="00C634EA" w:rsidRDefault="00B95F9E" w:rsidP="00DC4508">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nonenveloped, double stranded DNA virus</w:t>
      </w:r>
      <w:r w:rsidR="00E726B4">
        <w:rPr>
          <w:rFonts w:ascii="Times New Roman" w:hAnsi="Times New Roman" w:cs="Times New Roman"/>
        </w:rPr>
        <w:t>es</w:t>
      </w:r>
      <w:r w:rsidR="000004B6">
        <w:rPr>
          <w:rFonts w:ascii="Times New Roman" w:hAnsi="Times New Roman" w:cs="Times New Roman"/>
        </w:rPr>
        <w:t xml:space="preserve"> </w:t>
      </w:r>
      <w:r w:rsidR="000004B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{"citationID":"nY0DByGT","properties":{"formattedCitation":"(Baltimore, 1971)","plainCitation":"(Baltimore, 1971)","noteIndex":0},"citationItems":[{"id":1186,"uris":["http://zotero.org/users/local/OzBOzEia/items/7ARKN2QD"],"uri":["http://zotero.org/users/local/OzBOzEia/items/7ARKN2QD"],"itemData":{"id":1186,"type":"article-journal","title":"Expression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sidR="000004B6">
        <w:rPr>
          <w:rFonts w:ascii="Times New Roman" w:hAnsi="Times New Roman" w:cs="Times New Roman"/>
        </w:rPr>
        <w:fldChar w:fldCharType="separate"/>
      </w:r>
      <w:r w:rsidR="00A07DFB">
        <w:rPr>
          <w:rFonts w:ascii="Times New Roman" w:hAnsi="Times New Roman" w:cs="Times New Roman"/>
        </w:rPr>
        <w:t>(Baltimore, 1971)</w:t>
      </w:r>
      <w:r w:rsidR="000004B6">
        <w:rPr>
          <w:rFonts w:ascii="Times New Roman" w:hAnsi="Times New Roman" w:cs="Times New Roman"/>
        </w:rPr>
        <w:fldChar w:fldCharType="end"/>
      </w:r>
      <w:r w:rsidR="00E726B4">
        <w:rPr>
          <w:rFonts w:ascii="Times New Roman" w:hAnsi="Times New Roman" w:cs="Times New Roman"/>
        </w:rPr>
        <w:t>.</w:t>
      </w:r>
      <w:r>
        <w:rPr>
          <w:rFonts w:ascii="Times New Roman" w:hAnsi="Times New Roman" w:cs="Times New Roman"/>
        </w:rPr>
        <w:t xml:space="preserve"> </w:t>
      </w:r>
      <w:r w:rsidR="00D722E2">
        <w:rPr>
          <w:rFonts w:ascii="Times New Roman" w:hAnsi="Times New Roman" w:cs="Times New Roman"/>
        </w:rPr>
        <w:t xml:space="preserve">The </w:t>
      </w:r>
      <w:r w:rsidR="00323412">
        <w:rPr>
          <w:rFonts w:ascii="Times New Roman" w:hAnsi="Times New Roman" w:cs="Times New Roman"/>
        </w:rPr>
        <w:t xml:space="preserve">icosahedral </w:t>
      </w:r>
      <w:r w:rsidR="00D722E2">
        <w:rPr>
          <w:rFonts w:ascii="Times New Roman" w:hAnsi="Times New Roman" w:cs="Times New Roman"/>
        </w:rPr>
        <w:t xml:space="preserve">capsid consists of 240 </w:t>
      </w:r>
      <w:proofErr w:type="spellStart"/>
      <w:r w:rsidR="0014562D">
        <w:rPr>
          <w:rFonts w:ascii="Times New Roman" w:hAnsi="Times New Roman" w:cs="Times New Roman"/>
        </w:rPr>
        <w:t>hexon</w:t>
      </w:r>
      <w:proofErr w:type="spellEnd"/>
      <w:r w:rsidR="00D722E2">
        <w:rPr>
          <w:rFonts w:ascii="Times New Roman" w:hAnsi="Times New Roman" w:cs="Times New Roman"/>
        </w:rPr>
        <w:t xml:space="preserve"> and 12</w:t>
      </w:r>
      <w:r w:rsidR="00513B20">
        <w:rPr>
          <w:rFonts w:ascii="Times New Roman" w:hAnsi="Times New Roman" w:cs="Times New Roman"/>
        </w:rPr>
        <w:t xml:space="preserve"> </w:t>
      </w:r>
      <w:r w:rsidR="00E726B4">
        <w:rPr>
          <w:rFonts w:ascii="Times New Roman" w:hAnsi="Times New Roman" w:cs="Times New Roman"/>
        </w:rPr>
        <w:t xml:space="preserve">fiber-projecting </w:t>
      </w:r>
      <w:r w:rsidR="0014562D">
        <w:rPr>
          <w:rFonts w:ascii="Times New Roman" w:hAnsi="Times New Roman" w:cs="Times New Roman"/>
        </w:rPr>
        <w:t>penton</w:t>
      </w:r>
      <w:r w:rsidR="00D722E2">
        <w:rPr>
          <w:rFonts w:ascii="Times New Roman" w:hAnsi="Times New Roman" w:cs="Times New Roman"/>
        </w:rPr>
        <w:t xml:space="preserve"> capsomers</w:t>
      </w:r>
      <w:r w:rsidR="0014562D">
        <w:rPr>
          <w:rFonts w:ascii="Times New Roman" w:hAnsi="Times New Roman" w:cs="Times New Roman"/>
        </w:rPr>
        <w:t xml:space="preserve"> forming the faces and vertexes respectively</w:t>
      </w:r>
      <w:r w:rsidR="00D722E2">
        <w:rPr>
          <w:rFonts w:ascii="Times New Roman" w:hAnsi="Times New Roman" w:cs="Times New Roman"/>
        </w:rPr>
        <w:t>.</w:t>
      </w:r>
      <w:r w:rsidR="000004B6">
        <w:rPr>
          <w:rFonts w:ascii="Times New Roman" w:hAnsi="Times New Roman" w:cs="Times New Roman"/>
        </w:rPr>
        <w:t xml:space="preserve"> The coxsackie adenovirus receptor of the host cell recognizes the knob of the fiber while the RGD motif of the penton induces RGD motif mediated structural changes to gain entry</w:t>
      </w:r>
      <w:r w:rsidR="009866FD">
        <w:rPr>
          <w:rFonts w:ascii="Times New Roman" w:hAnsi="Times New Roman" w:cs="Times New Roman"/>
        </w:rPr>
        <w:t xml:space="preserve"> </w:t>
      </w:r>
      <w:r w:rsidR="009866FD">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{"citationID":"5wyCh7tT","properties":{"formattedCitation":"(Pettersson, 2019)","plainCitation":"(Pettersson, 2019)","noteIndex":0},"citationItems":[{"id":527,"uris":["http://zotero.org/users/local/OzBOzEia/items/9Y4JJUC8"],"uri":["http://zotero.org/users/local/OzBOzEia/items/9Y4JJUC8"],"itemData":{"id":527,"type":"article-journal","title":"Encounters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sidR="009866FD">
        <w:rPr>
          <w:rFonts w:ascii="Times New Roman" w:hAnsi="Times New Roman" w:cs="Times New Roman"/>
        </w:rPr>
        <w:fldChar w:fldCharType="separate"/>
      </w:r>
      <w:r w:rsidR="00A07DFB">
        <w:rPr>
          <w:rFonts w:ascii="Times New Roman" w:hAnsi="Times New Roman" w:cs="Times New Roman"/>
        </w:rPr>
        <w:t>(</w:t>
      </w:r>
      <w:proofErr w:type="spellStart"/>
      <w:r w:rsidR="00A07DFB">
        <w:rPr>
          <w:rFonts w:ascii="Times New Roman" w:hAnsi="Times New Roman" w:cs="Times New Roman"/>
        </w:rPr>
        <w:t>Pettersson</w:t>
      </w:r>
      <w:proofErr w:type="spellEnd"/>
      <w:r w:rsidR="00A07DFB">
        <w:rPr>
          <w:rFonts w:ascii="Times New Roman" w:hAnsi="Times New Roman" w:cs="Times New Roman"/>
        </w:rPr>
        <w:t>, 2019)</w:t>
      </w:r>
      <w:r w:rsidR="009866FD">
        <w:rPr>
          <w:rFonts w:ascii="Times New Roman" w:hAnsi="Times New Roman" w:cs="Times New Roman"/>
        </w:rPr>
        <w:fldChar w:fldCharType="end"/>
      </w:r>
      <w:r w:rsidR="000004B6">
        <w:rPr>
          <w:rFonts w:ascii="Times New Roman" w:hAnsi="Times New Roman" w:cs="Times New Roman"/>
        </w:rPr>
        <w:t>.</w:t>
      </w:r>
    </w:p>
    <w:p w:rsidR="00C634EA" w:rsidRPr="00A57197" w:rsidRDefault="00C634EA" w:rsidP="00DC4508">
      <w:pPr>
        <w:jc w:val="both"/>
        <w:rPr>
          <w:rFonts w:ascii="Times New Roman" w:hAnsi="Times New Roman" w:cs="Times New Roman"/>
        </w:rPr>
      </w:pPr>
    </w:p>
    <w:p w:rsidR="005979F2"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FE39AD" w:rsidRDefault="00FE39AD" w:rsidP="00DC4508">
      <w:pPr>
        <w:jc w:val="both"/>
        <w:rPr>
          <w:rFonts w:ascii="Times New Roman" w:hAnsi="Times New Roman" w:cs="Times New Roman"/>
        </w:rPr>
      </w:pPr>
    </w:p>
    <w:p w:rsidR="00FE39AD" w:rsidRPr="00A57197" w:rsidRDefault="00FE39AD" w:rsidP="00DC4508">
      <w:pPr>
        <w:jc w:val="both"/>
        <w:rPr>
          <w:rFonts w:ascii="Times New Roman" w:hAnsi="Times New Roman" w:cs="Times New Roman"/>
        </w:rPr>
      </w:pPr>
      <w:r>
        <w:rPr>
          <w:rFonts w:ascii="Times New Roman" w:hAnsi="Times New Roman" w:cs="Times New Roman"/>
        </w:rPr>
        <w:t>…</w:t>
      </w:r>
    </w:p>
    <w:p w:rsidR="00AD181B" w:rsidRPr="00A57197" w:rsidRDefault="00AD181B" w:rsidP="00DC4508">
      <w:pPr>
        <w:jc w:val="both"/>
        <w:rPr>
          <w:rFonts w:ascii="Times New Roman" w:hAnsi="Times New Roman" w:cs="Times New Roman"/>
        </w:rPr>
      </w:pPr>
    </w:p>
    <w:p w:rsidR="00AD181B"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DC4508">
      <w:pPr>
        <w:jc w:val="both"/>
        <w:rPr>
          <w:rFonts w:ascii="Times New Roman" w:hAnsi="Times New Roman" w:cs="Times New Roman"/>
        </w:rPr>
      </w:pPr>
    </w:p>
    <w:p w:rsidR="003013D0" w:rsidRPr="00A57197" w:rsidRDefault="00FC23C1" w:rsidP="00DC4508">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A07DFB">
        <w:rPr>
          <w:rFonts w:ascii="Times New Roman" w:hAnsi="Times New Roman" w:cs="Times New Roman"/>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DC4508">
      <w:pPr>
        <w:jc w:val="both"/>
        <w:rPr>
          <w:rFonts w:ascii="Times New Roman" w:hAnsi="Times New Roman" w:cs="Times New Roman"/>
        </w:rPr>
      </w:pP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roofErr w:type="spellStart"/>
      <w:r w:rsidR="00555EDC" w:rsidRPr="00A57197">
        <w:rPr>
          <w:rFonts w:ascii="Times New Roman" w:hAnsi="Times New Roman" w:cs="Times New Roman"/>
        </w:rPr>
        <w:t>sql</w:t>
      </w:r>
      <w:proofErr w:type="spellEnd"/>
    </w:p>
    <w:p w:rsidR="00FC23C1" w:rsidRPr="00A57197" w:rsidRDefault="00AC56AE" w:rsidP="00DC4508">
      <w:pPr>
        <w:jc w:val="both"/>
        <w:rPr>
          <w:rFonts w:ascii="Courier" w:hAnsi="Courier" w:cs="Times New Roman"/>
        </w:rPr>
      </w:pPr>
      <w:r w:rsidRPr="00A57197">
        <w:rPr>
          <w:rFonts w:ascii="Courier" w:hAnsi="Courier" w:cs="Times New Roman"/>
        </w:rPr>
        <w:t xml:space="preserve">(txid714978[PORG] OR txid343463[PORG]) AND </w:t>
      </w:r>
      <w:proofErr w:type="spellStart"/>
      <w:r w:rsidRPr="00A57197">
        <w:rPr>
          <w:rFonts w:ascii="Courier" w:hAnsi="Courier" w:cs="Times New Roman"/>
        </w:rPr>
        <w:t>biomol_genomic</w:t>
      </w:r>
      <w:proofErr w:type="spellEnd"/>
      <w:r w:rsidRPr="00A57197">
        <w:rPr>
          <w:rFonts w:ascii="Courier" w:hAnsi="Courier" w:cs="Times New Roman"/>
        </w:rPr>
        <w:t xml:space="preserve">[PROP] NOT </w:t>
      </w:r>
      <w:proofErr w:type="spellStart"/>
      <w:r w:rsidRPr="00A57197">
        <w:rPr>
          <w:rFonts w:ascii="Courier" w:hAnsi="Courier" w:cs="Times New Roman"/>
        </w:rPr>
        <w:t>gbdiv_pat</w:t>
      </w:r>
      <w:proofErr w:type="spellEnd"/>
      <w:r w:rsidRPr="00A57197">
        <w:rPr>
          <w:rFonts w:ascii="Courier" w:hAnsi="Courier" w:cs="Times New Roman"/>
        </w:rPr>
        <w:t xml:space="preserve">[PROP] NOT </w:t>
      </w:r>
      <w:proofErr w:type="spellStart"/>
      <w:r w:rsidRPr="00A57197">
        <w:rPr>
          <w:rFonts w:ascii="Courier" w:hAnsi="Courier" w:cs="Times New Roman"/>
        </w:rPr>
        <w:t>gbdiv_syn</w:t>
      </w:r>
      <w:proofErr w:type="spellEnd"/>
      <w:r w:rsidRPr="00A57197">
        <w:rPr>
          <w:rFonts w:ascii="Courier" w:hAnsi="Courier" w:cs="Times New Roman"/>
        </w:rPr>
        <w:t>[PROP]</w:t>
      </w: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DC4508">
      <w:pPr>
        <w:jc w:val="both"/>
        <w:rPr>
          <w:rFonts w:ascii="Times New Roman" w:hAnsi="Times New Roman" w:cs="Times New Roman"/>
        </w:rPr>
      </w:pPr>
    </w:p>
    <w:p w:rsidR="00C02747" w:rsidRPr="00A57197" w:rsidRDefault="00235E7D" w:rsidP="00644C04">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A07DFB">
        <w:rPr>
          <w:rFonts w:ascii="Times New Roman" w:hAnsi="Times New Roman" w:cs="Times New Roman"/>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w:t>
      </w:r>
      <w:proofErr w:type="spellStart"/>
      <w:r w:rsidR="00644C04" w:rsidRPr="00A57197">
        <w:rPr>
          <w:rFonts w:ascii="Times New Roman" w:hAnsi="Times New Roman" w:cs="Times New Roman"/>
        </w:rPr>
        <w:t>esearch</w:t>
      </w:r>
      <w:proofErr w:type="spellEnd"/>
      <w:r w:rsidR="00644C04" w:rsidRPr="00A57197">
        <w:rPr>
          <w:rFonts w:ascii="Times New Roman" w:hAnsi="Times New Roman" w:cs="Times New Roman"/>
        </w:rPr>
        <w:t xml:space="preserve">** </w:t>
      </w:r>
      <w:r w:rsidR="002543B1" w:rsidRPr="00A57197">
        <w:rPr>
          <w:rFonts w:ascii="Times New Roman" w:hAnsi="Times New Roman" w:cs="Times New Roman"/>
        </w:rPr>
        <w:t>and **</w:t>
      </w:r>
      <w:proofErr w:type="spellStart"/>
      <w:r w:rsidR="002543B1" w:rsidRPr="00A57197">
        <w:rPr>
          <w:rFonts w:ascii="Times New Roman" w:hAnsi="Times New Roman" w:cs="Times New Roman"/>
        </w:rPr>
        <w:t>efetch</w:t>
      </w:r>
      <w:proofErr w:type="spellEnd"/>
      <w:r w:rsidR="002543B1" w:rsidRPr="00A57197">
        <w:rPr>
          <w:rFonts w:ascii="Times New Roman" w:hAnsi="Times New Roman" w:cs="Times New Roman"/>
        </w:rPr>
        <w:t xml:space="preserve">* programs </w:t>
      </w:r>
      <w:r w:rsidR="00644C04" w:rsidRPr="00A57197">
        <w:rPr>
          <w:rFonts w:ascii="Times New Roman" w:hAnsi="Times New Roman" w:cs="Times New Roman"/>
        </w:rPr>
        <w:t xml:space="preserve">executed </w:t>
      </w:r>
      <w:r w:rsidR="00644C04" w:rsidRPr="00A57197">
        <w:rPr>
          <w:rFonts w:ascii="Times New Roman" w:hAnsi="Times New Roman" w:cs="Times New Roman"/>
        </w:rPr>
        <w:lastRenderedPageBreak/>
        <w:t>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The script piped the results directly into the **</w:t>
      </w:r>
      <w:proofErr w:type="spellStart"/>
      <w:r w:rsidR="00644C04" w:rsidRPr="00A57197">
        <w:rPr>
          <w:rFonts w:ascii="Times New Roman" w:hAnsi="Times New Roman" w:cs="Times New Roman"/>
        </w:rPr>
        <w:t>makeblastdb</w:t>
      </w:r>
      <w:proofErr w:type="spellEnd"/>
      <w:r w:rsidR="00644C04" w:rsidRPr="00A57197">
        <w:rPr>
          <w:rFonts w:ascii="Times New Roman" w:hAnsi="Times New Roman" w:cs="Times New Roman"/>
        </w:rPr>
        <w:t xml:space="preserve">**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44C04">
      <w:pPr>
        <w:jc w:val="both"/>
        <w:rPr>
          <w:rFonts w:ascii="Times New Roman" w:hAnsi="Times New Roman" w:cs="Times New Roman"/>
        </w:rPr>
      </w:pPr>
    </w:p>
    <w:p w:rsidR="00B15515" w:rsidRPr="00A57197" w:rsidRDefault="00B15515" w:rsidP="00644C04">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44C04">
      <w:pPr>
        <w:jc w:val="both"/>
        <w:rPr>
          <w:rFonts w:ascii="Times New Roman" w:hAnsi="Times New Roman" w:cs="Times New Roman"/>
        </w:rPr>
      </w:pPr>
    </w:p>
    <w:p w:rsidR="000A6EA7" w:rsidRPr="00A57197" w:rsidRDefault="00DD6280" w:rsidP="00644C04">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w:t>
      </w:r>
      <w:proofErr w:type="spellStart"/>
      <w:r w:rsidR="0082738B">
        <w:rPr>
          <w:rFonts w:ascii="Times New Roman" w:hAnsi="Times New Roman" w:cs="Times New Roman"/>
        </w:rPr>
        <w:t>collection_date</w:t>
      </w:r>
      <w:proofErr w:type="spellEnd"/>
      <w:r w:rsidR="0082738B">
        <w:rPr>
          <w:rFonts w:ascii="Times New Roman" w:hAnsi="Times New Roman" w:cs="Times New Roman"/>
        </w:rPr>
        <w:t>”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w:t>
      </w:r>
      <w:proofErr w:type="spellStart"/>
      <w:r w:rsidR="00FC3293" w:rsidRPr="00A57197">
        <w:rPr>
          <w:rFonts w:ascii="Times New Roman" w:hAnsi="Times New Roman" w:cs="Times New Roman"/>
        </w:rPr>
        <w:t>blastdbcmd</w:t>
      </w:r>
      <w:proofErr w:type="spellEnd"/>
      <w:r w:rsidR="00FC3293" w:rsidRPr="00A57197">
        <w:rPr>
          <w:rFonts w:ascii="Times New Roman" w:hAnsi="Times New Roman" w:cs="Times New Roman"/>
        </w:rPr>
        <w:t>** and piped them into the **</w:t>
      </w:r>
      <w:proofErr w:type="spellStart"/>
      <w:r w:rsidR="00FC3293" w:rsidRPr="00A57197">
        <w:rPr>
          <w:rFonts w:ascii="Times New Roman" w:hAnsi="Times New Roman" w:cs="Times New Roman"/>
        </w:rPr>
        <w:t>esummary</w:t>
      </w:r>
      <w:proofErr w:type="spellEnd"/>
      <w:r w:rsidR="00FC3293" w:rsidRPr="00A57197">
        <w:rPr>
          <w:rFonts w:ascii="Times New Roman" w:hAnsi="Times New Roman" w:cs="Times New Roman"/>
        </w:rPr>
        <w:t>**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The **</w:t>
      </w:r>
      <w:proofErr w:type="spellStart"/>
      <w:r w:rsidR="000A6EA7" w:rsidRPr="00A57197">
        <w:rPr>
          <w:rFonts w:ascii="Times New Roman" w:hAnsi="Times New Roman" w:cs="Times New Roman"/>
        </w:rPr>
        <w:t>jq</w:t>
      </w:r>
      <w:proofErr w:type="spellEnd"/>
      <w:r w:rsidR="000A6EA7" w:rsidRPr="00A57197">
        <w:rPr>
          <w:rFonts w:ascii="Times New Roman" w:hAnsi="Times New Roman" w:cs="Times New Roman"/>
        </w:rPr>
        <w:t xml:space="preserve">**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44C04">
      <w:pPr>
        <w:jc w:val="both"/>
        <w:rPr>
          <w:rFonts w:ascii="Times New Roman" w:hAnsi="Times New Roman" w:cs="Times New Roman"/>
        </w:rPr>
      </w:pPr>
    </w:p>
    <w:p w:rsidR="000A6EA7" w:rsidRPr="00A57197" w:rsidRDefault="000A6EA7" w:rsidP="00644C04">
      <w:pPr>
        <w:jc w:val="both"/>
        <w:rPr>
          <w:rFonts w:ascii="Times New Roman" w:hAnsi="Times New Roman" w:cs="Times New Roman"/>
        </w:rPr>
      </w:pPr>
      <w:r w:rsidRPr="00A57197">
        <w:rPr>
          <w:rFonts w:ascii="Times New Roman" w:hAnsi="Times New Roman" w:cs="Times New Roman"/>
        </w:rPr>
        <w:t>```</w:t>
      </w:r>
      <w:proofErr w:type="spellStart"/>
      <w:r w:rsidRPr="00A57197">
        <w:rPr>
          <w:rFonts w:ascii="Times New Roman" w:hAnsi="Times New Roman" w:cs="Times New Roman"/>
        </w:rPr>
        <w:t>jq</w:t>
      </w:r>
      <w:proofErr w:type="spellEnd"/>
    </w:p>
    <w:p w:rsidR="000A6EA7" w:rsidRPr="00A57197" w:rsidRDefault="000A6EA7" w:rsidP="000A6EA7">
      <w:pPr>
        <w:rPr>
          <w:rFonts w:ascii="Consolas" w:eastAsia="Times New Roman" w:hAnsi="Consolas" w:cs="Consolas"/>
        </w:rPr>
      </w:pPr>
      <w:r w:rsidRPr="00A57197">
        <w:rPr>
          <w:rFonts w:ascii="Consolas" w:eastAsia="Times New Roman" w:hAnsi="Consolas" w:cs="Consolas"/>
        </w:rPr>
        <w:t>.result | del(.</w:t>
      </w:r>
      <w:proofErr w:type="spellStart"/>
      <w:r w:rsidRPr="00A57197">
        <w:rPr>
          <w:rFonts w:ascii="Consolas" w:eastAsia="Times New Roman" w:hAnsi="Consolas" w:cs="Consolas"/>
        </w:rPr>
        <w:t>uids</w:t>
      </w:r>
      <w:proofErr w:type="spellEnd"/>
      <w:r w:rsidRPr="00A57197">
        <w:rPr>
          <w:rFonts w:ascii="Consolas" w:eastAsia="Times New Roman" w:hAnsi="Consolas" w:cs="Consolas"/>
        </w:rPr>
        <w:t>) | map([.</w:t>
      </w:r>
      <w:proofErr w:type="spellStart"/>
      <w:r w:rsidRPr="00A57197">
        <w:rPr>
          <w:rFonts w:ascii="Consolas" w:eastAsia="Times New Roman" w:hAnsi="Consolas" w:cs="Consolas"/>
        </w:rPr>
        <w:t>accessionversion</w:t>
      </w:r>
      <w:proofErr w:type="spellEnd"/>
      <w:r w:rsidRPr="00A57197">
        <w:rPr>
          <w:rFonts w:ascii="Consolas" w:eastAsia="Times New Roman" w:hAnsi="Consolas" w:cs="Consolas"/>
        </w:rPr>
        <w:t>, .subtype, .</w:t>
      </w:r>
      <w:proofErr w:type="spellStart"/>
      <w:r w:rsidRPr="00A57197">
        <w:rPr>
          <w:rFonts w:ascii="Consolas" w:eastAsia="Times New Roman" w:hAnsi="Consolas" w:cs="Consolas"/>
        </w:rPr>
        <w:t>subname</w:t>
      </w:r>
      <w:proofErr w:type="spellEnd"/>
      <w:r w:rsidRPr="00A57197">
        <w:rPr>
          <w:rFonts w:ascii="Consolas" w:eastAsia="Times New Roman" w:hAnsi="Consolas" w:cs="Consolas"/>
        </w:rPr>
        <w:t>] | @</w:t>
      </w:r>
      <w:proofErr w:type="spellStart"/>
      <w:r w:rsidRPr="00A57197">
        <w:rPr>
          <w:rFonts w:ascii="Consolas" w:eastAsia="Times New Roman" w:hAnsi="Consolas" w:cs="Consolas"/>
        </w:rPr>
        <w:t>tsv</w:t>
      </w:r>
      <w:proofErr w:type="spellEnd"/>
      <w:r w:rsidRPr="00A57197">
        <w:rPr>
          <w:rFonts w:ascii="Consolas" w:eastAsia="Times New Roman" w:hAnsi="Consolas" w:cs="Consolas"/>
        </w:rPr>
        <w:t>) | .[]</w:t>
      </w:r>
    </w:p>
    <w:p w:rsidR="00542E6E" w:rsidRPr="00A57197" w:rsidRDefault="000A6EA7" w:rsidP="00644C04">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44C04">
      <w:pPr>
        <w:jc w:val="both"/>
        <w:rPr>
          <w:rFonts w:ascii="Times New Roman" w:hAnsi="Times New Roman" w:cs="Times New Roman"/>
        </w:rPr>
      </w:pPr>
    </w:p>
    <w:p w:rsidR="00FA2940" w:rsidRPr="00A57197" w:rsidRDefault="00416818" w:rsidP="00644C04">
      <w:pPr>
        <w:jc w:val="both"/>
        <w:rPr>
          <w:rFonts w:ascii="Times New Roman" w:hAnsi="Times New Roman" w:cs="Times New Roman"/>
        </w:rPr>
      </w:pPr>
      <w:r>
        <w:rPr>
          <w:rFonts w:ascii="Times New Roman" w:hAnsi="Times New Roman" w:cs="Times New Roman"/>
        </w:rPr>
        <w:t>Each record contains a “subtype” and “</w:t>
      </w:r>
      <w:proofErr w:type="spellStart"/>
      <w:r>
        <w:rPr>
          <w:rFonts w:ascii="Times New Roman" w:hAnsi="Times New Roman" w:cs="Times New Roman"/>
        </w:rPr>
        <w:t>subname</w:t>
      </w:r>
      <w:proofErr w:type="spellEnd"/>
      <w:r>
        <w:rPr>
          <w:rFonts w:ascii="Times New Roman" w:hAnsi="Times New Roman" w:cs="Times New Roman"/>
        </w:rPr>
        <w:t xml:space="preserv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proofErr w:type="spellStart"/>
      <w:r w:rsidR="009277F4">
        <w:rPr>
          <w:rFonts w:ascii="Times New Roman" w:hAnsi="Times New Roman" w:cs="Times New Roman"/>
        </w:rPr>
        <w:t>tidyverse</w:t>
      </w:r>
      <w:proofErr w:type="spellEnd"/>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proofErr w:type="spellStart"/>
      <w:r w:rsidR="006A62E4" w:rsidRPr="00A57197">
        <w:rPr>
          <w:rFonts w:ascii="Times New Roman" w:hAnsi="Times New Roman" w:cs="Times New Roman"/>
        </w:rPr>
        <w:t>lubridate</w:t>
      </w:r>
      <w:proofErr w:type="spellEnd"/>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44C04">
      <w:pPr>
        <w:jc w:val="both"/>
        <w:rPr>
          <w:rFonts w:ascii="Times New Roman" w:hAnsi="Times New Roman" w:cs="Times New Roman"/>
        </w:rPr>
      </w:pPr>
    </w:p>
    <w:p w:rsidR="00426129" w:rsidRPr="000F21FF" w:rsidRDefault="00992C92" w:rsidP="00644C04">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44C04">
      <w:pPr>
        <w:jc w:val="both"/>
        <w:rPr>
          <w:rFonts w:ascii="Times New Roman" w:hAnsi="Times New Roman" w:cs="Times New Roman"/>
        </w:rPr>
      </w:pPr>
    </w:p>
    <w:p w:rsidR="00992C92" w:rsidRPr="000F21FF" w:rsidRDefault="00B35F78" w:rsidP="00644C04">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series of piped commands. The **</w:t>
      </w:r>
      <w:proofErr w:type="spellStart"/>
      <w:r w:rsidRPr="000F21FF">
        <w:rPr>
          <w:rFonts w:ascii="Times New Roman" w:hAnsi="Times New Roman" w:cs="Times New Roman"/>
        </w:rPr>
        <w:t>blastdbcmd</w:t>
      </w:r>
      <w:proofErr w:type="spellEnd"/>
      <w:r w:rsidRPr="000F21FF">
        <w:rPr>
          <w:rFonts w:ascii="Times New Roman" w:hAnsi="Times New Roman" w:cs="Times New Roman"/>
        </w:rPr>
        <w:t>** program dumped a space-separated list of accession-length pairs. Next, **</w:t>
      </w:r>
      <w:proofErr w:type="spellStart"/>
      <w:r w:rsidRPr="000F21FF">
        <w:rPr>
          <w:rFonts w:ascii="Times New Roman" w:hAnsi="Times New Roman" w:cs="Times New Roman"/>
        </w:rPr>
        <w:t>awk</w:t>
      </w:r>
      <w:proofErr w:type="spellEnd"/>
      <w:r w:rsidRPr="000F21FF">
        <w:rPr>
          <w:rFonts w:ascii="Times New Roman" w:hAnsi="Times New Roman" w:cs="Times New Roman"/>
        </w:rPr>
        <w:t xml:space="preserve">**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Pr="000F21FF">
        <w:rPr>
          <w:rFonts w:ascii="Times New Roman" w:hAnsi="Times New Roman" w:cs="Times New Roman"/>
        </w:rPr>
        <w:t xml:space="preserve">34 </w:t>
      </w:r>
      <w:proofErr w:type="spellStart"/>
      <w:r w:rsidRPr="000F21FF">
        <w:rPr>
          <w:rFonts w:ascii="Times New Roman" w:hAnsi="Times New Roman" w:cs="Times New Roman"/>
        </w:rPr>
        <w:t>kbp</w:t>
      </w:r>
      <w:proofErr w:type="spellEnd"/>
      <w:r w:rsidRPr="000F21FF">
        <w:rPr>
          <w:rFonts w:ascii="Times New Roman" w:hAnsi="Times New Roman" w:cs="Times New Roman"/>
        </w:rPr>
        <w:t>.</w:t>
      </w:r>
    </w:p>
    <w:p w:rsidR="00791181" w:rsidRPr="000F21FF" w:rsidRDefault="00791181" w:rsidP="00644C04">
      <w:pPr>
        <w:jc w:val="both"/>
        <w:rPr>
          <w:rFonts w:ascii="Times New Roman" w:hAnsi="Times New Roman" w:cs="Times New Roman"/>
        </w:rPr>
      </w:pPr>
    </w:p>
    <w:p w:rsidR="000F21FF" w:rsidRDefault="00791181" w:rsidP="000F21FF">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proofErr w:type="spellStart"/>
      <w:r w:rsidR="00062626">
        <w:rPr>
          <w:rFonts w:ascii="Times New Roman" w:hAnsi="Times New Roman" w:cs="Times New Roman"/>
        </w:rPr>
        <w:t>blastdbcmd</w:t>
      </w:r>
      <w:proofErr w:type="spellEnd"/>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w:t>
      </w:r>
      <w:proofErr w:type="spellStart"/>
      <w:r w:rsidR="007F4624">
        <w:rPr>
          <w:rFonts w:ascii="Times New Roman" w:hAnsi="Times New Roman" w:cs="Times New Roman"/>
        </w:rPr>
        <w:t>blastn</w:t>
      </w:r>
      <w:proofErr w:type="spellEnd"/>
      <w:r w:rsidR="007F4624">
        <w:rPr>
          <w:rFonts w:ascii="Times New Roman" w:hAnsi="Times New Roman" w:cs="Times New Roman"/>
        </w:rPr>
        <w:t>** program used the reference to query the database using the *</w:t>
      </w:r>
      <w:proofErr w:type="spellStart"/>
      <w:r w:rsidR="007F4624">
        <w:rPr>
          <w:rFonts w:ascii="Times New Roman" w:hAnsi="Times New Roman" w:cs="Times New Roman"/>
        </w:rPr>
        <w:t>megablast</w:t>
      </w:r>
      <w:proofErr w:type="spellEnd"/>
      <w:r w:rsidR="007F4624">
        <w:rPr>
          <w:rFonts w:ascii="Times New Roman" w:hAnsi="Times New Roman" w:cs="Times New Roman"/>
        </w:rPr>
        <w:t>* task, generating a list of subject accessions.</w:t>
      </w:r>
      <w:r w:rsidR="00062626">
        <w:rPr>
          <w:rFonts w:ascii="Times New Roman" w:hAnsi="Times New Roman" w:cs="Times New Roman"/>
        </w:rPr>
        <w:t xml:space="preserve"> The **</w:t>
      </w:r>
      <w:proofErr w:type="spellStart"/>
      <w:r w:rsidR="00062626" w:rsidRPr="00062626">
        <w:rPr>
          <w:rFonts w:ascii="Times New Roman" w:eastAsia="Times New Roman" w:hAnsi="Times New Roman" w:cs="Times New Roman"/>
        </w:rPr>
        <w:t>blastdbcmd</w:t>
      </w:r>
      <w:proofErr w:type="spellEnd"/>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This step guarantees complete alignment of the query to an optimal region on the subject. An **</w:t>
      </w:r>
      <w:proofErr w:type="spellStart"/>
      <w:r w:rsidR="00BB702F">
        <w:rPr>
          <w:rFonts w:ascii="Times New Roman" w:eastAsia="Times New Roman" w:hAnsi="Times New Roman" w:cs="Times New Roman"/>
        </w:rPr>
        <w:t>awk</w:t>
      </w:r>
      <w:proofErr w:type="spellEnd"/>
      <w:r w:rsidR="00BB702F">
        <w:rPr>
          <w:rFonts w:ascii="Times New Roman" w:eastAsia="Times New Roman" w:hAnsi="Times New Roman" w:cs="Times New Roman"/>
        </w:rPr>
        <w:t xml:space="preserve">**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C35436">
        <w:rPr>
          <w:rFonts w:ascii="Times New Roman" w:hAnsi="Times New Roman" w:cs="Times New Roman"/>
        </w:rPr>
        <w:t>90%.</w:t>
      </w:r>
    </w:p>
    <w:p w:rsidR="00FB11BA" w:rsidRDefault="00FB11BA" w:rsidP="000F21FF">
      <w:pPr>
        <w:rPr>
          <w:rFonts w:ascii="Times New Roman" w:hAnsi="Times New Roman" w:cs="Times New Roman"/>
        </w:rPr>
      </w:pPr>
    </w:p>
    <w:p w:rsidR="00D202B9" w:rsidRPr="000F21FF" w:rsidRDefault="00FB11BA" w:rsidP="000F21FF">
      <w:pPr>
        <w:rPr>
          <w:rFonts w:ascii="Times New Roman" w:hAnsi="Times New Roman" w:cs="Times New Roman"/>
        </w:rPr>
      </w:pPr>
      <w:r>
        <w:rPr>
          <w:rFonts w:ascii="Times New Roman" w:hAnsi="Times New Roman" w:cs="Times New Roman"/>
        </w:rPr>
        <w:t>For both methods, a series of piped **</w:t>
      </w:r>
      <w:proofErr w:type="spellStart"/>
      <w:r>
        <w:rPr>
          <w:rFonts w:ascii="Times New Roman" w:hAnsi="Times New Roman" w:cs="Times New Roman"/>
        </w:rPr>
        <w:t>awk</w:t>
      </w:r>
      <w:proofErr w:type="spellEnd"/>
      <w:r>
        <w:rPr>
          <w:rFonts w:ascii="Times New Roman" w:hAnsi="Times New Roman" w:cs="Times New Roman"/>
        </w:rPr>
        <w:t>**, **sort**, **join** invocations generated **sed** command files for subsequent modification of the headers to include the dates based on the “</w:t>
      </w:r>
      <w:proofErr w:type="spellStart"/>
      <w:r>
        <w:rPr>
          <w:rFonts w:ascii="Times New Roman" w:hAnsi="Times New Roman" w:cs="Times New Roman"/>
        </w:rPr>
        <w:t>collection_date</w:t>
      </w:r>
      <w:proofErr w:type="spellEnd"/>
      <w:r>
        <w:rPr>
          <w:rFonts w:ascii="Times New Roman" w:hAnsi="Times New Roman" w:cs="Times New Roman"/>
        </w:rPr>
        <w:t>” database.</w:t>
      </w:r>
    </w:p>
    <w:p w:rsidR="008D4F95" w:rsidRPr="000F21FF" w:rsidRDefault="008D4F95" w:rsidP="00644C04">
      <w:pPr>
        <w:jc w:val="both"/>
        <w:rPr>
          <w:rFonts w:ascii="Times New Roman" w:hAnsi="Times New Roman" w:cs="Times New Roman"/>
        </w:rPr>
      </w:pPr>
    </w:p>
    <w:p w:rsidR="00E9517F" w:rsidRPr="000F21FF" w:rsidRDefault="00F63EBC" w:rsidP="00E9517F">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lastRenderedPageBreak/>
        <w:t xml:space="preserve">The </w:t>
      </w:r>
      <w:r w:rsidR="00E03594">
        <w:rPr>
          <w:rFonts w:ascii="Times New Roman" w:hAnsi="Times New Roman" w:cs="Times New Roman"/>
        </w:rPr>
        <w:t>**</w:t>
      </w:r>
      <w:proofErr w:type="spellStart"/>
      <w:r w:rsidR="00E03594">
        <w:rPr>
          <w:rFonts w:ascii="Times New Roman" w:hAnsi="Times New Roman" w:cs="Times New Roman"/>
        </w:rPr>
        <w:t>mafft</w:t>
      </w:r>
      <w:proofErr w:type="spellEnd"/>
      <w:r w:rsidR="00E03594">
        <w:rPr>
          <w:rFonts w:ascii="Times New Roman" w:hAnsi="Times New Roman" w:cs="Times New Roman"/>
        </w:rPr>
        <w: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w:t>
      </w:r>
      <w:proofErr w:type="spellStart"/>
      <w:r w:rsidRPr="00A57197">
        <w:rPr>
          <w:rFonts w:ascii="Times New Roman" w:hAnsi="Times New Roman" w:cs="Times New Roman"/>
        </w:rPr>
        <w:t>adjustdirection</w:t>
      </w:r>
      <w:proofErr w:type="spellEnd"/>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w:t>
      </w:r>
      <w:proofErr w:type="spellStart"/>
      <w:r w:rsidRPr="00A57197">
        <w:rPr>
          <w:rFonts w:ascii="Times New Roman" w:hAnsi="Times New Roman" w:cs="Times New Roman"/>
        </w:rPr>
        <w:t>ModelFinder</w:t>
      </w:r>
      <w:proofErr w:type="spellEnd"/>
      <w:r w:rsidRPr="00A57197">
        <w:rPr>
          <w:rFonts w:ascii="Times New Roman" w:hAnsi="Times New Roman" w:cs="Times New Roman"/>
        </w:rPr>
        <w:t xml:space="preserve"> algorithm to estimate the optimal substitution model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Parameters included the -</w:t>
      </w:r>
      <w:proofErr w:type="spellStart"/>
      <w:r w:rsidRPr="00A57197">
        <w:rPr>
          <w:rFonts w:ascii="Times New Roman" w:hAnsi="Times New Roman" w:cs="Times New Roman"/>
        </w:rPr>
        <w:t>alrt</w:t>
      </w:r>
      <w:proofErr w:type="spellEnd"/>
      <w:r w:rsidRPr="00A57197">
        <w:rPr>
          <w:rFonts w:ascii="Times New Roman" w:hAnsi="Times New Roman" w:cs="Times New Roman"/>
        </w:rPr>
        <w:t xml:space="preserve"> and -bb flags to set the number of bootstrap replicates to 1,000 for the approximate likelihood ratio test of branches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w:t>
      </w:r>
      <w:proofErr w:type="spellStart"/>
      <w:r w:rsidRPr="00A57197">
        <w:rPr>
          <w:rFonts w:ascii="Times New Roman" w:hAnsi="Times New Roman" w:cs="Times New Roman"/>
        </w:rPr>
        <w:t>bnni</w:t>
      </w:r>
      <w:proofErr w:type="spellEnd"/>
      <w:r w:rsidRPr="00A57197">
        <w:rPr>
          <w:rFonts w:ascii="Times New Roman" w:hAnsi="Times New Roman" w:cs="Times New Roman"/>
        </w:rPr>
        <w:t xml:space="preserve"> parameter also reduced the risk of model violations associated with ultrafast bootstrap testing via nearest neighbor interchange. The program automatically created a log file and exported the maximum likelihood tree in a variety of formats, including </w:t>
      </w:r>
      <w:proofErr w:type="spellStart"/>
      <w:r w:rsidRPr="00A57197">
        <w:rPr>
          <w:rFonts w:ascii="Times New Roman" w:hAnsi="Times New Roman" w:cs="Times New Roman"/>
        </w:rPr>
        <w:t>Newick</w:t>
      </w:r>
      <w:proofErr w:type="spellEnd"/>
      <w:r w:rsidRPr="00A57197">
        <w:rPr>
          <w:rFonts w:ascii="Times New Roman" w:hAnsi="Times New Roman" w:cs="Times New Roman"/>
        </w:rPr>
        <w:t>.</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TempEst</w:t>
      </w:r>
      <w:proofErr w:type="spellEnd"/>
      <w:r w:rsidRPr="00A57197">
        <w:rPr>
          <w:rFonts w:ascii="Times New Roman" w:hAnsi="Times New Roman" w:cs="Times New Roman"/>
        </w:rPr>
        <w:t xml:space="preserve">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{"citationID":"OOw8lhMH","properties":{"formattedCitation":"(Rambaut et al., 2016)","plainCitation":"(Rambaut et al., 2016)","noteIndex":0},"citationItems":[{"id":"i096eph4/kGLS1KYI","uris":["http://zotero.org/users/local/OzBOzEia/items/PG4CSVT8"],"uri":["http://zotero.org/users/local/OzBOzEia/items/PG4CSVT8"],"itemData":{"id":497,"type":"article-journal","title":"Exploring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(Rambaut et al., 2016)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w:t>
      </w:r>
      <w:proofErr w:type="spellStart"/>
      <w:r w:rsidRPr="00A57197">
        <w:rPr>
          <w:rFonts w:ascii="Times New Roman" w:hAnsi="Times New Roman" w:cs="Times New Roman"/>
        </w:rPr>
        <w:t>rtt</w:t>
      </w:r>
      <w:proofErr w:type="spellEnd"/>
      <w:r w:rsidRPr="00A57197">
        <w:rPr>
          <w:rFonts w:ascii="Times New Roman" w:hAnsi="Times New Roman" w:cs="Times New Roman"/>
        </w:rPr>
        <w:t xml:space="preserve"> and </w:t>
      </w:r>
      <w:proofErr w:type="spellStart"/>
      <w:r w:rsidRPr="00A57197">
        <w:rPr>
          <w:rFonts w:ascii="Times New Roman" w:hAnsi="Times New Roman" w:cs="Times New Roman"/>
        </w:rPr>
        <w:t>distRoot</w:t>
      </w:r>
      <w:proofErr w:type="spellEnd"/>
      <w:r w:rsidRPr="00A57197">
        <w:rPr>
          <w:rFonts w:ascii="Times New Roman" w:hAnsi="Times New Roman" w:cs="Times New Roman"/>
        </w:rPr>
        <w:t xml:space="preserve"> function of the ape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w:t>
      </w:r>
      <w:proofErr w:type="spellStart"/>
      <w:r w:rsidRPr="00A57197">
        <w:rPr>
          <w:rFonts w:ascii="Times New Roman" w:hAnsi="Times New Roman" w:cs="Times New Roman"/>
        </w:rPr>
        <w:t>adephylo</w:t>
      </w:r>
      <w:proofErr w:type="spellEnd"/>
      <w:r w:rsidRPr="00A57197">
        <w:rPr>
          <w:rFonts w:ascii="Times New Roman" w:hAnsi="Times New Roman" w:cs="Times New Roman"/>
        </w:rPr>
        <w:t xml:space="preserv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w:t>
      </w:r>
      <w:proofErr w:type="spellStart"/>
      <w:r w:rsidR="00A07DFB">
        <w:rPr>
          <w:rFonts w:ascii="Times New Roman" w:hAnsi="Times New Roman" w:cs="Times New Roman"/>
        </w:rPr>
        <w:t>Jombart</w:t>
      </w:r>
      <w:proofErr w:type="spellEnd"/>
      <w:r w:rsidR="00A07DFB">
        <w:rPr>
          <w:rFonts w:ascii="Times New Roman" w:hAnsi="Times New Roman" w:cs="Times New Roman"/>
        </w:rPr>
        <w:t xml:space="preserve">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E9517F">
      <w:pPr>
        <w:jc w:val="both"/>
        <w:rPr>
          <w:rFonts w:ascii="Times New Roman" w:hAnsi="Times New Roman" w:cs="Times New Roman"/>
        </w:rPr>
      </w:pPr>
    </w:p>
    <w:p w:rsidR="00DA1D1D" w:rsidRDefault="00E9517F" w:rsidP="00E9517F">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BEAUti</w:t>
      </w:r>
      <w:proofErr w:type="spellEnd"/>
      <w:r w:rsidRPr="00A57197">
        <w:rPr>
          <w:rFonts w:ascii="Times New Roman" w:hAnsi="Times New Roman" w:cs="Times New Roman"/>
        </w:rPr>
        <w:t xml:space="preserve">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{"citationID":"6rXu6vuC","properties":{"formattedCitation":"(Drummond and Bouckaert, 2015)","plainCitation":"(Drummond and Bouckaert, 2015)","noteIndex":0},"citationItems":[{"id":"i096eph4/mvDERRZE","uris":["http://zotero.org/users/local/OzBOzEia/items/VHKGLYTW"],"uri":["http://zotero.org/users/local/OzBOzEia/items/VHKGLYTW"],"itemData":{"id":606,"type":"book","title":"Bayesian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(Drummond and Bouckaert, 2015)</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{"citationID":"qYEci8K4","properties":{"formattedCitation":"(Drummond et al., 2006)","plainCitation":"(Drummond et al., 2006)","noteIndex":0},"citationItems":[{"id":1174,"uris":["http://zotero.org/users/local/OzBOzEia/items/9HJRZBY8"],"uri":["http://zotero.org/users/local/OzBOzEia/items/9HJRZBY8"],"itemData":{"id":1174,"type":"article-journal","title":"Relaxed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(Drummond et al., 2006)</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{"citationID":"lyJHhO4X","properties":{"formattedCitation":"(Kingman, 1982)","plainCitation":"(Kingman, 1982)","noteIndex":0},"citationItems":[{"id":628,"uris":["http://zotero.org/users/local/OzBOzEia/items/9D7IEWF5"],"uri":["http://zotero.org/users/local/OzBOzEia/items/9D7IEWF5"],"itemData":{"id":628,"type":"article-journal","title":"The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(Kingman, 1982)</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{"citationID":"okROmah3","properties":{"formattedCitation":"(Griffiths and Tavare, 1994)","plainCitation":"(Griffiths and Tavare, 1994)","noteIndex":0},"citationItems":[{"id":631,"uris":["http://zotero.org/users/local/OzBOzEia/items/ZL4AUTPP"],"uri":["http://zotero.org/users/local/OzBOzEia/items/ZL4AUTPP"],"itemData":{"id":631,"type":"article-journal","title":"Sampling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(Griffiths and Tavare, 1994)</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{"citationID":"KvpdgE7C","properties":{"formattedCitation":"(Drummond et al., 2005)","plainCitation":"(Drummond et al., 2005)","noteIndex":0},"citationItems":[{"id":635,"uris":["http://zotero.org/users/local/OzBOzEia/items/ATCR42YX"],"uri":["http://zotero.org/users/local/OzBOzEia/items/ATCR42YX"],"itemData":{"id":635,"type":"article-journal","title":"Bayesian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A07DFB">
        <w:rPr>
          <w:rFonts w:ascii="Times New Roman" w:hAnsi="Times New Roman" w:cs="Times New Roman"/>
        </w:rPr>
        <w:t>(Drummond et al., 2005)</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{"citationID":"BiD3dflx","properties":{"formattedCitation":"(Baele et al., 2012, 2013)","plainCitation":"(Baele et al., 2012, 2013)","noteIndex":0},"citationItems":[{"id":1179,"uris":["http://zotero.org/users/local/OzBOzEia/items/XY8V6NTM"],"uri":["http://zotero.org/users/local/OzBOzEia/items/XY8V6NTM"],"itemData":{"id":1179,"type":"article-journal","title":"Improving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A07DFB">
        <w:rPr>
          <w:rFonts w:ascii="Times New Roman" w:hAnsi="Times New Roman" w:cs="Times New Roman"/>
        </w:rPr>
        <w:t>(Baele et al., 2012, 2013)</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E9517F">
      <w:pPr>
        <w:jc w:val="both"/>
        <w:rPr>
          <w:rFonts w:ascii="Times New Roman" w:hAnsi="Times New Roman" w:cs="Times New Roman"/>
        </w:rPr>
      </w:pPr>
    </w:p>
    <w:p w:rsidR="006832C3" w:rsidRDefault="00DA1D1D" w:rsidP="00E9517F">
      <w:pPr>
        <w:jc w:val="both"/>
        <w:rPr>
          <w:rFonts w:ascii="Times New Roman" w:hAnsi="Times New Roman" w:cs="Times New Roman"/>
        </w:rPr>
      </w:pPr>
      <w:proofErr w:type="spellStart"/>
      <w:r>
        <w:rPr>
          <w:rFonts w:ascii="Times New Roman" w:hAnsi="Times New Roman" w:cs="Times New Roman"/>
        </w:rPr>
        <w:lastRenderedPageBreak/>
        <w:t>BEAUti</w:t>
      </w:r>
      <w:proofErr w:type="spellEnd"/>
      <w:r>
        <w:rPr>
          <w:rFonts w:ascii="Times New Roman" w:hAnsi="Times New Roman" w:cs="Times New Roman"/>
        </w:rPr>
        <w:t xml:space="preserve">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The **</w:t>
      </w:r>
      <w:proofErr w:type="spellStart"/>
      <w:r w:rsidR="00BA5B42">
        <w:rPr>
          <w:rFonts w:ascii="Times New Roman" w:hAnsi="Times New Roman" w:cs="Times New Roman"/>
        </w:rPr>
        <w:t>treeannotator</w:t>
      </w:r>
      <w:proofErr w:type="spellEnd"/>
      <w:r w:rsidR="00BA5B42">
        <w:rPr>
          <w:rFonts w:ascii="Times New Roman" w:hAnsi="Times New Roman" w:cs="Times New Roman"/>
        </w:rPr>
        <w:t xml:space="preserve">**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F141B" w:rsidRDefault="00CF141B" w:rsidP="00E9517F">
      <w:pPr>
        <w:jc w:val="both"/>
        <w:rPr>
          <w:rFonts w:ascii="Times New Roman" w:hAnsi="Times New Roman" w:cs="Times New Roman"/>
        </w:rPr>
      </w:pPr>
    </w:p>
    <w:p w:rsidR="00CF141B" w:rsidRDefault="00CF141B" w:rsidP="00E9517F">
      <w:pPr>
        <w:jc w:val="both"/>
        <w:rPr>
          <w:rFonts w:ascii="Times New Roman" w:hAnsi="Times New Roman" w:cs="Times New Roman"/>
        </w:rPr>
      </w:pPr>
      <w:r>
        <w:rPr>
          <w:rFonts w:ascii="Times New Roman" w:hAnsi="Times New Roman" w:cs="Times New Roman"/>
        </w:rPr>
        <w:t>…</w:t>
      </w:r>
      <w:bookmarkStart w:id="0" w:name="_GoBack"/>
      <w:bookmarkEnd w:id="0"/>
    </w:p>
    <w:p w:rsidR="00894CD4" w:rsidRDefault="00894CD4" w:rsidP="00E9517F">
      <w:pPr>
        <w:jc w:val="both"/>
        <w:rPr>
          <w:rFonts w:ascii="Times New Roman" w:hAnsi="Times New Roman" w:cs="Times New Roman"/>
        </w:rPr>
      </w:pPr>
    </w:p>
    <w:p w:rsidR="00894CD4" w:rsidRPr="005A14EF" w:rsidRDefault="00894CD4" w:rsidP="00E9517F">
      <w:pPr>
        <w:jc w:val="both"/>
        <w:rPr>
          <w:rFonts w:ascii="Times New Roman" w:hAnsi="Times New Roman" w:cs="Times New Roman"/>
        </w:rPr>
      </w:pPr>
      <w:r>
        <w:rPr>
          <w:rFonts w:ascii="Times New Roman" w:hAnsi="Times New Roman" w:cs="Times New Roman"/>
        </w:rPr>
        <w:t>## Discussion</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A07DFB" w:rsidRPr="00A07DFB" w:rsidRDefault="00D75E88" w:rsidP="00AD3D25">
      <w:pPr>
        <w:pStyle w:val="Bibliography"/>
        <w:numPr>
          <w:ilvl w:val="0"/>
          <w:numId w:val="7"/>
        </w:numPr>
        <w:ind w:left="360"/>
        <w:rPr>
          <w:rFonts w:ascii="Times New Roman" w:hAnsi="Times New Roman" w:cs="Times New Roman"/>
        </w:rPr>
      </w:pPr>
      <w:r w:rsidRPr="00A57197">
        <w:fldChar w:fldCharType="begin"/>
      </w:r>
      <w:r w:rsidR="00A07DFB">
        <w:instrText xml:space="preserve"> ADDIN ZOTERO_BIBL {"uncited":[],"omitted":[],"custom":[]} CSL_BIBLIOGRAPHY </w:instrText>
      </w:r>
      <w:r w:rsidRPr="00A57197">
        <w:fldChar w:fldCharType="separate"/>
      </w:r>
      <w:r w:rsidR="00A07DFB" w:rsidRPr="00A07DFB">
        <w:rPr>
          <w:rFonts w:ascii="Times New Roman" w:hAnsi="Times New Roman" w:cs="Times New Roman"/>
        </w:rPr>
        <w:t xml:space="preserve">Anisimova, M., Gil, M., Dufayard, J.-F., Dessimoz, C., and Gascuel, O. (2011). Survey of Branch Support Methods Demonstrates Accuracy, Power, and Robustness of Fast Likelihood-based Approximation Schemes. Syst. Biol. </w:t>
      </w:r>
      <w:r w:rsidR="00A07DFB" w:rsidRPr="00A07DFB">
        <w:rPr>
          <w:rFonts w:ascii="Times New Roman" w:hAnsi="Times New Roman" w:cs="Times New Roman"/>
          <w:i/>
          <w:iCs/>
        </w:rPr>
        <w:t>60</w:t>
      </w:r>
      <w:r w:rsidR="00A07DFB" w:rsidRPr="00A07DFB">
        <w:rPr>
          <w:rFonts w:ascii="Times New Roman" w:hAnsi="Times New Roman" w:cs="Times New Roman"/>
        </w:rPr>
        <w:t>, 685–699.</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Baele, G., Lemey, P., Bedford, T., Rambaut, A., Suchard, M.A., and Alekseyenko, A.V. (2012). Improving the Accuracy of Demographic and Molecular Clock Model Comparison While Accommodating Phylogenetic Uncertainty. Mol. Biol. Evol. </w:t>
      </w:r>
      <w:r w:rsidRPr="00A07DFB">
        <w:rPr>
          <w:rFonts w:ascii="Times New Roman" w:hAnsi="Times New Roman" w:cs="Times New Roman"/>
          <w:i/>
          <w:iCs/>
        </w:rPr>
        <w:t>29</w:t>
      </w:r>
      <w:r w:rsidRPr="00A07DFB">
        <w:rPr>
          <w:rFonts w:ascii="Times New Roman" w:hAnsi="Times New Roman" w:cs="Times New Roman"/>
        </w:rPr>
        <w:t>, 2157–2167.</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Baele, G., Li, W.L.S., Drummond, A.J., Suchard, M.A., and Lemey, P. (2013). Accurate Model Selection of Relaxed Molecular Clocks in Bayesian Phylogenetics. Mol. Biol. Evol. </w:t>
      </w:r>
      <w:r w:rsidRPr="00A07DFB">
        <w:rPr>
          <w:rFonts w:ascii="Times New Roman" w:hAnsi="Times New Roman" w:cs="Times New Roman"/>
          <w:i/>
          <w:iCs/>
        </w:rPr>
        <w:t>30</w:t>
      </w:r>
      <w:r w:rsidRPr="00A07DFB">
        <w:rPr>
          <w:rFonts w:ascii="Times New Roman" w:hAnsi="Times New Roman" w:cs="Times New Roman"/>
        </w:rPr>
        <w:t>, 239–243.</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Baltimore, D. (1971). Expression of animal virus genomes. Bacteriol. Rev. </w:t>
      </w:r>
      <w:r w:rsidRPr="00A07DFB">
        <w:rPr>
          <w:rFonts w:ascii="Times New Roman" w:hAnsi="Times New Roman" w:cs="Times New Roman"/>
          <w:i/>
          <w:iCs/>
        </w:rPr>
        <w:t>35</w:t>
      </w:r>
      <w:r w:rsidRPr="00A07DFB">
        <w:rPr>
          <w:rFonts w:ascii="Times New Roman" w:hAnsi="Times New Roman" w:cs="Times New Roman"/>
        </w:rPr>
        <w:t>, 235–241.</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Drummond, A.J., and Bouckaert, R.R. (2015). Bayesian Evolutionary Analysis with BEAST (Cambridge: Cambridge University Press).</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Drummond, A.J., Rambaut, A., Shapiro, B., and Pybus, O.G. (2005). Bayesian Coalescent Inference of Past Population Dynamics from Molecular Sequences. Mol. Biol. Evol. </w:t>
      </w:r>
      <w:r w:rsidRPr="00A07DFB">
        <w:rPr>
          <w:rFonts w:ascii="Times New Roman" w:hAnsi="Times New Roman" w:cs="Times New Roman"/>
          <w:i/>
          <w:iCs/>
        </w:rPr>
        <w:t>22</w:t>
      </w:r>
      <w:r w:rsidRPr="00A07DFB">
        <w:rPr>
          <w:rFonts w:ascii="Times New Roman" w:hAnsi="Times New Roman" w:cs="Times New Roman"/>
        </w:rPr>
        <w:t>, 1185–1192.</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Drummond, A.J., Ho, S.Y.W., Phillips, M.J., and Rambaut, A. (2006). Relaxed Phylogenetics and Dating with Confidence. PLOS Biol. </w:t>
      </w:r>
      <w:r w:rsidRPr="00A07DFB">
        <w:rPr>
          <w:rFonts w:ascii="Times New Roman" w:hAnsi="Times New Roman" w:cs="Times New Roman"/>
          <w:i/>
          <w:iCs/>
        </w:rPr>
        <w:t>4</w:t>
      </w:r>
      <w:r w:rsidRPr="00A07DFB">
        <w:rPr>
          <w:rFonts w:ascii="Times New Roman" w:hAnsi="Times New Roman" w:cs="Times New Roman"/>
        </w:rPr>
        <w:t>, e88.</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Griffiths, R.C., and Tavare, S. (1994). Sampling Theory for Neutral Alleles in a Varying Environment. Philos. Trans. Biol. Sci. </w:t>
      </w:r>
      <w:r w:rsidRPr="00A07DFB">
        <w:rPr>
          <w:rFonts w:ascii="Times New Roman" w:hAnsi="Times New Roman" w:cs="Times New Roman"/>
          <w:i/>
          <w:iCs/>
        </w:rPr>
        <w:t>344</w:t>
      </w:r>
      <w:r w:rsidRPr="00A07DFB">
        <w:rPr>
          <w:rFonts w:ascii="Times New Roman" w:hAnsi="Times New Roman" w:cs="Times New Roman"/>
        </w:rPr>
        <w:t>, 403–410.</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Hoang, D.T., Chernomor, O., von Haeseler, A., Minh, B.Q., and Vinh, L.S. (2018). UFBoot2: Improving the Ultrafast Bootstrap Approximation. Mol. Biol. Evol. </w:t>
      </w:r>
      <w:r w:rsidRPr="00A07DFB">
        <w:rPr>
          <w:rFonts w:ascii="Times New Roman" w:hAnsi="Times New Roman" w:cs="Times New Roman"/>
          <w:i/>
          <w:iCs/>
        </w:rPr>
        <w:t>35</w:t>
      </w:r>
      <w:r w:rsidRPr="00A07DFB">
        <w:rPr>
          <w:rFonts w:ascii="Times New Roman" w:hAnsi="Times New Roman" w:cs="Times New Roman"/>
        </w:rPr>
        <w:t>, 518–522.</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Jombart, T., Dray, S., and Bilgrau, A.E. (2017). adephylo: Exploratory Analyses for the Phylogenetic Comparative Method.</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lastRenderedPageBreak/>
        <w:t xml:space="preserve">Kalyaanamoorthy, S., Minh, B.Q., Wong, T.K.F., von Haeseler, A., and Jermiin, L.S. (2017). ModelFinder: fast model selection for accurate phylogenetic estimates. Nat. Methods </w:t>
      </w:r>
      <w:r w:rsidRPr="00A07DFB">
        <w:rPr>
          <w:rFonts w:ascii="Times New Roman" w:hAnsi="Times New Roman" w:cs="Times New Roman"/>
          <w:i/>
          <w:iCs/>
        </w:rPr>
        <w:t>14</w:t>
      </w:r>
      <w:r w:rsidRPr="00A07DFB">
        <w:rPr>
          <w:rFonts w:ascii="Times New Roman" w:hAnsi="Times New Roman" w:cs="Times New Roman"/>
        </w:rPr>
        <w:t>, 587–589.</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Kans, J. (2019). Entrez Direct: E-utilities on the UNIX Command Line (National Center for Biotechnology Information (US)).</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Katoh, K. (2002). MAFFT: a novel method for rapid multiple sequence alignment based on fast Fourier transform. Nucleic Acids Res. </w:t>
      </w:r>
      <w:r w:rsidRPr="00A07DFB">
        <w:rPr>
          <w:rFonts w:ascii="Times New Roman" w:hAnsi="Times New Roman" w:cs="Times New Roman"/>
          <w:i/>
          <w:iCs/>
        </w:rPr>
        <w:t>30</w:t>
      </w:r>
      <w:r w:rsidRPr="00A07DFB">
        <w:rPr>
          <w:rFonts w:ascii="Times New Roman" w:hAnsi="Times New Roman" w:cs="Times New Roman"/>
        </w:rPr>
        <w:t>, 3059–3066.</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Kingman, J.F.C. (1982). The coalescent. Stoch. Process. Their Appl. </w:t>
      </w:r>
      <w:r w:rsidRPr="00A07DFB">
        <w:rPr>
          <w:rFonts w:ascii="Times New Roman" w:hAnsi="Times New Roman" w:cs="Times New Roman"/>
          <w:i/>
          <w:iCs/>
        </w:rPr>
        <w:t>13</w:t>
      </w:r>
      <w:r w:rsidRPr="00A07DFB">
        <w:rPr>
          <w:rFonts w:ascii="Times New Roman" w:hAnsi="Times New Roman" w:cs="Times New Roman"/>
        </w:rPr>
        <w:t>, 235–248.</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Lynch III, J.P., and Kajon, A.E. (2016). Adenovirus: Epidemiology, Global Spread of Novel Serotypes, and Advances in Treatment and Prevention. Semin. Respir. Crit. Care Med. </w:t>
      </w:r>
      <w:r w:rsidRPr="00A07DFB">
        <w:rPr>
          <w:rFonts w:ascii="Times New Roman" w:hAnsi="Times New Roman" w:cs="Times New Roman"/>
          <w:i/>
          <w:iCs/>
        </w:rPr>
        <w:t>37</w:t>
      </w:r>
      <w:r w:rsidRPr="00A07DFB">
        <w:rPr>
          <w:rFonts w:ascii="Times New Roman" w:hAnsi="Times New Roman" w:cs="Times New Roman"/>
        </w:rPr>
        <w:t>, 586–602.</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Nguyen, L.-T., Schmidt, H.A., von Haeseler, A., and Minh, B.Q. (2015). IQ-TREE: A Fast and Effective Stochastic Algorithm for Estimating Maximum-Likelihood Phylogenies. Mol. Biol. Evol. </w:t>
      </w:r>
      <w:r w:rsidRPr="00A07DFB">
        <w:rPr>
          <w:rFonts w:ascii="Times New Roman" w:hAnsi="Times New Roman" w:cs="Times New Roman"/>
          <w:i/>
          <w:iCs/>
        </w:rPr>
        <w:t>32</w:t>
      </w:r>
      <w:r w:rsidRPr="00A07DFB">
        <w:rPr>
          <w:rFonts w:ascii="Times New Roman" w:hAnsi="Times New Roman" w:cs="Times New Roman"/>
        </w:rPr>
        <w:t>, 268–274.</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Paradis, E., Blomberg, S., Bolker, B., Brown, J., Claude, J., Cuong, H.S., Desper, R., Didier, G., Durand, B., Dutheil, J., et al. (2019). ape: Analyses of Phylogenetics and Evolution.</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Pettersson, U. (2019). Encounters with adenovirus. Ups. J. Med. Sci. 1–11.</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 xml:space="preserve">Rambaut, A., Lam, T.T., Max Carvalho, L., and Pybus, O.G. (2016). Exploring the temporal structure of heterochronous sequences using TempEst (formerly Path-O-Gen). Virus Evol. </w:t>
      </w:r>
      <w:r w:rsidRPr="00A07DFB">
        <w:rPr>
          <w:rFonts w:ascii="Times New Roman" w:hAnsi="Times New Roman" w:cs="Times New Roman"/>
          <w:i/>
          <w:iCs/>
        </w:rPr>
        <w:t>2</w:t>
      </w:r>
      <w:r w:rsidRPr="00A07DFB">
        <w:rPr>
          <w:rFonts w:ascii="Times New Roman" w:hAnsi="Times New Roman" w:cs="Times New Roman"/>
        </w:rPr>
        <w:t>.</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Romiti, M., and Cooper, P. (2011). Search Field Descriptions for Sequence Database (National Center for Biotechnology Information (US)).</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Spinu, V., Grolemund, G., and Wickham, H. (2018). lubridate: Make Dealing with Dates a Little Easier.</w:t>
      </w:r>
    </w:p>
    <w:p w:rsidR="00A07DFB" w:rsidRPr="00A07DFB" w:rsidRDefault="00A07DFB" w:rsidP="00AD3D25">
      <w:pPr>
        <w:pStyle w:val="Bibliography"/>
        <w:numPr>
          <w:ilvl w:val="0"/>
          <w:numId w:val="7"/>
        </w:numPr>
        <w:ind w:left="360"/>
        <w:rPr>
          <w:rFonts w:ascii="Times New Roman" w:hAnsi="Times New Roman" w:cs="Times New Roman"/>
        </w:rPr>
      </w:pPr>
      <w:r w:rsidRPr="00A07DFB">
        <w:rPr>
          <w:rFonts w:ascii="Times New Roman" w:hAnsi="Times New Roman" w:cs="Times New Roman"/>
        </w:rPr>
        <w:t>Wickham, H. (2017). tidyverse: Easily Install and Load the “Tidyverse.”</w:t>
      </w:r>
    </w:p>
    <w:p w:rsidR="00E9517F" w:rsidRPr="00A57197" w:rsidRDefault="00D75E88" w:rsidP="00AD3D25">
      <w:pPr>
        <w:jc w:val="both"/>
        <w:rPr>
          <w:rFonts w:ascii="Times New Roman" w:hAnsi="Times New Roman" w:cs="Times New Roman"/>
        </w:rPr>
      </w:pPr>
      <w:r w:rsidRPr="00A57197">
        <w:rPr>
          <w:rFonts w:ascii="Times New Roman" w:hAnsi="Times New Roman" w:cs="Times New Roman"/>
        </w:rPr>
        <w:fldChar w:fldCharType="end"/>
      </w: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20F64"/>
    <w:rsid w:val="00056421"/>
    <w:rsid w:val="00062626"/>
    <w:rsid w:val="000A0AC7"/>
    <w:rsid w:val="000A6EA7"/>
    <w:rsid w:val="000B1035"/>
    <w:rsid w:val="000D133B"/>
    <w:rsid w:val="000D5C9A"/>
    <w:rsid w:val="000E2D08"/>
    <w:rsid w:val="000E460D"/>
    <w:rsid w:val="000F21FF"/>
    <w:rsid w:val="000F62DD"/>
    <w:rsid w:val="00144160"/>
    <w:rsid w:val="0014562D"/>
    <w:rsid w:val="00171B1E"/>
    <w:rsid w:val="0017431F"/>
    <w:rsid w:val="00180B00"/>
    <w:rsid w:val="0018375D"/>
    <w:rsid w:val="001976B8"/>
    <w:rsid w:val="001B3E0C"/>
    <w:rsid w:val="001C734D"/>
    <w:rsid w:val="001D7F00"/>
    <w:rsid w:val="002078BA"/>
    <w:rsid w:val="002127F2"/>
    <w:rsid w:val="00235E7D"/>
    <w:rsid w:val="00251819"/>
    <w:rsid w:val="002535A4"/>
    <w:rsid w:val="002543B1"/>
    <w:rsid w:val="0028240B"/>
    <w:rsid w:val="00295DA8"/>
    <w:rsid w:val="002B2DD2"/>
    <w:rsid w:val="002B673F"/>
    <w:rsid w:val="002C6179"/>
    <w:rsid w:val="002D6291"/>
    <w:rsid w:val="002E4E31"/>
    <w:rsid w:val="002E648A"/>
    <w:rsid w:val="003013D0"/>
    <w:rsid w:val="00301A82"/>
    <w:rsid w:val="00314785"/>
    <w:rsid w:val="00323412"/>
    <w:rsid w:val="003248B4"/>
    <w:rsid w:val="00346AB4"/>
    <w:rsid w:val="00347519"/>
    <w:rsid w:val="0035549F"/>
    <w:rsid w:val="00372287"/>
    <w:rsid w:val="00373C03"/>
    <w:rsid w:val="00390647"/>
    <w:rsid w:val="003972D3"/>
    <w:rsid w:val="0039771E"/>
    <w:rsid w:val="00397A65"/>
    <w:rsid w:val="003C0C56"/>
    <w:rsid w:val="003C2EE4"/>
    <w:rsid w:val="003E3057"/>
    <w:rsid w:val="004044D8"/>
    <w:rsid w:val="004163D0"/>
    <w:rsid w:val="00416818"/>
    <w:rsid w:val="0042586D"/>
    <w:rsid w:val="00426129"/>
    <w:rsid w:val="00445A5A"/>
    <w:rsid w:val="004A405C"/>
    <w:rsid w:val="004A76DA"/>
    <w:rsid w:val="004B7150"/>
    <w:rsid w:val="004D63FC"/>
    <w:rsid w:val="004E4141"/>
    <w:rsid w:val="00500E09"/>
    <w:rsid w:val="00511114"/>
    <w:rsid w:val="00513B20"/>
    <w:rsid w:val="00521B03"/>
    <w:rsid w:val="00524887"/>
    <w:rsid w:val="00542E6E"/>
    <w:rsid w:val="005431A1"/>
    <w:rsid w:val="005469FC"/>
    <w:rsid w:val="00555EDC"/>
    <w:rsid w:val="00557478"/>
    <w:rsid w:val="00572D83"/>
    <w:rsid w:val="005979F2"/>
    <w:rsid w:val="005A14EF"/>
    <w:rsid w:val="005D1CBD"/>
    <w:rsid w:val="005D4770"/>
    <w:rsid w:val="005D6E65"/>
    <w:rsid w:val="005E20BC"/>
    <w:rsid w:val="00613526"/>
    <w:rsid w:val="00620791"/>
    <w:rsid w:val="00644C04"/>
    <w:rsid w:val="00653514"/>
    <w:rsid w:val="00670731"/>
    <w:rsid w:val="00677D3A"/>
    <w:rsid w:val="006832C3"/>
    <w:rsid w:val="006A1C09"/>
    <w:rsid w:val="006A2CC7"/>
    <w:rsid w:val="006A62E4"/>
    <w:rsid w:val="006B6051"/>
    <w:rsid w:val="006C0115"/>
    <w:rsid w:val="00704612"/>
    <w:rsid w:val="00706E02"/>
    <w:rsid w:val="00721FD2"/>
    <w:rsid w:val="0072427F"/>
    <w:rsid w:val="007328E7"/>
    <w:rsid w:val="00754F12"/>
    <w:rsid w:val="0076008D"/>
    <w:rsid w:val="00791181"/>
    <w:rsid w:val="007C3EF9"/>
    <w:rsid w:val="007C3FB5"/>
    <w:rsid w:val="007D72CA"/>
    <w:rsid w:val="007E55CB"/>
    <w:rsid w:val="007F0388"/>
    <w:rsid w:val="007F4624"/>
    <w:rsid w:val="00800334"/>
    <w:rsid w:val="00802DEF"/>
    <w:rsid w:val="00811A41"/>
    <w:rsid w:val="0082738B"/>
    <w:rsid w:val="00844553"/>
    <w:rsid w:val="0086494A"/>
    <w:rsid w:val="0087166D"/>
    <w:rsid w:val="008726B7"/>
    <w:rsid w:val="0089078F"/>
    <w:rsid w:val="00894CD4"/>
    <w:rsid w:val="008B03AA"/>
    <w:rsid w:val="008C2E8C"/>
    <w:rsid w:val="008D4F95"/>
    <w:rsid w:val="008F387B"/>
    <w:rsid w:val="00903854"/>
    <w:rsid w:val="009068FF"/>
    <w:rsid w:val="009277F4"/>
    <w:rsid w:val="009325FF"/>
    <w:rsid w:val="00935C1D"/>
    <w:rsid w:val="009857E5"/>
    <w:rsid w:val="009866FD"/>
    <w:rsid w:val="00992C92"/>
    <w:rsid w:val="009940B0"/>
    <w:rsid w:val="009D0173"/>
    <w:rsid w:val="009D3C32"/>
    <w:rsid w:val="009D4CD7"/>
    <w:rsid w:val="009E7788"/>
    <w:rsid w:val="00A05731"/>
    <w:rsid w:val="00A07DFB"/>
    <w:rsid w:val="00A114C1"/>
    <w:rsid w:val="00A16800"/>
    <w:rsid w:val="00A26EBC"/>
    <w:rsid w:val="00A32BFB"/>
    <w:rsid w:val="00A5479D"/>
    <w:rsid w:val="00A57197"/>
    <w:rsid w:val="00A66156"/>
    <w:rsid w:val="00A87D5A"/>
    <w:rsid w:val="00A92E14"/>
    <w:rsid w:val="00A94CE7"/>
    <w:rsid w:val="00A95474"/>
    <w:rsid w:val="00AA5F21"/>
    <w:rsid w:val="00AC56AE"/>
    <w:rsid w:val="00AD0D67"/>
    <w:rsid w:val="00AD181B"/>
    <w:rsid w:val="00AD3D25"/>
    <w:rsid w:val="00AE077D"/>
    <w:rsid w:val="00AF19E2"/>
    <w:rsid w:val="00B04046"/>
    <w:rsid w:val="00B0747E"/>
    <w:rsid w:val="00B13CC8"/>
    <w:rsid w:val="00B15515"/>
    <w:rsid w:val="00B34583"/>
    <w:rsid w:val="00B35F78"/>
    <w:rsid w:val="00B41A53"/>
    <w:rsid w:val="00B74A2E"/>
    <w:rsid w:val="00B8709F"/>
    <w:rsid w:val="00B95F9E"/>
    <w:rsid w:val="00B961D9"/>
    <w:rsid w:val="00BA5B42"/>
    <w:rsid w:val="00BB702F"/>
    <w:rsid w:val="00BE7E39"/>
    <w:rsid w:val="00C023AA"/>
    <w:rsid w:val="00C02747"/>
    <w:rsid w:val="00C03294"/>
    <w:rsid w:val="00C12921"/>
    <w:rsid w:val="00C15025"/>
    <w:rsid w:val="00C24317"/>
    <w:rsid w:val="00C35436"/>
    <w:rsid w:val="00C46916"/>
    <w:rsid w:val="00C50BFA"/>
    <w:rsid w:val="00C51036"/>
    <w:rsid w:val="00C634EA"/>
    <w:rsid w:val="00C864BA"/>
    <w:rsid w:val="00CE744B"/>
    <w:rsid w:val="00CF0977"/>
    <w:rsid w:val="00CF141B"/>
    <w:rsid w:val="00CF5DF8"/>
    <w:rsid w:val="00D109CD"/>
    <w:rsid w:val="00D202B9"/>
    <w:rsid w:val="00D368E8"/>
    <w:rsid w:val="00D43F32"/>
    <w:rsid w:val="00D612AA"/>
    <w:rsid w:val="00D722E2"/>
    <w:rsid w:val="00D75E88"/>
    <w:rsid w:val="00D80823"/>
    <w:rsid w:val="00D9426D"/>
    <w:rsid w:val="00D95228"/>
    <w:rsid w:val="00D9659C"/>
    <w:rsid w:val="00DA1D1D"/>
    <w:rsid w:val="00DA5DF5"/>
    <w:rsid w:val="00DB7F9C"/>
    <w:rsid w:val="00DC4508"/>
    <w:rsid w:val="00DD6280"/>
    <w:rsid w:val="00E03594"/>
    <w:rsid w:val="00E33CEC"/>
    <w:rsid w:val="00E34C80"/>
    <w:rsid w:val="00E3512A"/>
    <w:rsid w:val="00E407E4"/>
    <w:rsid w:val="00E507CE"/>
    <w:rsid w:val="00E726B4"/>
    <w:rsid w:val="00E7376B"/>
    <w:rsid w:val="00E831F3"/>
    <w:rsid w:val="00E837F7"/>
    <w:rsid w:val="00E874DA"/>
    <w:rsid w:val="00E9517F"/>
    <w:rsid w:val="00ED46E6"/>
    <w:rsid w:val="00ED7EF0"/>
    <w:rsid w:val="00EF1D2A"/>
    <w:rsid w:val="00EF59A8"/>
    <w:rsid w:val="00EF7877"/>
    <w:rsid w:val="00F05BC6"/>
    <w:rsid w:val="00F10D3D"/>
    <w:rsid w:val="00F11F46"/>
    <w:rsid w:val="00F12E4C"/>
    <w:rsid w:val="00F50A81"/>
    <w:rsid w:val="00F63EBC"/>
    <w:rsid w:val="00F6741D"/>
    <w:rsid w:val="00FA2940"/>
    <w:rsid w:val="00FB11BA"/>
    <w:rsid w:val="00FB2B46"/>
    <w:rsid w:val="00FB4310"/>
    <w:rsid w:val="00FC23C1"/>
    <w:rsid w:val="00FC3293"/>
    <w:rsid w:val="00FC62A5"/>
    <w:rsid w:val="00FC73D2"/>
    <w:rsid w:val="00FD028B"/>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B37C20"/>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6661</Words>
  <Characters>37970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237</cp:revision>
  <dcterms:created xsi:type="dcterms:W3CDTF">2019-10-06T18:26:00Z</dcterms:created>
  <dcterms:modified xsi:type="dcterms:W3CDTF">2019-10-10T02:57:00Z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id="i096eph4"/&gt;&lt;style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