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5.png" ContentType="image/png"/>
  <Override PartName="/word/media/rId21.png" ContentType="image/png"/>
  <Override PartName="/word/media/rId51.png" ContentType="image/png"/>
  <Override PartName="/word/media/rId48.png" ContentType="image/png"/>
  <Override PartName="/word/media/rId36.png" ContentType="image/png"/>
  <Override PartName="/word/media/rId30.png" ContentType="image/png"/>
  <Override PartName="/word/media/rId59.png" ContentType="image/png"/>
  <Override PartName="/word/media/rId54.png" ContentType="image/png"/>
  <Override PartName="/word/media/rId27.png" ContentType="image/png"/>
  <Override PartName="/word/media/rId33.png" ContentType="image/png"/>
  <Override PartName="/word/media/rId24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был осуществлён вход в систему и проверены режим и политика SELinux (Рис. 1)</w:t>
      </w:r>
    </w:p>
    <w:p>
      <w:pPr>
        <w:pStyle w:val="BodyText"/>
      </w:pPr>
      <w:r>
        <w:drawing>
          <wp:inline>
            <wp:extent cx="4138863" cy="20694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getenforceSestatu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service httpd status</w:t>
      </w:r>
      <w:r>
        <w:t xml:space="preserve"> </w:t>
      </w:r>
      <w:r>
        <w:t xml:space="preserve">была проверена работа веб-сервера. С помощью команды</w:t>
      </w:r>
      <w:r>
        <w:t xml:space="preserve"> </w:t>
      </w:r>
      <w:r>
        <w:rPr>
          <w:rStyle w:val="VerbatimChar"/>
        </w:rPr>
        <w:t xml:space="preserve">service httpd start</w:t>
      </w:r>
      <w:r>
        <w:t xml:space="preserve"> </w:t>
      </w:r>
      <w:r>
        <w:t xml:space="preserve">веб-сервер был запущен (Рис. 2, 3)</w:t>
      </w:r>
    </w:p>
    <w:p>
      <w:pPr>
        <w:pStyle w:val="BodyText"/>
      </w:pPr>
      <w:r>
        <w:drawing>
          <wp:inline>
            <wp:extent cx="5334000" cy="105652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images/statusDisabled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302492" cy="39463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serviceStar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ps auxZ | grep httpd</w:t>
      </w:r>
      <w:r>
        <w:t xml:space="preserve"> </w:t>
      </w:r>
      <w:r>
        <w:t xml:space="preserve">веб-сервер был найден в списке процессов, а также был определён его контекст безопасности (unconfined_t) (Рис. 4)</w:t>
      </w:r>
    </w:p>
    <w:p>
      <w:pPr>
        <w:pStyle w:val="BodyText"/>
      </w:pPr>
      <w:r>
        <w:drawing>
          <wp:inline>
            <wp:extent cx="5334000" cy="198457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images/psauxZ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Командой sestatus -b | grep httpd было просмотрено текущее состояние переключателей SELinux для Apache (Рис. 5)</w:t>
      </w:r>
    </w:p>
    <w:p>
      <w:pPr>
        <w:pStyle w:val="BodyText"/>
      </w:pPr>
      <w:r>
        <w:drawing>
          <wp:inline>
            <wp:extent cx="4379494" cy="412923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images/sestatus-bhttpd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412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Большая часть из них имеет статус</w:t>
      </w:r>
      <w:r>
        <w:t xml:space="preserve"> </w:t>
      </w:r>
      <w:r>
        <w:rPr>
          <w:rStyle w:val="VerbatimChar"/>
        </w:rPr>
        <w:t xml:space="preserve">off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ls -lZ /var/www</w:t>
      </w:r>
      <w:r>
        <w:t xml:space="preserve"> </w:t>
      </w:r>
      <w:r>
        <w:t xml:space="preserve">был определён тип файлов и поддиректорий в директории</w:t>
      </w:r>
      <w:r>
        <w:t xml:space="preserve"> </w:t>
      </w:r>
      <w:r>
        <w:rPr>
          <w:rStyle w:val="VerbatimChar"/>
        </w:rPr>
        <w:t xml:space="preserve">www</w:t>
      </w:r>
      <w:r>
        <w:t xml:space="preserve"> </w:t>
      </w:r>
      <w:r>
        <w:t xml:space="preserve">(Рис. 6)</w:t>
      </w:r>
    </w:p>
    <w:p>
      <w:pPr>
        <w:pStyle w:val="BodyText"/>
      </w:pPr>
      <w:r>
        <w:drawing>
          <wp:inline>
            <wp:extent cx="5334000" cy="43872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images/ls-lZvarwww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директории находятся две поддиректории типа object_r</w:t>
      </w:r>
    </w:p>
    <w:p>
      <w:pPr>
        <w:pStyle w:val="BodyText"/>
      </w:pPr>
      <w:r>
        <w:t xml:space="preserve">В поддиректории /var/www/html файлы отсутствуют, а создание файлов разрешено только root пользователю</w:t>
      </w:r>
    </w:p>
    <w:p>
      <w:pPr>
        <w:pStyle w:val="BodyText"/>
      </w:pPr>
      <w:r>
        <w:t xml:space="preserve">От имени суперпользователя был создан файл test.html. Содержимое файла:</w:t>
      </w:r>
    </w:p>
    <w:p>
      <w:pPr>
        <w:pStyle w:val="BodyText"/>
      </w:pPr>
      <w:r>
        <w:t xml:space="preserve">&lt;html&gt;</w:t>
      </w:r>
      <w:r>
        <w:br/>
      </w:r>
      <w:r>
        <w:t xml:space="preserve">&lt;body&gt;test&lt;/body&gt;</w:t>
      </w:r>
      <w:r>
        <w:br/>
      </w:r>
      <w:r>
        <w:t xml:space="preserve">&lt;/html&gt;</w:t>
      </w:r>
    </w:p>
    <w:p>
      <w:pPr>
        <w:pStyle w:val="BodyText"/>
      </w:pPr>
      <w:r>
        <w:t xml:space="preserve">Далее к файлу было произведено обращение через веб-сервер (Рис. 7)</w:t>
      </w:r>
    </w:p>
    <w:p>
      <w:pPr>
        <w:pStyle w:val="BodyText"/>
      </w:pPr>
      <w:r>
        <w:drawing>
          <wp:inline>
            <wp:extent cx="5034012" cy="16459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testIntetnetPage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Следующим шагом контекст файла был изменён на</w:t>
      </w:r>
      <w:r>
        <w:t xml:space="preserve"> </w:t>
      </w:r>
      <w:r>
        <w:rPr>
          <w:rStyle w:val="VerbatimChar"/>
        </w:rPr>
        <w:t xml:space="preserve">samba_share_t</w:t>
      </w:r>
      <w:r>
        <w:t xml:space="preserve"> </w:t>
      </w:r>
      <w:r>
        <w:t xml:space="preserve">(Рис. 8)</w:t>
      </w:r>
    </w:p>
    <w:p>
      <w:pPr>
        <w:pStyle w:val="BodyText"/>
      </w:pPr>
      <w:r>
        <w:drawing>
          <wp:inline>
            <wp:extent cx="5334000" cy="52380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./images/chconSamb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попытке получить доступ к файлу через веб-сервер была получена ошибка (Рис. 9)</w:t>
      </w:r>
    </w:p>
    <w:p>
      <w:pPr>
        <w:pStyle w:val="BodyText"/>
      </w:pPr>
      <w:r>
        <w:drawing>
          <wp:inline>
            <wp:extent cx="5334000" cy="209515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/images/forbidden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Файл не был отображён, потому что параметры безопасности SELinux не позволяют веб-серверу открывать файлы, не являющиеся</w:t>
      </w:r>
      <w:r>
        <w:t xml:space="preserve"> </w:t>
      </w:r>
      <w:r>
        <w:rPr>
          <w:rStyle w:val="VerbatimChar"/>
        </w:rPr>
        <w:t xml:space="preserve">httpd_sys_content_t</w:t>
      </w:r>
    </w:p>
    <w:p>
      <w:pPr>
        <w:pStyle w:val="BodyText"/>
      </w:pPr>
      <w:r>
        <w:t xml:space="preserve">Далее были просмотрены log-файлы веб-сервера Apache (Рис. 10)</w:t>
      </w:r>
    </w:p>
    <w:p>
      <w:pPr>
        <w:pStyle w:val="BodyText"/>
      </w:pPr>
      <w:r>
        <w:drawing>
          <wp:inline>
            <wp:extent cx="5334000" cy="278193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./images/logMessages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в файле</w:t>
      </w:r>
      <w:r>
        <w:t xml:space="preserve"> </w:t>
      </w:r>
      <w:r>
        <w:rPr>
          <w:rStyle w:val="VerbatimChar"/>
        </w:rPr>
        <w:t xml:space="preserve">/etc/httpd/httpd.conf</w:t>
      </w:r>
      <w:r>
        <w:t xml:space="preserve"> </w:t>
      </w:r>
      <w:r>
        <w:t xml:space="preserve">была найдена строчка Listen 80, и заменена на Listen 81</w:t>
      </w:r>
    </w:p>
    <w:p>
      <w:pPr>
        <w:pStyle w:val="BodyText"/>
      </w:pPr>
      <w:r>
        <w:t xml:space="preserve">После перезапуска веб-сервера сбоя не произошло, потому что порт 81 тоже является частью политики Apache (Рис. 11)</w:t>
      </w:r>
    </w:p>
    <w:p>
      <w:pPr>
        <w:pStyle w:val="BodyText"/>
      </w:pPr>
      <w:r>
        <w:drawing>
          <wp:inline>
            <wp:extent cx="5334000" cy="169834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./images/httpdRestartLog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была произведена попытка добавить порт 81, которая не удалась по причине того, что порт уже существует (Рис. 12)</w:t>
      </w:r>
    </w:p>
    <w:p>
      <w:pPr>
        <w:pStyle w:val="BodyText"/>
      </w:pPr>
      <w:r>
        <w:drawing>
          <wp:inline>
            <wp:extent cx="5334000" cy="898357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s/semenagePort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Если бы порта не было, то попытка перезапуска веб-сервера провалилась бы по причине того, что он не смог бы осуществить подключение. При добавлении порта подключение вновь стало бы возможно.</w:t>
      </w:r>
    </w:p>
    <w:p>
      <w:pPr>
        <w:pStyle w:val="BodyText"/>
      </w:pPr>
      <w:r>
        <w:t xml:space="preserve">Следующим шагом файлу test.html был возвращен изначальный контекст, и произведено открытие файла в браузере (Рис. 13)</w:t>
      </w:r>
    </w:p>
    <w:p>
      <w:pPr>
        <w:pStyle w:val="BodyText"/>
      </w:pPr>
      <w:r>
        <w:drawing>
          <wp:inline>
            <wp:extent cx="5034012" cy="164592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s/testIntetnetPag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Конфигурационный файл Apache был возвращён в изначальное состояние. Была произведена попытка удалить порт 81 (Рис. 14)</w:t>
      </w:r>
    </w:p>
    <w:p>
      <w:pPr>
        <w:pStyle w:val="BodyText"/>
      </w:pPr>
      <w:r>
        <w:drawing>
          <wp:inline>
            <wp:extent cx="5334000" cy="379677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./images/semenagePort-d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Последним шагом было удаление файла test.html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59" Target="media/rId59.png" /><Relationship Type="http://schemas.openxmlformats.org/officeDocument/2006/relationships/image" Id="rId54" Target="media/rId5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Бабков Дмитрий Николаевич</dc:creator>
  <cp:keywords/>
  <dcterms:created xsi:type="dcterms:W3CDTF">2023-10-11T20:03:03Z</dcterms:created>
  <dcterms:modified xsi:type="dcterms:W3CDTF">2023-10-11T20:03:03Z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tableTitle">
    <vt:lpwstr>Таблица</vt:lpwstr>
  </property>
</Properties>
</file>