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Checklist tự rà soát Stakeholder Management Plan (SMP)</w:t>
      </w:r>
    </w:p>
    <w:p>
      <w:pPr>
        <w:pBdr>
          <w:bottom w:val="single" w:color="2E8B74" w:sz="8" w:space="6"/>
        </w:pBdr>
        <w:spacing w:after="240"/>
      </w:pPr>
      <w:r>
        <w:rPr>
          <w:color w:val="5A6478"/>
          <w:sz w:val="21"/>
          <w:szCs w:val="21"/>
        </w:rPr>
        <w:t xml:space="preserve">EVM1110E · Dùng từ Buổi 13 đến trước hạn nộp (23:59 ngày 14/10/2026) và buổi bảo vệ (Buổi 14–15)</w:t>
      </w:r>
    </w:p>
    <w:p>
      <w:pPr>
        <w:pBdr>
          <w:left w:val="single" w:color="2E8B74" w:sz="18" w:space="8"/>
        </w:pBdr>
        <w:shd w:fill="E8F4F0" w:color="auto" w:val="clear"/>
        <w:spacing w:after="160" w:before="80"/>
        <w:ind w:left="200" w:right="100"/>
      </w:pPr>
      <w:r>
        <w:rPr>
          <w:b/>
          <w:bCs/>
          <w:color w:val="333F55"/>
          <w:sz w:val="20"/>
          <w:szCs w:val="20"/>
        </w:rPr>
        <w:t xml:space="preserve">Lưu ý:</w:t>
      </w:r>
      <w:r>
        <w:rPr>
          <w:color w:val="333F55"/>
          <w:sz w:val="20"/>
          <w:szCs w:val="20"/>
        </w:rPr>
        <w:t xml:space="preserve"> checklist này </w:t>
      </w:r>
      <w:r>
        <w:rPr>
          <w:b/>
          <w:bCs/>
          <w:color w:val="333F55"/>
          <w:sz w:val="20"/>
          <w:szCs w:val="20"/>
        </w:rPr>
        <w:t xml:space="preserve">chỉ để nhóm tự rà soát</w:t>
      </w:r>
      <w:r>
        <w:rPr>
          <w:color w:val="333F55"/>
          <w:sz w:val="20"/>
          <w:szCs w:val="20"/>
        </w:rPr>
        <w:t xml:space="preserve">. Điểm được chấm theo </w:t>
      </w:r>
      <w:r>
        <w:rPr>
          <w:b/>
          <w:bCs/>
          <w:color w:val="333F55"/>
          <w:sz w:val="20"/>
          <w:szCs w:val="20"/>
        </w:rPr>
        <w:t xml:space="preserve">rubric 11 tiêu chí trong đề thi</w:t>
      </w:r>
      <w:r>
        <w:rPr>
          <w:color w:val="333F55"/>
          <w:sz w:val="20"/>
          <w:szCs w:val="20"/>
        </w:rPr>
        <w:t xml:space="preserve"> chứ không theo checklist. Các câu hỏi được sắp theo đúng thứ tự tiêu chí của rubric, để nhóm biết mình đang mạnh và yếu ở đâu.</w:t>
      </w:r>
    </w:p>
    <w:p>
      <w:pPr>
        <w:pBdr>
          <w:left w:val="single" w:color="2E8B74" w:sz="18" w:space="8"/>
        </w:pBdr>
        <w:shd w:fill="E8F4F0" w:color="auto" w:val="clear"/>
        <w:spacing w:after="160" w:before="80"/>
        <w:ind w:left="200" w:right="100"/>
      </w:pPr>
    </w:p>
    <w:p>
      <w:pPr>
        <w:pBdr>
          <w:left w:val="single" w:color="2E8B74" w:sz="18" w:space="8"/>
        </w:pBdr>
        <w:shd w:fill="E8F4F0" w:color="auto" w:val="clear"/>
        <w:spacing w:after="160" w:before="80"/>
        <w:ind w:left="200" w:right="100"/>
      </w:pPr>
      <w:r>
        <w:rPr>
          <w:b/>
          <w:bCs/>
          <w:color w:val="333F55"/>
          <w:sz w:val="20"/>
          <w:szCs w:val="20"/>
        </w:rPr>
        <w:t xml:space="preserve">Nguồn:</w:t>
      </w:r>
      <w:r>
        <w:rPr>
          <w:color w:val="333F55"/>
          <w:sz w:val="20"/>
          <w:szCs w:val="20"/>
        </w:rPr>
        <w:t xml:space="preserve"> đề thi cuối kỳ EVM1110E, HK1A 2026–2027 (yêu cầu, tiêu chí đánh giá, đề tài); 10 lỗi thường gặp của key account plan (Cranfield); Marcos et al. (2018, Ch.3).</w:t>
      </w:r>
    </w:p>
    <w:p>
      <w:pPr>
        <w:spacing w:after="120"/>
      </w:pPr>
      <w:r>
        <w:t xml:space="preserve">Đánh dấu ✅ đạt · ⚠️ chưa chắc · ❌ chưa có.</w:t>
      </w:r>
    </w:p>
    <w:p>
      <w:pPr>
        <w:pStyle w:val="Heading1"/>
      </w:pPr>
      <w:r>
        <w:t xml:space="preserve">0. Hình thức (tiêu chí 7 — 5%)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4"/>
        <w:gridCol w:w="7608"/>
        <w:gridCol w:w="1016"/>
      </w:tblGrid>
      <w:tr>
        <w:trPr>
          <w:tblHeader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#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Câu hỏi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✅ ⚠️ ❌</w:t>
            </w:r>
          </w:p>
        </w:tc>
      </w:tr>
      <w:tr>
        <w:trPr>
          <w:tblHeader w:val="off"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Thứ tự: bìa → mục lục → </w:t>
            </w:r>
            <w:r>
              <w:rPr>
                <w:sz w:val="20"/>
                <w:szCs w:val="20"/>
              </w:rPr>
              <w:t xml:space="preserve">E</w:t>
            </w:r>
            <w:r>
              <w:rPr>
                <w:sz w:val="20"/>
                <w:szCs w:val="20"/>
              </w:rPr>
              <w:t xml:space="preserve"> → A → B → C → D → tài liệu tham khảo (APA 7) → phụ lục?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A4, Times New Roman 13, giãn dòng 1,3; lề trên/dưới 2 cm, trái 3 cm, phải 2 cm; có số trang?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Nội dung chính </w:t>
            </w:r>
            <w:r>
              <w:rPr>
                <w:sz w:val="20"/>
                <w:szCs w:val="20"/>
              </w:rPr>
              <w:t xml:space="preserve">20–30 trang</w:t>
            </w:r>
            <w:r>
              <w:rPr>
                <w:sz w:val="20"/>
                <w:szCs w:val="20"/>
              </w:rPr>
              <w:t xml:space="preserve"> (không tính bìa, mục lục, tài liệu tham khảo, phụ lục)?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Bìa có: trường, khoa; tên, mã môn; lớp; tên nhóm; họ tên, MSSV; tên khách hàng (được viết tắt); giảng viên; ngày nộp?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Tên file: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EVM1110E_Nhom[số]_SMP.pdf</w:t>
            </w:r>
            <w:r>
              <w:rPr>
                <w:sz w:val="20"/>
                <w:szCs w:val="20"/>
              </w:rPr>
              <w:t xml:space="preserve"> và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EVM1110E_Nhom[số]_Slide.pdf</w:t>
            </w:r>
            <w:r>
              <w:rPr>
                <w:sz w:val="20"/>
                <w:szCs w:val="20"/>
              </w:rPr>
              <w:t xml:space="preserve"> (hoặc .pptx)?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</w:tbl>
    <w:p>
      <w:pPr>
        <w:spacing w:after="80" w:before="0"/>
      </w:pPr>
    </w:p>
    <w:p>
      <w:pPr>
        <w:pStyle w:val="Heading1"/>
      </w:pPr>
      <w:r>
        <w:t xml:space="preserve">1. Executive Summary — phần E (tiêu chí 1 — 5%)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4"/>
        <w:gridCol w:w="7608"/>
        <w:gridCol w:w="1016"/>
      </w:tblGrid>
      <w:tr>
        <w:trPr>
          <w:tblHeader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#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Câu hỏi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✅ ⚠️ ❌</w:t>
            </w:r>
          </w:p>
        </w:tc>
      </w:tr>
      <w:tr>
        <w:trPr>
          <w:tblHeader w:val="off"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Tối đa 1 trang</w:t>
            </w:r>
            <w:r>
              <w:rPr>
                <w:sz w:val="20"/>
                <w:szCs w:val="20"/>
              </w:rPr>
              <w:t xml:space="preserve">, đặt đầu kế hoạch; </w:t>
            </w:r>
            <w:r>
              <w:rPr>
                <w:sz w:val="20"/>
                <w:szCs w:val="20"/>
              </w:rPr>
              <w:t xml:space="preserve">đọc riêng vẫn hiểu</w:t>
            </w:r>
            <w:r>
              <w:rPr>
                <w:sz w:val="20"/>
                <w:szCs w:val="20"/>
              </w:rPr>
              <w:t xml:space="preserve">?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Có đủ: nhu cầu của khách hàng · đề xuất · </w:t>
            </w:r>
            <w:r>
              <w:rPr>
                <w:sz w:val="20"/>
                <w:szCs w:val="20"/>
              </w:rPr>
              <w:t xml:space="preserve">giá trị có số</w:t>
            </w:r>
            <w:r>
              <w:rPr>
                <w:sz w:val="20"/>
                <w:szCs w:val="20"/>
              </w:rPr>
              <w:t xml:space="preserve"> · </w:t>
            </w:r>
            <w:r>
              <w:rPr>
                <w:sz w:val="20"/>
                <w:szCs w:val="20"/>
              </w:rPr>
              <w:t xml:space="preserve">việc Customer Board cần quyết</w:t>
            </w:r>
            <w:r>
              <w:rPr>
                <w:sz w:val="20"/>
                <w:szCs w:val="20"/>
              </w:rPr>
              <w:t xml:space="preserve">?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Không kể lại quá trình làm bài?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</w:tbl>
    <w:p>
      <w:pPr>
        <w:spacing w:after="80" w:before="0"/>
      </w:pPr>
    </w:p>
    <w:p>
      <w:pPr>
        <w:pStyle w:val="Heading1"/>
      </w:pPr>
      <w:r>
        <w:t xml:space="preserve">2. Value Insights — phần A (tiêu chí 2 — 12%, nặng nhất)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4"/>
        <w:gridCol w:w="7608"/>
        <w:gridCol w:w="1016"/>
      </w:tblGrid>
      <w:tr>
        <w:trPr>
          <w:tblHeader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#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Câu hỏi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✅ ⚠️ ❌</w:t>
            </w:r>
          </w:p>
        </w:tc>
      </w:tr>
      <w:tr>
        <w:trPr>
          <w:tblHeader w:val="off"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Có PESTEL và phân tích đối thủ </w:t>
            </w:r>
            <w:r>
              <w:rPr>
                <w:sz w:val="20"/>
                <w:szCs w:val="20"/>
              </w:rPr>
              <w:t xml:space="preserve">của khách hàng</w:t>
            </w:r>
            <w:r>
              <w:rPr>
                <w:sz w:val="20"/>
                <w:szCs w:val="20"/>
              </w:rPr>
              <w:t xml:space="preserve"> (không phải của agency)?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Có DMU/GRASP: ai trong khách hàng ra quyết định (ghi </w:t>
            </w:r>
            <w:r>
              <w:rPr>
                <w:sz w:val="20"/>
                <w:szCs w:val="20"/>
              </w:rPr>
              <w:t xml:space="preserve">chức danh</w:t>
            </w:r>
            <w:r>
              <w:rPr>
                <w:sz w:val="20"/>
                <w:szCs w:val="20"/>
              </w:rPr>
              <w:t xml:space="preserve">, không ghi họ tên)?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Có </w:t>
            </w:r>
            <w:r>
              <w:rPr>
                <w:sz w:val="20"/>
                <w:szCs w:val="20"/>
              </w:rPr>
              <w:t xml:space="preserve">khách của khách hàng</w:t>
            </w:r>
            <w:r>
              <w:rPr>
                <w:sz w:val="20"/>
                <w:szCs w:val="20"/>
              </w:rPr>
              <w:t xml:space="preserve"> và hành trình của họ (trước – trong – sau, các loại điểm chạm)?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Có Power-Interest Grid và Salience Model cho các bên bên ngoài?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Mỗi công cụ </w:t>
            </w:r>
            <w:r>
              <w:rPr>
                <w:sz w:val="20"/>
                <w:szCs w:val="20"/>
              </w:rPr>
              <w:t xml:space="preserve">rút ra được nhu cầu</w:t>
            </w:r>
            <w:r>
              <w:rPr>
                <w:sz w:val="20"/>
                <w:szCs w:val="20"/>
              </w:rPr>
              <w:t xml:space="preserve"> của khách hàng (không “điền ô”)?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</w:tbl>
    <w:p>
      <w:pPr>
        <w:spacing w:after="80" w:before="0"/>
      </w:pPr>
    </w:p>
    <w:p>
      <w:pPr>
        <w:pStyle w:val="Heading1"/>
      </w:pPr>
      <w:r>
        <w:t xml:space="preserve">3. Value Opportunities — phần B (tiêu chí 3 — 10%)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4"/>
        <w:gridCol w:w="7608"/>
        <w:gridCol w:w="1016"/>
      </w:tblGrid>
      <w:tr>
        <w:trPr>
          <w:tblHeader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#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Câu hỏi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✅ ⚠️ ❌</w:t>
            </w:r>
          </w:p>
        </w:tc>
      </w:tr>
      <w:tr>
        <w:trPr>
          <w:tblHeader w:val="off"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Lập luận vì sao là Key Account theo </w:t>
            </w:r>
            <w:r>
              <w:rPr>
                <w:sz w:val="20"/>
                <w:szCs w:val="20"/>
              </w:rPr>
              <w:t xml:space="preserve">ba tiêu chí</w:t>
            </w:r>
            <w:r>
              <w:rPr>
                <w:sz w:val="20"/>
                <w:szCs w:val="20"/>
              </w:rPr>
              <w:t xml:space="preserve"> (sức hấp dẫn · vị thế cạnh tranh của agency · mức sẵn sàng đồng đầu tư), </w:t>
            </w:r>
            <w:r>
              <w:rPr>
                <w:sz w:val="20"/>
                <w:szCs w:val="20"/>
              </w:rPr>
              <w:t xml:space="preserve">có bằng chứng</w:t>
            </w:r>
            <w:r>
              <w:rPr>
                <w:sz w:val="20"/>
                <w:szCs w:val="20"/>
              </w:rPr>
              <w:t xml:space="preserve">?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Có đánh giá chất lượng quan hệ hiện tại (niềm tin, cam kết, xung đột chức năng)?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CLV</w:t>
            </w:r>
            <w:r>
              <w:rPr>
                <w:sz w:val="20"/>
                <w:szCs w:val="20"/>
              </w:rPr>
              <w:t xml:space="preserve"> và </w:t>
            </w:r>
            <w:r>
              <w:rPr>
                <w:sz w:val="20"/>
                <w:szCs w:val="20"/>
              </w:rPr>
              <w:t xml:space="preserve">cost-to-serve</w:t>
            </w:r>
            <w:r>
              <w:rPr>
                <w:sz w:val="20"/>
                <w:szCs w:val="20"/>
              </w:rPr>
              <w:t xml:space="preserve"> tính đúng, giả định ghi rõ?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Có cả </w:t>
            </w:r>
            <w:r>
              <w:rPr>
                <w:sz w:val="20"/>
                <w:szCs w:val="20"/>
              </w:rPr>
              <w:t xml:space="preserve">cơ hội</w:t>
            </w:r>
            <w:r>
              <w:rPr>
                <w:sz w:val="20"/>
                <w:szCs w:val="20"/>
              </w:rPr>
              <w:t xml:space="preserve"> lẫn </w:t>
            </w:r>
            <w:r>
              <w:rPr>
                <w:sz w:val="20"/>
                <w:szCs w:val="20"/>
              </w:rPr>
              <w:t xml:space="preserve">rủi ro</w:t>
            </w:r>
            <w:r>
              <w:rPr>
                <w:sz w:val="20"/>
                <w:szCs w:val="20"/>
              </w:rPr>
              <w:t xml:space="preserve"> lớn nhất của quan hệ?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</w:tbl>
    <w:p>
      <w:pPr>
        <w:spacing w:after="80" w:before="0"/>
      </w:pPr>
    </w:p>
    <w:p>
      <w:pPr>
        <w:pStyle w:val="Heading1"/>
      </w:pPr>
      <w:r>
        <w:t xml:space="preserve">4. Value Propositions — phần C (tiêu chí 4 — 10%)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4"/>
        <w:gridCol w:w="7608"/>
        <w:gridCol w:w="1016"/>
      </w:tblGrid>
      <w:tr>
        <w:trPr>
          <w:tblHeader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#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Câu hỏi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✅ ⚠️ ❌</w:t>
            </w:r>
          </w:p>
        </w:tc>
      </w:tr>
      <w:tr>
        <w:trPr>
          <w:tblHeader w:val="off"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CVP đủ ba phần: </w:t>
            </w:r>
            <w:r>
              <w:rPr>
                <w:sz w:val="20"/>
                <w:szCs w:val="20"/>
              </w:rPr>
              <w:t xml:space="preserve">Future state</w:t>
            </w:r>
            <w:r>
              <w:rPr>
                <w:sz w:val="20"/>
                <w:szCs w:val="20"/>
              </w:rPr>
              <w:t xml:space="preserve"> (mục tiêu của khách) – </w:t>
            </w:r>
            <w:r>
              <w:rPr>
                <w:sz w:val="20"/>
                <w:szCs w:val="20"/>
              </w:rPr>
              <w:t xml:space="preserve">Offering 7P</w:t>
            </w:r>
            <w:r>
              <w:rPr>
                <w:sz w:val="20"/>
                <w:szCs w:val="20"/>
              </w:rPr>
              <w:t xml:space="preserve"> – </w:t>
            </w:r>
            <w:r>
              <w:rPr>
                <w:sz w:val="20"/>
                <w:szCs w:val="20"/>
              </w:rPr>
              <w:t xml:space="preserve">Value appraisal</w:t>
            </w:r>
            <w:r>
              <w:rPr>
                <w:sz w:val="20"/>
                <w:szCs w:val="20"/>
              </w:rPr>
              <w:t xml:space="preserve"> (có số)?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19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Nói rõ giá trị đến từ nguồn nào: top line · bottom line · uy tín, liên tục (HSSEQ) · advisory · khách của khách hàng?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CVP nói về </w:t>
            </w:r>
            <w:r>
              <w:rPr>
                <w:sz w:val="20"/>
                <w:szCs w:val="20"/>
              </w:rPr>
              <w:t xml:space="preserve">giá trị cho khách hàng</w:t>
            </w:r>
            <w:r>
              <w:rPr>
                <w:sz w:val="20"/>
                <w:szCs w:val="20"/>
              </w:rPr>
              <w:t xml:space="preserve">, có trọng tâm, không phải giới thiệu agency?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21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Có các bước </w:t>
            </w:r>
            <w:r>
              <w:rPr>
                <w:sz w:val="20"/>
                <w:szCs w:val="20"/>
              </w:rPr>
              <w:t xml:space="preserve">đồng kiến tạo</w:t>
            </w:r>
            <w:r>
              <w:rPr>
                <w:sz w:val="20"/>
                <w:szCs w:val="20"/>
              </w:rPr>
              <w:t xml:space="preserve"> giá trị với khách hàng?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</w:tbl>
    <w:p>
      <w:pPr>
        <w:spacing w:after="80" w:before="0"/>
      </w:pPr>
    </w:p>
    <w:p>
      <w:pPr>
        <w:pStyle w:val="Heading1"/>
      </w:pPr>
      <w:r>
        <w:t xml:space="preserve">5. Value Delivery — quan hệ với Key Account (tiêu chí 5 — 8%)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4"/>
        <w:gridCol w:w="7608"/>
        <w:gridCol w:w="1016"/>
      </w:tblGrid>
      <w:tr>
        <w:trPr>
          <w:tblHeader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#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Câu hỏi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✅ ⚠️ ❌</w:t>
            </w:r>
          </w:p>
        </w:tc>
      </w:tr>
      <w:tr>
        <w:trPr>
          <w:tblHeader w:val="off"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22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Có chiến lược mua sắm các hạng mục chính (Kraljic, Buổi 7) và cách đàm phán dựa trên giá trị với Key Account (tách Risk và Value, nhượng có điều kiện)?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23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Có sơ đồ tiếp xúc nhiều cấp (Bow-tie → Diamond)?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24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Có chỉ số </w:t>
            </w:r>
            <w:r>
              <w:rPr>
                <w:sz w:val="20"/>
                <w:szCs w:val="20"/>
              </w:rPr>
              <w:t xml:space="preserve">kết quả</w:t>
            </w:r>
            <w:r>
              <w:rPr>
                <w:sz w:val="20"/>
                <w:szCs w:val="20"/>
              </w:rPr>
              <w:t xml:space="preserve"> và </w:t>
            </w:r>
            <w:r>
              <w:rPr>
                <w:sz w:val="20"/>
                <w:szCs w:val="20"/>
              </w:rPr>
              <w:t xml:space="preserve">quá trình</w:t>
            </w:r>
            <w:r>
              <w:rPr>
                <w:sz w:val="20"/>
                <w:szCs w:val="20"/>
              </w:rPr>
              <w:t xml:space="preserve">, ROI 6 cấp (không chỉ đo “hài lòng”)?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25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Mỗi lời hứa ở phần C có một cách đo</w:t>
            </w:r>
            <w:r>
              <w:rPr>
                <w:sz w:val="20"/>
                <w:szCs w:val="20"/>
              </w:rPr>
              <w:t xml:space="preserve"> ở phần D?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26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Có lịch </w:t>
            </w:r>
            <w:r>
              <w:rPr>
                <w:sz w:val="20"/>
                <w:szCs w:val="20"/>
              </w:rPr>
              <w:t xml:space="preserve">đánh giá chung</w:t>
            </w:r>
            <w:r>
              <w:rPr>
                <w:sz w:val="20"/>
                <w:szCs w:val="20"/>
              </w:rPr>
              <w:t xml:space="preserve"> định kỳ với khách hàng?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27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(Gợi ý từ giáo trình) Kế hoạch hành động có: việc chính, người phụ trách, bên phối hợp, nguồn lực, KPI, hạn?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</w:tbl>
    <w:p>
      <w:pPr>
        <w:spacing w:after="80" w:before="0"/>
      </w:pPr>
    </w:p>
    <w:p>
      <w:pPr>
        <w:pStyle w:val="Heading1"/>
      </w:pPr>
      <w:r>
        <w:t xml:space="preserve">6. Value Delivery — bên liên quan bên ngoài, 13.2 (tiêu chí 6 — 10%)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4"/>
        <w:gridCol w:w="7608"/>
        <w:gridCol w:w="1016"/>
      </w:tblGrid>
      <w:tr>
        <w:trPr>
          <w:tblHeader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#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Câu hỏi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✅ ⚠️ ❌</w:t>
            </w:r>
          </w:p>
        </w:tc>
      </w:tr>
      <w:tr>
        <w:trPr>
          <w:tblHeader w:val="off"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28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Đủ </w:t>
            </w:r>
            <w:r>
              <w:rPr>
                <w:sz w:val="20"/>
                <w:szCs w:val="20"/>
              </w:rPr>
              <w:t xml:space="preserve">ba nhóm</w:t>
            </w:r>
            <w:r>
              <w:rPr>
                <w:sz w:val="20"/>
                <w:szCs w:val="20"/>
              </w:rPr>
              <w:t xml:space="preserve">: nhà đầu tư/nhà tài trợ · nhà cung cấp/địa điểm · báo chí/KOL?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29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Mỗi bên gắn vào </w:t>
            </w:r>
            <w:r>
              <w:rPr>
                <w:sz w:val="20"/>
                <w:szCs w:val="20"/>
              </w:rPr>
              <w:t xml:space="preserve">điểm chạm</w:t>
            </w:r>
            <w:r>
              <w:rPr>
                <w:sz w:val="20"/>
                <w:szCs w:val="20"/>
              </w:rPr>
              <w:t xml:space="preserve"> cụ thể trên hành trình, nói rõ </w:t>
            </w:r>
            <w:r>
              <w:rPr>
                <w:sz w:val="20"/>
                <w:szCs w:val="20"/>
              </w:rPr>
              <w:t xml:space="preserve">giá trị cho khách</w:t>
            </w:r>
            <w:r>
              <w:rPr>
                <w:sz w:val="20"/>
                <w:szCs w:val="20"/>
              </w:rPr>
              <w:t xml:space="preserve"> của khách hàng?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Mỗi bên có </w:t>
            </w:r>
            <w:r>
              <w:rPr>
                <w:sz w:val="20"/>
                <w:szCs w:val="20"/>
              </w:rPr>
              <w:t xml:space="preserve">cách quản lý</w:t>
            </w:r>
            <w:r>
              <w:rPr>
                <w:sz w:val="20"/>
                <w:szCs w:val="20"/>
              </w:rPr>
              <w:t xml:space="preserve"> (hợp đồng, ESG, KPI, người phụ trách) và </w:t>
            </w:r>
            <w:r>
              <w:rPr>
                <w:sz w:val="20"/>
                <w:szCs w:val="20"/>
              </w:rPr>
              <w:t xml:space="preserve">rủi ro</w:t>
            </w:r>
            <w:r>
              <w:rPr>
                <w:sz w:val="20"/>
                <w:szCs w:val="20"/>
              </w:rPr>
              <w:t xml:space="preserve">?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31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Có </w:t>
            </w:r>
            <w:r>
              <w:rPr>
                <w:sz w:val="20"/>
                <w:szCs w:val="20"/>
              </w:rPr>
              <w:t xml:space="preserve">ít nhất 2 xung đột</w:t>
            </w:r>
            <w:r>
              <w:rPr>
                <w:sz w:val="20"/>
                <w:szCs w:val="20"/>
              </w:rPr>
              <w:t xml:space="preserve"> trong mạng lưới và cách </w:t>
            </w:r>
            <w:r>
              <w:rPr>
                <w:sz w:val="20"/>
                <w:szCs w:val="20"/>
              </w:rPr>
              <w:t xml:space="preserve">bảo vệ deliverables</w:t>
            </w:r>
            <w:r>
              <w:rPr>
                <w:sz w:val="20"/>
                <w:szCs w:val="20"/>
              </w:rPr>
              <w:t xml:space="preserve"> cho khách hàng?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32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Có </w:t>
            </w:r>
            <w:r>
              <w:rPr>
                <w:sz w:val="20"/>
                <w:szCs w:val="20"/>
              </w:rPr>
              <w:t xml:space="preserve">cơ chế minh bạch</w:t>
            </w:r>
            <w:r>
              <w:rPr>
                <w:sz w:val="20"/>
                <w:szCs w:val="20"/>
              </w:rPr>
              <w:t xml:space="preserve"> cho mạng lưới?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</w:tbl>
    <w:p>
      <w:pPr>
        <w:spacing w:after="80" w:before="0"/>
      </w:pPr>
    </w:p>
    <w:p>
      <w:pPr>
        <w:pStyle w:val="Heading1"/>
      </w:pPr>
      <w:r>
        <w:t xml:space="preserve">7. Nguồn, liêm chính và phụ lục (tiêu chí 7 — 5%)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4"/>
        <w:gridCol w:w="7608"/>
        <w:gridCol w:w="1016"/>
      </w:tblGrid>
      <w:tr>
        <w:trPr>
          <w:tblHeader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#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Câu hỏi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✅ ⚠️ ❌</w:t>
            </w:r>
          </w:p>
        </w:tc>
      </w:tr>
      <w:tr>
        <w:trPr>
          <w:tblHeader w:val="off"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33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Mọi số liệu có </w:t>
            </w:r>
            <w:r>
              <w:rPr>
                <w:sz w:val="20"/>
                <w:szCs w:val="20"/>
              </w:rPr>
              <w:t xml:space="preserve">nguồn</w:t>
            </w:r>
            <w:r>
              <w:rPr>
                <w:sz w:val="20"/>
                <w:szCs w:val="20"/>
              </w:rPr>
              <w:t xml:space="preserve"> hoặc ghi rõ </w:t>
            </w:r>
            <w:r>
              <w:rPr>
                <w:sz w:val="20"/>
                <w:szCs w:val="20"/>
              </w:rPr>
              <w:t xml:space="preserve">“Giả định: … vì …”</w:t>
            </w:r>
            <w:r>
              <w:rPr>
                <w:sz w:val="20"/>
                <w:szCs w:val="20"/>
              </w:rPr>
              <w:t xml:space="preserve">? Không có số liệu bịa về khách hàng?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34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Trích dẫn trong bài và danh mục tài liệu tham khảo theo </w:t>
            </w:r>
            <w:r>
              <w:rPr>
                <w:sz w:val="20"/>
                <w:szCs w:val="20"/>
              </w:rPr>
              <w:t xml:space="preserve">APA 7</w:t>
            </w:r>
            <w:r>
              <w:rPr>
                <w:sz w:val="20"/>
                <w:szCs w:val="20"/>
              </w:rPr>
              <w:t xml:space="preserve">?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35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Không có thông tin cá nhân của người thật tại khách hàng (dùng chức danh; viết tắt tên khách hàng nếu cần)?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36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Phụ lục 1</w:t>
            </w:r>
            <w:r>
              <w:rPr>
                <w:sz w:val="20"/>
                <w:szCs w:val="20"/>
              </w:rPr>
              <w:t xml:space="preserve"> — bảng phân công và tự đánh giá mức đóng góp của từng thành viên?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37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Phụ lục 2</w:t>
            </w:r>
            <w:r>
              <w:rPr>
                <w:sz w:val="20"/>
                <w:szCs w:val="20"/>
              </w:rPr>
              <w:t xml:space="preserve"> — bảng truy vết các trang đã làm trên lớp (Buổi 1–13), </w:t>
            </w:r>
            <w:r>
              <w:rPr>
                <w:sz w:val="20"/>
                <w:szCs w:val="20"/>
              </w:rPr>
              <w:t xml:space="preserve">kèm ảnh chụp</w:t>
            </w:r>
            <w:r>
              <w:rPr>
                <w:sz w:val="20"/>
                <w:szCs w:val="20"/>
              </w:rPr>
              <w:t xml:space="preserve">?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38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Phụ lục 3</w:t>
            </w:r>
            <w:r>
              <w:rPr>
                <w:sz w:val="20"/>
                <w:szCs w:val="20"/>
              </w:rPr>
              <w:t xml:space="preserve"> — danh sách các giả định chính?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39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Phụ lục 4</w:t>
            </w:r>
            <w:r>
              <w:rPr>
                <w:sz w:val="20"/>
                <w:szCs w:val="20"/>
              </w:rPr>
              <w:t xml:space="preserve"> — nếu có dùng AI: công cụ nào, dùng cho phần nào, nhóm đã kiểm tra và sửa gì?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</w:tbl>
    <w:p>
      <w:pPr>
        <w:spacing w:after="80" w:before="0"/>
      </w:pPr>
    </w:p>
    <w:p>
      <w:pPr>
        <w:pStyle w:val="Heading1"/>
      </w:pPr>
      <w:r>
        <w:t xml:space="preserve">8. Thuyết trình và bảo vệ (tiêu chí 8–11 — 40%; tiêu chí 9–11 là điểm cá nhân)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4"/>
        <w:gridCol w:w="7608"/>
        <w:gridCol w:w="1016"/>
      </w:tblGrid>
      <w:tr>
        <w:trPr>
          <w:tblHeader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#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Câu hỏi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✅ ⚠️ ❌</w:t>
            </w:r>
          </w:p>
        </w:tc>
      </w:tr>
      <w:tr>
        <w:trPr>
          <w:tblHeader w:val="off"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40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Phần trình bày dài </w:t>
            </w:r>
            <w:r>
              <w:rPr>
                <w:sz w:val="20"/>
                <w:szCs w:val="20"/>
              </w:rPr>
              <w:t xml:space="preserve">15 phút</w:t>
            </w:r>
            <w:r>
              <w:rPr>
                <w:sz w:val="20"/>
                <w:szCs w:val="20"/>
              </w:rPr>
              <w:t xml:space="preserve">, trong vai KAM Director, tập trung vào giá trị cho khách hàng, bằng tiếng Việt? (tc 8)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41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Mỗi thành viên</w:t>
            </w:r>
            <w:r>
              <w:rPr>
                <w:sz w:val="20"/>
                <w:szCs w:val="20"/>
              </w:rPr>
              <w:t xml:space="preserve"> trả lời được: “Con số này từ đâu? Nếu giả định thay đổi thì giá trị thay đổi thế nào?” — kể cả với CLV và cost-to-serve? (tc 9)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42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Mỗi thành viên</w:t>
            </w:r>
            <w:r>
              <w:rPr>
                <w:sz w:val="20"/>
                <w:szCs w:val="20"/>
              </w:rPr>
              <w:t xml:space="preserve"> giải thích được vì sao mỗi điểm chạm tạo giá trị và bảo vệ khách hàng, và xử lý được một tình huống giả định? (tc 10)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43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Mỗi thành viên</w:t>
            </w:r>
            <w:r>
              <w:rPr>
                <w:sz w:val="20"/>
                <w:szCs w:val="20"/>
              </w:rPr>
              <w:t xml:space="preserve"> giải thích được cả </w:t>
            </w:r>
            <w:r>
              <w:rPr>
                <w:sz w:val="20"/>
                <w:szCs w:val="20"/>
              </w:rPr>
              <w:t xml:space="preserve">phần không do mình viết</w:t>
            </w:r>
            <w:r>
              <w:rPr>
                <w:sz w:val="20"/>
                <w:szCs w:val="20"/>
              </w:rPr>
              <w:t xml:space="preserve">? (tc 11; hội đồng có thể chỉ định người trả lời)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44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Nhóm đã chạy thử hỏi đáp và chỉ định người trả lời ngẫu nhiên?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</w:tbl>
    <w:p>
      <w:pPr>
        <w:spacing w:after="80" w:before="0"/>
      </w:pPr>
    </w:p>
    <w:p>
      <w:pPr>
        <w:pStyle w:val="Heading1"/>
      </w:pPr>
      <w:r>
        <w:t xml:space="preserve">9. Tránh các lỗi thường gặp của key account plan (Cranfield)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4"/>
        <w:gridCol w:w="7608"/>
        <w:gridCol w:w="1016"/>
      </w:tblGrid>
      <w:tr>
        <w:trPr>
          <w:tblHeader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#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Câu hỏi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✅ ⚠️ ❌</w:t>
            </w:r>
          </w:p>
        </w:tc>
      </w:tr>
      <w:tr>
        <w:trPr>
          <w:tblHeader w:val="off"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45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Cả nhóm cùng viết (không phải một người viết)? Mỗi phần có người phụ trách?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46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Kế hoạch nói về </w:t>
            </w:r>
            <w:r>
              <w:rPr>
                <w:sz w:val="20"/>
                <w:szCs w:val="20"/>
              </w:rPr>
              <w:t xml:space="preserve">khách hàng</w:t>
            </w:r>
            <w:r>
              <w:rPr>
                <w:sz w:val="20"/>
                <w:szCs w:val="20"/>
              </w:rPr>
              <w:t xml:space="preserve"> nhiều hơn nói về agency?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47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Kế hoạch có tầm nhìn dài hạn (khoảng 3 năm, không chỉ một sự kiện) và có lịch </w:t>
            </w:r>
            <w:r>
              <w:rPr>
                <w:sz w:val="20"/>
                <w:szCs w:val="20"/>
              </w:rPr>
              <w:t xml:space="preserve">rà soát, cập nhật</w:t>
            </w:r>
            <w:r>
              <w:rPr>
                <w:sz w:val="20"/>
                <w:szCs w:val="20"/>
              </w:rPr>
              <w:t xml:space="preserve">?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</w:tbl>
    <w:p>
      <w:pPr>
        <w:spacing w:after="80" w:before="0"/>
      </w:pPr>
    </w:p>
    <w:p>
      <w:pPr>
        <w:pStyle w:val="Heading2"/>
      </w:pPr>
      <w:r>
        <w:t xml:space="preserve">Mẫu Phụ lục 4 — công bố sử dụng công cụ AI (ba cột theo đề thi, mục 3)</w:t>
      </w:r>
    </w:p>
    <w:p>
      <w:pPr>
        <w:pBdr>
          <w:left w:val="single" w:color="2E8B74" w:sz="18" w:space="8"/>
        </w:pBdr>
        <w:shd w:fill="E8F4F0" w:color="auto" w:val="clear"/>
        <w:spacing w:after="160" w:before="80"/>
        <w:ind w:left="200" w:right="100"/>
      </w:pPr>
      <w:r>
        <w:rPr>
          <w:color w:val="333F55"/>
          <w:sz w:val="20"/>
          <w:szCs w:val="20"/>
        </w:rPr>
        <w:t xml:space="preserve">Quy định của giảng viên: </w:t>
      </w:r>
      <w:r>
        <w:rPr>
          <w:i/>
          <w:iCs/>
          <w:color w:val="333F55"/>
          <w:sz w:val="20"/>
          <w:szCs w:val="20"/>
        </w:rPr>
        <w:t xml:space="preserve">“Cho phép, chỉ cần khai báo và phải hiểu bài thông qua việc trả lời được các câu hỏi vấn đáp.”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29"/>
        <w:gridCol w:w="4320"/>
        <w:gridCol w:w="3989"/>
      </w:tblGrid>
      <w:tr>
        <w:trPr>
          <w:tblHeader/>
        </w:trPr>
        <w:tc>
          <w:tcPr>
            <w:tcW w:type="dxa" w:w="1329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Công cụ</w:t>
            </w:r>
          </w:p>
        </w:tc>
        <w:tc>
          <w:tcPr>
            <w:tcW w:type="dxa" w:w="432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Dùng cho phần nào, việc gì</w:t>
            </w:r>
          </w:p>
        </w:tc>
        <w:tc>
          <w:tcPr>
            <w:tcW w:type="dxa" w:w="3989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Nhóm đã kiểm tra, sửa gì</w:t>
            </w:r>
          </w:p>
        </w:tc>
      </w:tr>
      <w:tr>
        <w:trPr>
          <w:tblHeader w:val="off"/>
        </w:trPr>
        <w:tc>
          <w:tcPr>
            <w:tcW w:type="dxa" w:w="1329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…</w:t>
            </w:r>
          </w:p>
        </w:tc>
        <w:tc>
          <w:tcPr>
            <w:tcW w:type="dxa" w:w="432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…</w:t>
            </w:r>
          </w:p>
        </w:tc>
        <w:tc>
          <w:tcPr>
            <w:tcW w:type="dxa" w:w="3989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…</w:t>
            </w:r>
          </w:p>
        </w:tc>
      </w:tr>
    </w:tbl>
    <w:p>
      <w:pPr>
        <w:spacing w:after="80" w:before="0"/>
      </w:pP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478"/>
        <w:sz w:val="16"/>
        <w:szCs w:val="16"/>
      </w:rPr>
      <w:t xml:space="preserve">EVM1110E · Checklist tự rà soát SMP · Trang </w:t>
    </w:r>
    <w:r>
      <w:rPr>
        <w:color w:val="5A6478"/>
        <w:sz w:val="16"/>
        <w:szCs w:val="16"/>
      </w:rPr>
      <w:fldChar w:fldCharType="begin"/>
    </w:r>
    <w:r>
      <w:rPr>
        <w:color w:val="5A6478"/>
        <w:sz w:val="16"/>
        <w:szCs w:val="16"/>
      </w:rPr>
      <w:instrText xml:space="preserve">PAGE</w:instrText>
    </w:r>
    <w:r>
      <w:rPr>
        <w:color w:val="5A6478"/>
        <w:sz w:val="16"/>
        <w:szCs w:val="16"/>
      </w:rPr>
      <w:fldChar w:fldCharType="separate"/>
    </w:r>
    <w:r>
      <w:rPr>
        <w:color w:val="5A647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Title">
    <w:name w:val="Title"/>
    <w:basedOn w:val="Normal"/>
    <w:pPr>
      <w:spacing w:after="80"/>
    </w:pPr>
    <w:rPr>
      <w:rFonts w:ascii="Arial" w:cs="Arial" w:eastAsia="Arial" w:hAnsi="Arial"/>
      <w:b/>
      <w:bCs/>
      <w:color w:val="172849"/>
      <w:sz w:val="34"/>
      <w:szCs w:val="34"/>
    </w:rPr>
  </w:style>
  <w:style w:type="paragraph" w:styleId="Heading1">
    <w:name w:val="Heading 1"/>
    <w:basedOn w:val="Normal"/>
    <w:next w:val="Normal"/>
    <w:qFormat/>
    <w:pPr>
      <w:keepNext/>
      <w:spacing w:after="120" w:before="300"/>
      <w:outlineLvl w:val="0"/>
    </w:pPr>
    <w:rPr>
      <w:rFonts w:ascii="Arial" w:cs="Arial" w:eastAsia="Arial" w:hAnsi="Arial"/>
      <w:b/>
      <w:bCs/>
      <w:color w:val="172849"/>
      <w:sz w:val="27"/>
      <w:szCs w:val="27"/>
    </w:rPr>
  </w:style>
  <w:style w:type="paragraph" w:styleId="Heading2">
    <w:name w:val="Heading 2"/>
    <w:basedOn w:val="Normal"/>
    <w:next w:val="Normal"/>
    <w:qFormat/>
    <w:pPr>
      <w:keepNext/>
      <w:spacing w:after="100" w:before="200"/>
      <w:outlineLvl w:val="1"/>
    </w:pPr>
    <w:rPr>
      <w:rFonts w:ascii="Arial" w:cs="Arial" w:eastAsia="Arial" w:hAnsi="Arial"/>
      <w:b/>
      <w:bCs/>
      <w:color w:val="2E8B74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 tự rà soát Stakeholder Management Plan (SMP)</dc:title>
  <dc:creator>EVM1110E</dc:creator>
  <cp:lastModifiedBy>Un-named</cp:lastModifiedBy>
  <cp:revision>1</cp:revision>
  <dcterms:created xsi:type="dcterms:W3CDTF">2026-10-29T01:46:57.257Z</dcterms:created>
  <dcterms:modified xsi:type="dcterms:W3CDTF">2026-10-29T01:46:57.257Z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