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Hồ sơ bài giảng – Buổi 2: Tư duy KAM và chọn Key Account</w:t>
      </w:r>
    </w:p>
    <w:p>
      <w:pPr>
        <w:pBdr>
          <w:bottom w:val="single" w:color="2E8B74" w:sz="8" w:space="6"/>
        </w:pBdr>
        <w:spacing w:after="240"/>
      </w:pPr>
      <w:r>
        <w:rPr>
          <w:color w:val="5A6478"/>
          <w:sz w:val="21"/>
          <w:szCs w:val="21"/>
        </w:rPr>
        <w:t xml:space="preserve">EVM1110E · Quản trị mối quan hệ trong tổ chức sự kiện · Tài liệu giảng viên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Gồm: Giáo án (kế hoạch buổi học) · Ghi chú bài giảng · Dàn ý slide · Phiếu hoạt động · Phiếu hoạt động. Slide: W02_slides.pptx (bản chính) và W02_slides_Roboto.pptx (bản font Roboto, dùng khi máy chiếu không có font Alexandria).</w:t>
      </w:r>
    </w:p>
    <w:p>
      <w:pPr>
        <w:pStyle w:val="Title"/>
      </w:pPr>
      <w:r>
        <w:t xml:space="preserve">Giáo án (kế hoạch buổi học)</w:t>
      </w:r>
    </w:p>
    <w:p>
      <w:pPr>
        <w:pStyle w:val="Heading1"/>
      </w:pPr>
      <w:r>
        <w:t xml:space="preserve">Giáo án — Buổi 2: KAM Mindset &amp; Key Account Selection</w:t>
      </w:r>
    </w:p>
    <w:p>
      <w:pPr>
        <w:spacing w:after="120"/>
      </w:pPr>
      <w:r>
        <w:rPr>
          <w:b/>
          <w:bCs/>
        </w:rPr>
        <w:t xml:space="preserve">Học phần:</w:t>
      </w:r>
      <w:r>
        <w:t xml:space="preserve"> EVM1110E Quản trị mối quan hệ trong tổ chức sự kiện · </w:t>
      </w:r>
      <w:r>
        <w:rPr>
          <w:b/>
          <w:bCs/>
        </w:rPr>
        <w:t xml:space="preserve">Buổi:</w:t>
      </w:r>
      <w:r>
        <w:t xml:space="preserve"> 2/15 (Phần 2 — Key Account Management, buổi 1/7)</w:t>
      </w:r>
    </w:p>
    <w:p>
      <w:pPr>
        <w:spacing w:after="120"/>
      </w:pPr>
      <w:r>
        <w:rPr>
          <w:b/>
          <w:bCs/>
        </w:rPr>
        <w:t xml:space="preserve">Thời lượng:</w:t>
      </w:r>
      <w:r>
        <w:t xml:space="preserve"> 135 phút (3 tiết) · </w:t>
      </w:r>
      <w:r>
        <w:rPr>
          <w:b/>
          <w:bCs/>
        </w:rPr>
        <w:t xml:space="preserve">Hình thức:</w:t>
      </w:r>
      <w:r>
        <w:t xml:space="preserve"> Trực tiếp · </w:t>
      </w:r>
      <w:r>
        <w:rPr>
          <w:b/>
          <w:bCs/>
        </w:rPr>
        <w:t xml:space="preserve">Sĩ số:</w:t>
      </w:r>
      <w:r>
        <w:t xml:space="preserve"> ~40 SV, 6 nhóm (đã chia sẵn)</w:t>
      </w:r>
    </w:p>
    <w:p>
      <w:pPr>
        <w:spacing w:after="120"/>
      </w:pPr>
      <w:r>
        <w:rPr>
          <w:b/>
          <w:bCs/>
        </w:rPr>
        <w:t xml:space="preserve">Ngôn ngữ giảng dạy:</w:t>
      </w:r>
      <w:r>
        <w:t xml:space="preserve"> Tiếng Việt (giữ thuật ngữ tiếng Anh chuyên ngành)</w:t>
      </w:r>
    </w:p>
    <w:p>
      <w:pPr>
        <w:spacing w:after="120"/>
      </w:pPr>
      <w:r>
        <w:rPr>
          <w:b/>
          <w:bCs/>
        </w:rPr>
        <w:t xml:space="preserve">Phòng học:</w:t>
      </w:r>
      <w:r>
        <w:t xml:space="preserve"> máy chiếu, bảng, mic; bàn ghế xếp theo nhóm; </w:t>
      </w:r>
      <w:r>
        <w:rPr>
          <w:b/>
          <w:bCs/>
        </w:rPr>
        <w:t xml:space="preserve">không dán được poster</w:t>
      </w:r>
      <w:r>
        <w:t xml:space="preserve"> → sản phẩm nhóm làm trên giấy A1/A3 đặt trên bàn; xoay vòng trạm tại bàn.</w:t>
      </w:r>
    </w:p>
    <w:p>
      <w:pPr>
        <w:spacing w:after="120"/>
      </w:pPr>
      <w:r>
        <w:rPr>
          <w:b/>
          <w:bCs/>
        </w:rPr>
        <w:t xml:space="preserve">Nguyên tắc chung (GV):</w:t>
      </w:r>
      <w:r>
        <w:t xml:space="preserve"> bài tập làm và hoàn thiện trên lớp, không giao về nhà, không tính điểm.</w:t>
      </w:r>
    </w:p>
    <w:p>
      <w:pPr>
        <w:spacing w:after="120"/>
      </w:pPr>
      <w:r>
        <w:rPr>
          <w:b/>
          <w:bCs/>
        </w:rPr>
        <w:t xml:space="preserve">Đầu vào đã duyệt:</w:t>
      </w:r>
      <w:r>
        <w:t xml:space="preserve"> </w:t>
      </w:r>
      <w:r>
        <w:rPr>
          <w:rFonts w:ascii="Courier New" w:cs="Courier New" w:eastAsia="Courier New" w:hAnsi="Courier New"/>
        </w:rPr>
        <w:t xml:space="preserve">buoi-02_tu-lieu-tong-hop.md</w:t>
      </w:r>
      <w:r>
        <w:t xml:space="preserve"> (tư liệu B01–B08; quyết định GV 1–5 ngày 28/9/2026).</w:t>
      </w:r>
    </w:p>
    <w:p>
      <w:pPr>
        <w:spacing w:after="120"/>
      </w:pPr>
      <w:r>
        <w:rPr>
          <w:b/>
          <w:bCs/>
        </w:rPr>
        <w:t xml:space="preserve">Trạng thái:</w:t>
      </w:r>
      <w:r>
        <w:t xml:space="preserve"> BẢN SOẠN (28/9/2026) — cho kỳ dạy sau. </w:t>
      </w:r>
      <w:r>
        <w:rPr>
          <w:b/>
          <w:bCs/>
        </w:rPr>
        <w:t xml:space="preserve">Chờ GV xác nhận.</w:t>
      </w:r>
    </w:p>
    <w:p>
      <w:pPr>
        <w:spacing w:after="120"/>
      </w:pPr>
      <w:r>
        <w:rPr>
          <w:b/>
          <w:bCs/>
        </w:rPr>
        <w:t xml:space="preserve">Góc nhìn (quyết định GV):</w:t>
      </w:r>
      <w:r>
        <w:t xml:space="preserve"> SV là </w:t>
      </w:r>
      <w:r>
        <w:rPr>
          <w:b/>
          <w:bCs/>
        </w:rPr>
        <w:t xml:space="preserve">agency</w:t>
      </w:r>
      <w:r>
        <w:t xml:space="preserve"> (Nova Events) — chính là “supplier” trong đề cương. Nova quyết định </w:t>
      </w:r>
      <w:r>
        <w:rPr>
          <w:b/>
          <w:bCs/>
        </w:rPr>
        <w:t xml:space="preserve">nên đầu tư quan hệ sâu với khách hàng doanh nghiệp nào</w:t>
      </w:r>
      <w:r>
        <w:t xml:space="preserve">. Tình huống: Nova chọn Key Account trong 5 khách hàng (giả định); Ngân hàng An Phát (GĐ Marketing: </w:t>
      </w:r>
      <w:r>
        <w:rPr>
          <w:b/>
          <w:bCs/>
        </w:rPr>
        <w:t xml:space="preserve">chị Hạnh</w:t>
      </w:r>
      <w:r>
        <w:t xml:space="preserve">) là một ứng viên.</w:t>
      </w:r>
    </w:p>
    <w:p>
      <w:pPr>
        <w:pStyle w:val="Heading2"/>
      </w:pPr>
      <w:r>
        <w:t xml:space="preserve">Chuẩn đầu ra phục vụ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CLO1</w:t>
      </w:r>
      <w:r>
        <w:t xml:space="preserve"> — (theo đề cương; lõi KAM) </w:t>
      </w:r>
      <w:r>
        <w:rPr>
          <w:i/>
          <w:iCs/>
        </w:rPr>
        <w:t xml:space="preserve">(S2, S4)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CLO4</w:t>
      </w:r>
      <w:r>
        <w:t xml:space="preserve"> — Tư duy phân tích – tổng hợp, phản biện </w:t>
      </w:r>
      <w:r>
        <w:rPr>
          <w:i/>
          <w:iCs/>
        </w:rPr>
        <w:t xml:space="preserve">(S3, S6)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CLO5</w:t>
      </w:r>
      <w:r>
        <w:t xml:space="preserve"> — Phân tích, xử lý tình huống </w:t>
      </w:r>
      <w:r>
        <w:rPr>
          <w:i/>
          <w:iCs/>
        </w:rPr>
        <w:t xml:space="preserve">(S6)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Phụ:</w:t>
      </w:r>
      <w:r>
        <w:t xml:space="preserve"> CLO2, CLO7 (thuật ngữ tiếng Anh).</w:t>
      </w:r>
    </w:p>
    <w:p>
      <w:pPr>
        <w:spacing w:after="120"/>
      </w:pPr>
      <w:r>
        <w:rPr>
          <w:b/>
          <w:bCs/>
        </w:rPr>
        <w:t xml:space="preserve">Mục tiêu cụ thể — cuối buổi SV có thể: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Phân biệt</w:t>
      </w:r>
      <w:r>
        <w:t xml:space="preserve"> Sales và KAM theo mục tiêu, tầm nhìn thời gian, người tham gia, cách tạo giá trị.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Giải thích</w:t>
      </w:r>
      <w:r>
        <w:t xml:space="preserve"> ba tiêu chí nâng một khách hàng lên Key Account: sức hấp dẫn của khách hàng, vị thế cạnh tranh của agency, sẵn sàng đồng đầu tư.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Chấm</w:t>
      </w:r>
      <w:r>
        <w:t xml:space="preserve"> các ứng viên bằng bảng có trọng số và </w:t>
      </w:r>
      <w:r>
        <w:rPr>
          <w:b/>
          <w:bCs/>
        </w:rPr>
        <w:t xml:space="preserve">quyết định</w:t>
      </w:r>
      <w:r>
        <w:t xml:space="preserve"> Key Account có lập luận.</w:t>
      </w:r>
    </w:p>
    <w:p>
      <w:pPr>
        <w:pStyle w:val="Heading2"/>
      </w:pPr>
      <w:r>
        <w:t xml:space="preserve">Chuẩn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606"/>
        <w:gridCol w:w="1148"/>
      </w:tblGrid>
      <w:tr>
        <w:trPr>
          <w:tblHeader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Người chuẩn bị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Buổi 2 (theo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W02_slides_outline.md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S3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W02_activity_S3_sales_hay_kam.md</w:t>
            </w:r>
            <w:r>
              <w:rPr>
                <w:sz w:val="20"/>
                <w:szCs w:val="20"/>
              </w:rPr>
              <w:t xml:space="preserve"> — in 6 bản (phần SV)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S6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W02_activity_S6_chon_key_account.md</w:t>
            </w:r>
            <w:r>
              <w:rPr>
                <w:sz w:val="20"/>
                <w:szCs w:val="20"/>
              </w:rPr>
              <w:t xml:space="preserve"> — in 6 bản (phần SV)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 tờ A1 + 6 tờ A3 + bút lông 3 màu/nhóm; giấy note vàng và hồng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Giấy nhỏ / Google Form cho phiếu kiểm tra cuối giờ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Tiến trình buổi học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"/>
        <w:gridCol w:w="423"/>
        <w:gridCol w:w="1112"/>
        <w:gridCol w:w="3177"/>
        <w:gridCol w:w="2912"/>
        <w:gridCol w:w="1538"/>
      </w:tblGrid>
      <w:tr>
        <w:trPr>
          <w:tblHeader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Đoạn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Loại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Giảng viên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Sinh viên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Học liệu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00–05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Khởi động (thực hành)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“Khách hàng đem doanh thu lớn nhất có phải Key Account?” — giơ tay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Giơ tay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05–30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1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§1 2.1: “selling with knobs on” (B05); từ key account selling đến KAM (B02); KAM hai chiều, dài hạn (B03); bảng Sales vs KAM (B04); ví dụ Nova – An Phát; hiểu lầm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Nghe; trả lời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3–9; lecture notes §1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30–50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hành 1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Phát phiếu S3; 47–50 chốt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Nhóm: phân loại 8 hành vi Sales/KAM; viết lại 2 hành vi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S3; A3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50–58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Giải lao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58–80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2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§2 2.2: vì sao phải chọn (B05); khung 3 câu hỏi của Cranfield (B07); hai trục chấm có trọng số; tiêu chí con cho agency; ví dụ chấm An Phát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Nghe; chấm nhanh cùng GV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10–15; lecture notes §2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80–93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3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§3: cổng “sẵn sàng đồng đầu tư” — choose me and I will choose you; biểu hiện của đồng đầu tư; Techcombank (B08, tương tự); khách hàng không phải Key Account thì sao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16–19; lecture notes §3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93–123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hành 2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93–96 mở đầu; 96–111 chấm 5 ứng viên; 111–119 xoay trạm 2 vòng (vai anh Đức – CEO Nova); 119–123 sửa, chốt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Nhóm: bảng chấm + quyết định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S6; A1; note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123–126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Tổng hợp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 câu chốt; liên hệ SMP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20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126–132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Kết thúc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kiểm tra cuối giờ + câu nối Buổi 3</w:t>
            </w: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Viết cá nhân</w:t>
            </w: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21</w:t>
            </w:r>
          </w:p>
        </w:tc>
      </w:tr>
      <w:tr>
        <w:trPr>
          <w:tblHeader w:val="off"/>
        </w:trPr>
        <w:tc>
          <w:tcPr>
            <w:tcW w:type="dxa" w:w="4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132–135</w:t>
            </w:r>
          </w:p>
        </w:tc>
        <w:tc>
          <w:tcPr>
            <w:tcW w:type="dxa" w:w="42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Dự phòng</w:t>
            </w:r>
          </w:p>
        </w:tc>
        <w:tc>
          <w:tcPr>
            <w:tcW w:type="dxa" w:w="317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3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Cân đối thời lượng:</w:t>
      </w:r>
      <w:r>
        <w:t xml:space="preserve"> Lý thuyết 63 phút · Thực hành 61 phút · Giải lao 8 · Dự phòng 3.</w:t>
      </w:r>
    </w:p>
    <w:p>
      <w:pPr>
        <w:pStyle w:val="Heading2"/>
      </w:pPr>
      <w:r>
        <w:t xml:space="preserve">Kết thúc buổi &amp; kiểm tra</w:t>
      </w:r>
    </w:p>
    <w:p>
      <w:pPr>
        <w:spacing w:after="120"/>
      </w:pPr>
      <w:r>
        <w:rPr>
          <w:b/>
          <w:bCs/>
        </w:rPr>
        <w:t xml:space="preserve">Phiếu kiểm tra cuối giờ (cá nhân, không chấm điểm):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“Một điểm khác biệt giữa Sales và KAM, kèm ví dụ từ dự án sự kiện cũ của nhóm bạn.”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“Khách hàng trong dự án cũ của nhóm đạt ba tiêu chí đến đâu? Tiêu chí nào yếu nhất?”</w:t>
      </w:r>
    </w:p>
    <w:p>
      <w:pPr>
        <w:spacing w:after="120"/>
      </w:pPr>
      <w:r>
        <w:rPr>
          <w:b/>
          <w:bCs/>
        </w:rPr>
        <w:t xml:space="preserve">Cần xem:</w:t>
      </w:r>
      <w:r>
        <w:t xml:space="preserve"> (a) khác biệt nói về </w:t>
      </w:r>
      <w:r>
        <w:rPr>
          <w:b/>
          <w:bCs/>
        </w:rPr>
        <w:t xml:space="preserve">quan hệ, thời gian, giá trị cho khách hàng</w:t>
      </w:r>
      <w:r>
        <w:t xml:space="preserve">, không chỉ “chăm sóc kỹ hơn”; (b) SV không mặc định khách hàng cũ là Key Account.</w:t>
      </w:r>
    </w:p>
    <w:p>
      <w:pPr>
        <w:spacing w:after="120"/>
      </w:pPr>
      <w:r>
        <w:rPr>
          <w:b/>
          <w:bCs/>
        </w:rPr>
        <w:t xml:space="preserve">Câu nối sang Buổi 3:</w:t>
      </w:r>
      <w:r>
        <w:t xml:space="preserve"> </w:t>
      </w:r>
      <w:r>
        <w:rPr>
          <w:i/>
          <w:iCs/>
        </w:rPr>
        <w:t xml:space="preserve">“Đã chọn Key Account thì phải hiểu họ hơn chính họ. Buổi sau: thế giới của khách hàng, hành trình của khách hàng, và ai thật sự quyết định.”</w:t>
      </w:r>
    </w:p>
    <w:p>
      <w:pPr>
        <w:pStyle w:val="Heading2"/>
      </w:pPr>
      <w:r>
        <w:t xml:space="preserve">Phương án dự phòng</w:t>
      </w:r>
    </w:p>
    <w:p>
      <w:pPr>
        <w:spacing w:after="120"/>
      </w:pPr>
      <w:r>
        <w:rPr>
          <w:b/>
          <w:bCs/>
        </w:rPr>
        <w:t xml:space="preserve">Nếu trễ giờ:</w:t>
      </w:r>
      <w:r>
        <w:t xml:space="preserve"> S3 chỉ làm 6 hành vi; S6 xoay trạm 1 vòng. </w:t>
      </w:r>
      <w:r>
        <w:rPr>
          <w:b/>
          <w:bCs/>
        </w:rPr>
        <w:t xml:space="preserve">Không cắt S8.</w:t>
      </w:r>
    </w:p>
    <w:p>
      <w:pPr>
        <w:spacing w:after="120"/>
      </w:pPr>
      <w:r>
        <w:rPr>
          <w:b/>
          <w:bCs/>
        </w:rPr>
        <w:t xml:space="preserve">Nếu dư giờ:</w:t>
      </w:r>
      <w:r>
        <w:t xml:space="preserve"> thảo luận: </w:t>
      </w:r>
      <w:r>
        <w:rPr>
          <w:i/>
          <w:iCs/>
        </w:rPr>
        <w:t xml:space="preserve">“Nếu Nova có 3 Key Account nhưng chỉ đủ người giỏi cho 2, Nova làm gì?”</w:t>
      </w:r>
    </w:p>
    <w:p>
      <w:pPr>
        <w:pStyle w:val="Heading2"/>
      </w:pPr>
      <w:r>
        <w:t xml:space="preserve">Lưu ý phạm 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dạy tổ chức đội KAM nội bộ, lương thưởng (ngoài phạm vi — quyết định GV đã ghi ở Buổi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Tiêu chí con trong bài là </w:t>
      </w:r>
      <w:r>
        <w:rPr>
          <w:b/>
          <w:bCs/>
        </w:rPr>
        <w:t xml:space="preserve">nhận định</w:t>
      </w:r>
      <w:r>
        <w:t xml:space="preserve"> của người soạn; trọng số do nhóm tự đặt.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Techcombank – Yeah1 là quan hệ </w:t>
      </w:r>
      <w:r>
        <w:rPr>
          <w:b/>
          <w:bCs/>
        </w:rPr>
        <w:t xml:space="preserve">nhà sản xuất – nhà tài trợ</w:t>
      </w:r>
      <w:r>
        <w:t xml:space="preserve">, dùng như </w:t>
      </w:r>
      <w:r>
        <w:rPr>
          <w:b/>
          <w:bCs/>
        </w:rPr>
        <w:t xml:space="preserve">tương tự</w:t>
      </w:r>
      <w:r>
        <w:t xml:space="preserve">, không phải quan hệ agency – khách hàng.</w:t>
      </w:r>
    </w:p>
    <w:p>
      <w:pPr>
        <w:pStyle w:val="Heading2"/>
      </w:pPr>
      <w:r>
        <w:t xml:space="preserve">Các mục [VERIFY] / nhận định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urier New" w:cs="Courier New" w:eastAsia="Courier New" w:hAnsi="Courier New"/>
        </w:rPr>
        <w:t xml:space="preserve">[VERIFY: toàn văn Homburg et al. (2002) nếu trích tám cách tiếp cận KAM]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Nhận định (không phải nguồn chuẩn):</w:t>
      </w:r>
      <w:r>
        <w:t xml:space="preserve"> bảng Sales vs KAM (tổng hợp từ B02–B05); tiêu chí con của ba tiêu chí cho agency sự kiện; mọi tên, con số trong phiếu S3, S6.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Sách Marcos et al. (2018) là </w:t>
      </w:r>
      <w:r>
        <w:rPr>
          <w:b/>
          <w:bCs/>
        </w:rPr>
        <w:t xml:space="preserve">tài liệu đọc thêm</w:t>
      </w:r>
      <w:r>
        <w:t xml:space="preserve"> (quyết định GV 2).</w:t>
      </w:r>
    </w:p>
    <w:p>
      <w:pPr>
        <w:pStyle w:val="Heading2"/>
      </w:pPr>
      <w:r>
        <w:t xml:space="preserve">Ghi chú sau buổi học</w:t>
      </w:r>
    </w:p>
    <w:p>
      <w:pPr>
        <w:spacing w:after="120"/>
      </w:pPr>
      <w:r>
        <w:rPr>
          <w:i/>
          <w:iCs/>
        </w:rPr>
        <w:t xml:space="preserve">(điền sau khi dạy)</w:t>
      </w:r>
    </w:p>
    <w:p>
      <w:pPr>
        <w:pStyle w:val="Title"/>
      </w:pPr>
      <w:r>
        <w:t xml:space="preserve">Ghi chú bài giảng</w:t>
      </w:r>
    </w:p>
    <w:p>
      <w:pPr>
        <w:pStyle w:val="Heading1"/>
      </w:pPr>
      <w:r>
        <w:t xml:space="preserve">Nội dung bài giảng — Buổi 2: KAM Mindset &amp; Key Account Selection</w:t>
      </w:r>
    </w:p>
    <w:p>
      <w:pPr>
        <w:spacing w:after="120"/>
      </w:pPr>
      <w:r>
        <w:t xml:space="preserve">EVM1110E · Buổi 2 · Dùng cho các đoạn S1, S2, S4, S5, S7 của giáo án (</w:t>
      </w:r>
      <w:r>
        <w:rPr>
          <w:rFonts w:ascii="Courier New" w:cs="Courier New" w:eastAsia="Courier New" w:hAnsi="Courier New"/>
        </w:rPr>
        <w:t xml:space="preserve">W02_lesson_plan.md</w:t>
      </w:r>
      <w:r>
        <w:t xml:space="preserve">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Ghi chú cho GV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Phần </w:t>
      </w:r>
      <w:r>
        <w:rPr>
          <w:i/>
          <w:iCs/>
          <w:color w:val="333F55"/>
          <w:sz w:val="20"/>
          <w:szCs w:val="20"/>
        </w:rPr>
        <w:t xml:space="preserve">in nghiêng trong ngoặc vuông</w:t>
      </w:r>
      <w:r>
        <w:rPr>
          <w:color w:val="333F55"/>
          <w:sz w:val="20"/>
          <w:szCs w:val="20"/>
        </w:rPr>
        <w:t xml:space="preserve"> là lời gợi ý nói với lớp.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Góc nhìn:</w:t>
      </w:r>
      <w:r>
        <w:rPr>
          <w:color w:val="333F55"/>
          <w:sz w:val="20"/>
          <w:szCs w:val="20"/>
        </w:rPr>
        <w:t xml:space="preserve"> SV là </w:t>
      </w:r>
      <w:r>
        <w:rPr>
          <w:b/>
          <w:bCs/>
          <w:color w:val="333F55"/>
          <w:sz w:val="20"/>
          <w:szCs w:val="20"/>
        </w:rPr>
        <w:t xml:space="preserve">agency</w:t>
      </w:r>
      <w:r>
        <w:rPr>
          <w:color w:val="333F55"/>
          <w:sz w:val="20"/>
          <w:szCs w:val="20"/>
        </w:rPr>
        <w:t xml:space="preserve"> (Nova Events) — “supplier” trong đề cương. Key Account là khách hàng doanh nghiệp Nova chọn để đầu tư quan hệ sâu.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Thuật ngữ:</w:t>
      </w:r>
      <w:r>
        <w:rPr>
          <w:color w:val="333F55"/>
          <w:sz w:val="20"/>
          <w:szCs w:val="20"/>
        </w:rPr>
        <w:t xml:space="preserve"> giữ tiếng Anh (Key Account Management – KAM, key account, customer attractiveness, competitive position, co-investment, weighted scoring), giải thích tiếng Việt lần đầu.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Mã </w:t>
      </w:r>
      <w:r>
        <w:rPr>
          <w:b/>
          <w:bCs/>
          <w:color w:val="333F55"/>
          <w:sz w:val="20"/>
          <w:szCs w:val="20"/>
        </w:rPr>
        <w:t xml:space="preserve">B01–B08</w:t>
      </w:r>
      <w:r>
        <w:rPr>
          <w:color w:val="333F55"/>
          <w:sz w:val="20"/>
          <w:szCs w:val="20"/>
        </w:rPr>
        <w:t xml:space="preserve"> trỏ tới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buoi-02_tu-lieu-tong-hop.md</w:t>
      </w:r>
      <w:r>
        <w:rPr>
          <w:color w:val="333F55"/>
          <w:sz w:val="20"/>
          <w:szCs w:val="20"/>
        </w:rPr>
        <w:t xml:space="preserve">. Bảng Sales vs KAM và tiêu chí con là </w:t>
      </w:r>
      <w:r>
        <w:rPr>
          <w:b/>
          <w:bCs/>
          <w:color w:val="333F55"/>
          <w:sz w:val="20"/>
          <w:szCs w:val="20"/>
        </w:rPr>
        <w:t xml:space="preserve">tổng hợp/nhận định</w:t>
      </w:r>
      <w:r>
        <w:rPr>
          <w:color w:val="333F55"/>
          <w:sz w:val="20"/>
          <w:szCs w:val="20"/>
        </w:rPr>
        <w:t xml:space="preserve"> của người soạn.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Nova – An Phát và các khách hàng trong phiếu là </w:t>
      </w:r>
      <w:r>
        <w:rPr>
          <w:b/>
          <w:bCs/>
          <w:color w:val="333F55"/>
          <w:sz w:val="20"/>
          <w:szCs w:val="20"/>
        </w:rPr>
        <w:t xml:space="preserve">giả định</w:t>
      </w:r>
      <w:r>
        <w:rPr>
          <w:color w:val="333F55"/>
          <w:sz w:val="20"/>
          <w:szCs w:val="20"/>
        </w:rPr>
        <w:t xml:space="preserve">. Ở Buổi 1–6, GĐ Marketing An Phát là </w:t>
      </w:r>
      <w:r>
        <w:rPr>
          <w:b/>
          <w:bCs/>
          <w:color w:val="333F55"/>
          <w:sz w:val="20"/>
          <w:szCs w:val="20"/>
        </w:rPr>
        <w:t xml:space="preserve">chị Hạnh</w:t>
      </w:r>
      <w:r>
        <w:rPr>
          <w:color w:val="333F55"/>
          <w:sz w:val="20"/>
          <w:szCs w:val="20"/>
        </w:rPr>
        <w:t xml:space="preserve">.</w:t>
      </w:r>
    </w:p>
    <w:p>
      <w:pPr>
        <w:pStyle w:val="Heading2"/>
      </w:pPr>
      <w:r>
        <w:t xml:space="preserve">S1 — Khởi động (5 phút)</w:t>
      </w:r>
    </w:p>
    <w:p>
      <w:pPr>
        <w:spacing w:after="120"/>
      </w:pPr>
      <w:r>
        <w:rPr>
          <w:i/>
          <w:iCs/>
        </w:rPr>
        <w:t xml:space="preserve">[Chiếu slide 2: "Năm nay khách hàng đem doanh thu lớn nhất cho Nova là một công ty địa ốc: 3,5 tỷ đồng. Nhưng họ đấu thầu từng sự kiện, trả tiền sau 90 ngày, và năm nào cũng đổi agency."]</w:t>
      </w:r>
    </w:p>
    <w:p>
      <w:pPr>
        <w:spacing w:after="120"/>
      </w:pPr>
      <w:r>
        <w:t xml:space="preserve">Giơ tay: </w:t>
      </w:r>
      <w:r>
        <w:rPr>
          <w:i/>
          <w:iCs/>
        </w:rPr>
        <w:t xml:space="preserve">"Đó có phải Key Account của Nova?"</w:t>
      </w:r>
      <w:r>
        <w:t xml:space="preserve"> (Có / Không / Chưa biết)</w:t>
      </w:r>
    </w:p>
    <w:p>
      <w:pPr>
        <w:spacing w:after="120"/>
      </w:pPr>
      <w:r>
        <w:rPr>
          <w:i/>
          <w:iCs/>
        </w:rPr>
        <w:t xml:space="preserve">[Chốt: "Nhiều bạn nói 'có' vì doanh thu lớn nhất. Hôm nay ta sẽ thấy: Key Account không phải khách hàng </w:t>
      </w:r>
      <w:r>
        <w:rPr>
          <w:i/>
          <w:iCs/>
        </w:rPr>
        <w:t xml:space="preserve">lớn nhất</w:t>
      </w:r>
      <w:r>
        <w:rPr>
          <w:i/>
          <w:iCs/>
        </w:rPr>
        <w:t xml:space="preserve">, mà là khách hàng </w:t>
      </w:r>
      <w:r>
        <w:rPr>
          <w:i/>
          <w:iCs/>
        </w:rPr>
        <w:t xml:space="preserve">đáng đầu tư quan hệ nhất</w:t>
      </w:r>
      <w:r>
        <w:rPr>
          <w:i/>
          <w:iCs/>
        </w:rPr>
        <w:t xml:space="preserve"> — và cũng muốn đầu tư lại vào ta."]</w:t>
      </w:r>
    </w:p>
    <w:p>
      <w:pPr>
        <w:pStyle w:val="Heading2"/>
      </w:pPr>
      <w:r>
        <w:t xml:space="preserve">S2 — Lý thuyết 1 (25 phút)</w:t>
      </w:r>
    </w:p>
    <w:p>
      <w:pPr>
        <w:pStyle w:val="Heading2"/>
      </w:pPr>
      <w:r>
        <w:t xml:space="preserve">§1. 2.1 — Khác biệt căn bản giữa Sales và KAM</w:t>
      </w:r>
    </w:p>
    <w:p>
      <w:pPr>
        <w:pStyle w:val="Heading2"/>
      </w:pPr>
      <w:r>
        <w:t xml:space="preserve">1.1 KAM không phải “bán hàng xịn hơn” (B05)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i/>
          <w:iCs/>
          <w:color w:val="333F55"/>
          <w:sz w:val="20"/>
          <w:szCs w:val="20"/>
        </w:rPr>
        <w:t xml:space="preserve">“Most companies think that KAM is ‘selling with knobs on’.”</w:t>
      </w:r>
      <w:r>
        <w:rPr>
          <w:color w:val="333F55"/>
          <w:sz w:val="20"/>
          <w:szCs w:val="20"/>
        </w:rPr>
        <w:t xml:space="preserve"> (McDonald, Cranfield)</w:t>
      </w:r>
    </w:p>
    <w:p>
      <w:pPr>
        <w:spacing w:after="120"/>
      </w:pPr>
      <w:r>
        <w:t xml:space="preserve">Theo McDonald, khách hàng lớn </w:t>
      </w:r>
      <w:r>
        <w:rPr>
          <w:b/>
          <w:bCs/>
        </w:rPr>
        <w:t xml:space="preserve">không muốn bị bán hàng</w:t>
      </w:r>
      <w:r>
        <w:t xml:space="preserve">; họ cần người hiểu </w:t>
      </w:r>
      <w:r>
        <w:rPr>
          <w:b/>
          <w:bCs/>
        </w:rPr>
        <w:t xml:space="preserve">tài chính, quy trình, tổ chức, văn hóa</w:t>
      </w:r>
      <w:r>
        <w:t xml:space="preserve"> của họ và đưa giải pháp </w:t>
      </w:r>
      <w:r>
        <w:rPr>
          <w:b/>
          <w:bCs/>
        </w:rPr>
        <w:t xml:space="preserve">tạo lợi thế</w:t>
      </w:r>
      <w:r>
        <w:t xml:space="preserve"> cho họ.</w:t>
      </w:r>
    </w:p>
    <w:p>
      <w:pPr>
        <w:pStyle w:val="Heading2"/>
      </w:pPr>
      <w:r>
        <w:t xml:space="preserve">1.2 Từ key account </w:t>
      </w:r>
      <w:r>
        <w:rPr>
          <w:i/>
          <w:iCs/>
        </w:rPr>
        <w:t xml:space="preserve">selling</w:t>
      </w:r>
      <w:r>
        <w:t xml:space="preserve"> đến key account </w:t>
      </w:r>
      <w:r>
        <w:rPr>
          <w:i/>
          <w:iCs/>
        </w:rPr>
        <w:t xml:space="preserve">management</w:t>
      </w:r>
      <w:r>
        <w:t xml:space="preserve"> (B02, B03)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Millman &amp; Wilson (1995) — chính tên bài là thông điệp: </w:t>
      </w:r>
      <w:r>
        <w:rPr>
          <w:b/>
          <w:bCs/>
        </w:rPr>
        <w:t xml:space="preserve">từ bán cho khách hàng lớn sang quản trị khách hàng trọng điểm</w:t>
      </w:r>
      <w:r>
        <w:t xml:space="preserve">; phần lớn tài liệu KAM nhìn từ phía người bán; người làm KAM cần năng lực rộng hơn: phát triển kinh doanh, phân tích ngành, </w:t>
      </w:r>
      <w:r>
        <w:rPr>
          <w:b/>
          <w:bCs/>
        </w:rPr>
        <w:t xml:space="preserve">quản trị quan hệ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McDonald, Millman &amp; Rogers (1997): KAM có lợi cho </w:t>
      </w:r>
      <w:r>
        <w:rPr>
          <w:b/>
          <w:bCs/>
        </w:rPr>
        <w:t xml:space="preserve">cả hai phía</w:t>
      </w:r>
      <w:r>
        <w:t xml:space="preserve">, phát triển qua các giai đoạn quan hệ (sẽ học ở Buổi 4, 8).</w:t>
      </w:r>
    </w:p>
    <w:p>
      <w:pPr>
        <w:pStyle w:val="Heading2"/>
      </w:pPr>
      <w:r>
        <w:t xml:space="preserve">1.3 Bảng so sánh (tổng hợp của người soạn — dựa trên B02–B05; bốn khía cạnh theo Homburg et al., 2002)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4"/>
        <w:gridCol w:w="2604"/>
        <w:gridCol w:w="4690"/>
      </w:tblGrid>
      <w:tr>
        <w:trPr>
          <w:tblHeader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Sales (bán hàng cho khách lớn)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KAM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Mục tiêu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Chốt hợp đồng, doanh số kỳ này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Giá trị dài hạn cho </w:t>
            </w:r>
            <w:r>
              <w:rPr>
                <w:sz w:val="20"/>
                <w:szCs w:val="20"/>
              </w:rPr>
              <w:t xml:space="preserve">cả hai bên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Tầm nhìn thời gian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Từng sự kiện, từng quý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Nhiều năm (3–5 năm)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Hoạt động</w:t>
            </w:r>
            <w:r>
              <w:rPr>
                <w:sz w:val="20"/>
                <w:szCs w:val="20"/>
              </w:rPr>
              <w:t xml:space="preserve"> (activities)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Chào giá, đấu thầu, chăm sóc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Hiểu sâu khách hàng, lập kế hoạch riêng, đồng kiến tạo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Người tham gia</w:t>
            </w:r>
            <w:r>
              <w:rPr>
                <w:sz w:val="20"/>
                <w:szCs w:val="20"/>
              </w:rPr>
              <w:t xml:space="preserve"> (actors)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Một người bán ↔ một người mua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Nhiều người, nhiều cấp hai bên (Buổi 8: Diamond)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Nguồn lực</w:t>
            </w:r>
            <w:r>
              <w:rPr>
                <w:sz w:val="20"/>
                <w:szCs w:val="20"/>
              </w:rPr>
              <w:t xml:space="preserve"> (resources)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Chung cho mọi khách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Dành riêng cho khách hàng này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Mức chính thức hóa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Tùy người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quy trình, kế hoạch, đánh giá định kỳ</w:t>
            </w:r>
          </w:p>
        </w:tc>
      </w:tr>
      <w:tr>
        <w:trPr>
          <w:tblHeader w:val="off"/>
        </w:trPr>
        <w:tc>
          <w:tcPr>
            <w:tcW w:type="dxa" w:w="234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Cách tạo giá trị</w:t>
            </w:r>
          </w:p>
        </w:tc>
        <w:tc>
          <w:tcPr>
            <w:tcW w:type="dxa" w:w="26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Sản phẩm/dịch vụ tốt, giá tốt</w:t>
            </w:r>
          </w:p>
        </w:tc>
        <w:tc>
          <w:tcPr>
            <w:tcW w:type="dxa" w:w="469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Lợi thế cho khách hàng</w:t>
            </w:r>
            <w:r>
              <w:rPr>
                <w:sz w:val="20"/>
                <w:szCs w:val="20"/>
              </w:rPr>
              <w:t xml:space="preserve"> (và khách của họ)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i/>
          <w:iCs/>
        </w:rPr>
        <w:t xml:space="preserve">Homburg, Workman &amp; Jensen (2002) khái niệm hóa KAM theo bốn khía cạnh: activities, actors, resources, approach formalization.</w:t>
      </w:r>
    </w:p>
    <w:p>
      <w:pPr>
        <w:pStyle w:val="Heading2"/>
      </w:pPr>
      <w:r>
        <w:t xml:space="preserve">1.4 Ví dụ Nova – An Phát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Sales:</w:t>
      </w:r>
      <w:r>
        <w:t xml:space="preserve"> mỗi năm chờ An Phát gửi brief gala, làm đề xuất, chào giá, làm xong thì chờ năm sau.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KAM:</w:t>
      </w:r>
      <w:r>
        <w:t xml:space="preserve"> hiểu mục tiêu kinh doanh năm tới của An Phát (giữ khách doanh nghiệp), đề xuất </w:t>
      </w:r>
      <w:r>
        <w:rPr>
          <w:b/>
          <w:bCs/>
        </w:rPr>
        <w:t xml:space="preserve">chương trình khách hàng cả năm</w:t>
      </w:r>
      <w:r>
        <w:t xml:space="preserve">, có đầu mối nhiều cấp, đánh giá chung sau mỗi sự kiện.</w:t>
      </w:r>
    </w:p>
    <w:p>
      <w:pPr>
        <w:pStyle w:val="Heading2"/>
      </w:pPr>
      <w:r>
        <w:t xml:space="preserve">1.5 Hiểu lầm thường gặp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"KAM = chăm sóc khách VIP chu đáo hơn."</w:t>
      </w:r>
      <w:r>
        <w:t xml:space="preserve"> → Sửa: KAM là </w:t>
      </w:r>
      <w:r>
        <w:rPr>
          <w:b/>
          <w:bCs/>
        </w:rPr>
        <w:t xml:space="preserve">cách vận hành quan hệ</w:t>
      </w:r>
      <w:r>
        <w:t xml:space="preserve">, có kế hoạch và nguồn lực riêng.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"Làm KAM là phải chiều khách."</w:t>
      </w:r>
      <w:r>
        <w:t xml:space="preserve"> → Sửa: KAM hướng tới </w:t>
      </w:r>
      <w:r>
        <w:rPr>
          <w:b/>
          <w:bCs/>
        </w:rPr>
        <w:t xml:space="preserve">lợi ích hai phía</w:t>
      </w:r>
      <w:r>
        <w:t xml:space="preserve">; Buổi 6 sẽ tính chi phí phục vụ.</w:t>
      </w:r>
    </w:p>
    <w:p>
      <w:pPr>
        <w:spacing w:after="120"/>
      </w:pPr>
      <w:r>
        <w:t xml:space="preserve">→ Chuyển sang </w:t>
      </w:r>
      <w:r>
        <w:rPr>
          <w:b/>
          <w:bCs/>
        </w:rPr>
        <w:t xml:space="preserve">S3 — Thực hành 1</w:t>
      </w:r>
      <w:r>
        <w:t xml:space="preserve"> (phiếu </w:t>
      </w:r>
      <w:r>
        <w:rPr>
          <w:rFonts w:ascii="Courier New" w:cs="Courier New" w:eastAsia="Courier New" w:hAnsi="Courier New"/>
        </w:rPr>
        <w:t xml:space="preserve">W02_activity_S3_sales_hay_kam.md</w:t>
      </w:r>
      <w:r>
        <w:t xml:space="preserve">).</w:t>
      </w:r>
    </w:p>
    <w:p>
      <w:pPr>
        <w:pStyle w:val="Heading2"/>
      </w:pPr>
      <w:r>
        <w:t xml:space="preserve">S4 — Lý thuyết 2 (22 phút)</w:t>
      </w:r>
    </w:p>
    <w:p>
      <w:pPr>
        <w:pStyle w:val="Heading2"/>
      </w:pPr>
      <w:r>
        <w:t xml:space="preserve">§2. 2.2 — Ba tiêu chí nâng một khách hàng lên Key Account</w:t>
      </w:r>
    </w:p>
    <w:p>
      <w:pPr>
        <w:pStyle w:val="Heading2"/>
      </w:pPr>
      <w:r>
        <w:t xml:space="preserve">2.1 Vì sao phải chọn (B05)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i/>
          <w:iCs/>
          <w:color w:val="333F55"/>
          <w:sz w:val="20"/>
          <w:szCs w:val="20"/>
        </w:rPr>
        <w:t xml:space="preserve">“One of the quickest ways to go bankrupt is to ‘delight’ your customers!”</w:t>
      </w:r>
      <w:r>
        <w:rPr>
          <w:color w:val="333F55"/>
          <w:sz w:val="20"/>
          <w:szCs w:val="20"/>
        </w:rPr>
        <w:t xml:space="preserve"> (McDonald)</w:t>
      </w:r>
    </w:p>
    <w:p>
      <w:pPr>
        <w:spacing w:after="120"/>
      </w:pPr>
      <w:r>
        <w:t xml:space="preserve">McDonald: phải phân loại khách hàng lớn theo </w:t>
      </w:r>
      <w:r>
        <w:rPr>
          <w:b/>
          <w:bCs/>
        </w:rPr>
        <w:t xml:space="preserve">tiềm năng tăng lợi nhuận cho nhà cung cấp trong khoảng 3 năm</w:t>
      </w:r>
      <w:r>
        <w:t xml:space="preserve"> và theo </w:t>
      </w:r>
      <w:r>
        <w:rPr>
          <w:b/>
          <w:bCs/>
        </w:rPr>
        <w:t xml:space="preserve">thế mạnh cạnh tranh</w:t>
      </w:r>
      <w:r>
        <w:t xml:space="preserve"> của nhà cung cấp với từng khách hàng — để đặt mục tiêu và phân bổ </w:t>
      </w:r>
      <w:r>
        <w:rPr>
          <w:b/>
          <w:bCs/>
        </w:rPr>
        <w:t xml:space="preserve">nguồn lực có hạn</w:t>
      </w:r>
      <w:r>
        <w:t xml:space="preserve">.</w:t>
      </w:r>
    </w:p>
    <w:p>
      <w:pPr>
        <w:pStyle w:val="Heading2"/>
      </w:pPr>
      <w:r>
        <w:t xml:space="preserve">2.2 Khung ba câu hỏi của Cranfield (B07 — Guesalaga)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Khách hàng này có hấp dẫn không?</w:t>
      </w:r>
      <w:r>
        <w:t xml:space="preserve"> (customer attractiveness) — chấm có trọng số.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 xml:space="preserve">“Does our company have a strong competitive position to deal with this customer?”</w:t>
      </w:r>
      <w:r>
        <w:t xml:space="preserve"> (supplier’s competitive position) — chấm có trọng số.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 xml:space="preserve">“Is this customer willing to co-invest in a partnering relationship with us?”</w:t>
      </w:r>
      <w:r>
        <w:t xml:space="preserve"> — tiêu chí mới nhất, phát hiện qua phỏng vấn lãnh đạo làm KAM.</w:t>
      </w:r>
    </w:p>
    <w:p>
      <w:pPr>
        <w:spacing w:after="120"/>
      </w:pPr>
      <w:r>
        <w:t xml:space="preserve">Hai câu đầu </w:t>
      </w:r>
      <w:r>
        <w:rPr>
          <w:b/>
          <w:bCs/>
        </w:rPr>
        <w:t xml:space="preserve">điều chỉnh từ khung GE–McKinsey</w:t>
      </w:r>
      <w:r>
        <w:t xml:space="preserve"> (đánh giá danh mục kinh doanh) → đặt ứng viên lên </w:t>
      </w:r>
      <w:r>
        <w:rPr>
          <w:b/>
          <w:bCs/>
        </w:rPr>
        <w:t xml:space="preserve">ma trận hai trục</w:t>
      </w:r>
      <w:r>
        <w:t xml:space="preserve">. Câu thứ ba là </w:t>
      </w:r>
      <w:r>
        <w:rPr>
          <w:b/>
          <w:bCs/>
        </w:rPr>
        <w:t xml:space="preserve">cổng</w:t>
      </w:r>
      <w:r>
        <w:t xml:space="preserve"> (nhận định cách trình bày của người soạn).</w:t>
      </w:r>
    </w:p>
    <w:p>
      <w:pPr>
        <w:pStyle w:val="Heading2"/>
      </w:pPr>
      <w:r>
        <w:t xml:space="preserve">2.3 Tiêu chí con gợi ý cho agency sự kiện (nhận định — nhóm có thể sửa)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Trục</w:t>
            </w:r>
          </w:p>
        </w:tc>
        <w:tc>
          <w:tcPr>
            <w:tcW w:type="dxa" w:w="628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Tiêu chí con gợi ý</w:t>
            </w:r>
          </w:p>
        </w:tc>
      </w:tr>
      <w:tr>
        <w:trPr>
          <w:tblHeader w:val="off"/>
        </w:trPr>
        <w:tc>
          <w:tcPr>
            <w:tcW w:type="dxa" w:w="3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Sức hấp dẫn của khách hàng</w:t>
            </w:r>
          </w:p>
        </w:tc>
        <w:tc>
          <w:tcPr>
            <w:tcW w:type="dxa" w:w="628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Ngân sách sự kiện/năm · tiềm năng tăng trong 3 năm · biên lợi nhuận kỳ vọng · uy tín để làm hồ sơ năng lực · thanh toán đúng hạn · ngành phù hợp năng lực Nova</w:t>
            </w:r>
          </w:p>
        </w:tc>
      </w:tr>
      <w:tr>
        <w:trPr>
          <w:tblHeader w:val="off"/>
        </w:trPr>
        <w:tc>
          <w:tcPr>
            <w:tcW w:type="dxa" w:w="3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Vị thế cạnh tranh của agency</w:t>
            </w:r>
          </w:p>
        </w:tc>
        <w:tc>
          <w:tcPr>
            <w:tcW w:type="dxa" w:w="628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Quan hệ hiện có (số đầu mối, cấp) · hiểu ngành và khách của khách hàng · kết quả các sự kiện đã làm · năng lực đúng loại sự kiện khách cần · vị trí so với agency khác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Cách chấm:</w:t>
      </w:r>
      <w:r>
        <w:t xml:space="preserve"> mỗi tiêu chí 1–5 × trọng số (tổng 100) → điểm mỗi trục (thang 100).</w:t>
      </w:r>
    </w:p>
    <w:p>
      <w:pPr>
        <w:pStyle w:val="Heading2"/>
      </w:pPr>
      <w:r>
        <w:t xml:space="preserve">2.4 Chấm nhanh An Phát cùng lớp (GIẢ ĐỊNH)</w:t>
      </w:r>
    </w:p>
    <w:p>
      <w:pPr>
        <w:spacing w:after="120"/>
      </w:pPr>
      <w:r>
        <w:rPr>
          <w:i/>
          <w:iCs/>
        </w:rPr>
        <w:t xml:space="preserve">[Chấm trên bảng: ngân sách ~2,2–2,4 tỷ/năm, 4 năm hợp tác, thanh toán đúng hạn, chị Hạnh tin Nova, nhưng Nova mới chỉ quen 1–2 người ở An Phát.]</w:t>
      </w:r>
      <w:r>
        <w:t xml:space="preserve"> → hấp dẫn </w:t>
      </w:r>
      <w:r>
        <w:rPr>
          <w:b/>
          <w:bCs/>
        </w:rPr>
        <w:t xml:space="preserve">cao</w:t>
      </w:r>
      <w:r>
        <w:t xml:space="preserve">, vị thế </w:t>
      </w:r>
      <w:r>
        <w:rPr>
          <w:b/>
          <w:bCs/>
        </w:rPr>
        <w:t xml:space="preserve">khá</w:t>
      </w:r>
      <w:r>
        <w:t xml:space="preserve"> (điểm yếu: quan hệ một đầu mối — dẫn tới Buổi 8).</w:t>
      </w:r>
    </w:p>
    <w:p>
      <w:pPr>
        <w:pStyle w:val="Heading2"/>
      </w:pPr>
      <w:r>
        <w:t xml:space="preserve">S5 — Lý thuyết 3 (13 phút)</w:t>
      </w:r>
    </w:p>
    <w:p>
      <w:pPr>
        <w:pStyle w:val="Heading2"/>
      </w:pPr>
      <w:r>
        <w:t xml:space="preserve">§3. Cổng thứ ba: sẵn sàng đồng đầu tư</w:t>
      </w:r>
    </w:p>
    <w:p>
      <w:pPr>
        <w:pStyle w:val="Heading2"/>
      </w:pPr>
      <w:r>
        <w:t xml:space="preserve">3.1 “Choose me and I will choose you” (B07)</w:t>
      </w:r>
    </w:p>
    <w:p>
      <w:pPr>
        <w:spacing w:after="120"/>
      </w:pPr>
      <w:r>
        <w:t xml:space="preserve">KAM hiệu quả cần </w:t>
      </w:r>
      <w:r>
        <w:rPr>
          <w:b/>
          <w:bCs/>
        </w:rPr>
        <w:t xml:space="preserve">đồng phát triển, đồng đầu tư</w:t>
      </w:r>
      <w:r>
        <w:t xml:space="preserve">. Một khách hàng hấp dẫn, agency có vị thế tốt, nhưng khách hàng </w:t>
      </w:r>
      <w:r>
        <w:rPr>
          <w:b/>
          <w:bCs/>
        </w:rPr>
        <w:t xml:space="preserve">không muốn đầu tư lại</w:t>
      </w:r>
      <w:r>
        <w:t xml:space="preserve"> vào quan hệ → khó thành Key Account.</w:t>
      </w:r>
    </w:p>
    <w:p>
      <w:pPr>
        <w:pStyle w:val="Heading2"/>
      </w:pPr>
      <w:r>
        <w:t xml:space="preserve">3.2 Biểu hiện của “đồng đầu tư” với agency sự kiện (nhận định)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Chấp nhận </w:t>
      </w:r>
      <w:r>
        <w:rPr>
          <w:b/>
          <w:bCs/>
        </w:rPr>
        <w:t xml:space="preserve">hợp đồng khung nhiều năm</w:t>
      </w:r>
      <w:r>
        <w:t xml:space="preserve"> thay vì đấu thầu từng sự kiện.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Chia sẻ thông tin</w:t>
      </w:r>
      <w:r>
        <w:t xml:space="preserve">: mục tiêu kinh doanh, dữ liệu khách mời, kết quả sau sự kiện.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Cử </w:t>
      </w:r>
      <w:r>
        <w:rPr>
          <w:b/>
          <w:bCs/>
        </w:rPr>
        <w:t xml:space="preserve">đầu mối cấp cao</w:t>
      </w:r>
      <w:r>
        <w:t xml:space="preserve">, mời agency vào </w:t>
      </w:r>
      <w:r>
        <w:rPr>
          <w:b/>
          <w:bCs/>
        </w:rPr>
        <w:t xml:space="preserve">họp kế hoạch năm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Chấp nhận </w:t>
      </w:r>
      <w:r>
        <w:rPr>
          <w:b/>
          <w:bCs/>
        </w:rPr>
        <w:t xml:space="preserve">thí điểm cùng làm</w:t>
      </w:r>
      <w:r>
        <w:t xml:space="preserve"> (chia chi phí, chia rủi ro).</w:t>
      </w:r>
    </w:p>
    <w:p>
      <w:pPr>
        <w:pStyle w:val="Heading2"/>
      </w:pPr>
      <w:r>
        <w:t xml:space="preserve">3.3 Ví dụ thật (tương tự) — Techcombank (B08)</w:t>
      </w:r>
    </w:p>
    <w:p>
      <w:pPr>
        <w:spacing w:after="120"/>
      </w:pPr>
      <w:r>
        <w:t xml:space="preserve">Techcombank từ </w:t>
      </w:r>
      <w:r>
        <w:rPr>
          <w:b/>
          <w:bCs/>
        </w:rPr>
        <w:t xml:space="preserve">nhà tài trợ</w:t>
      </w:r>
      <w:r>
        <w:t xml:space="preserve"> concert năm 2024 trở thành </w:t>
      </w:r>
      <w:r>
        <w:rPr>
          <w:b/>
          <w:bCs/>
        </w:rPr>
        <w:t xml:space="preserve">“nhà đồng đầu tư”</w:t>
      </w:r>
      <w:r>
        <w:t xml:space="preserve"> năm 2025. </w:t>
      </w:r>
      <w:r>
        <w:rPr>
          <w:i/>
          <w:iCs/>
        </w:rPr>
        <w:t xml:space="preserve">[Nói: "Đây là quan hệ nhà sản xuất – nhà tài trợ, không phải agency – khách hàng. Nhưng nó cho thấy khi một đối tác </w:t>
      </w:r>
      <w:r>
        <w:rPr>
          <w:i/>
          <w:iCs/>
        </w:rPr>
        <w:t xml:space="preserve">muốn đầu tư lại</w:t>
      </w:r>
      <w:r>
        <w:rPr>
          <w:i/>
          <w:iCs/>
        </w:rPr>
        <w:t xml:space="preserve">, quan hệ đổi hẳn chất."]</w:t>
      </w:r>
    </w:p>
    <w:p>
      <w:pPr>
        <w:pStyle w:val="Heading2"/>
      </w:pPr>
      <w:r>
        <w:t xml:space="preserve">3.4 Khách hàng không phải Key Account thì sao? (nhận định)</w:t>
      </w:r>
    </w:p>
    <w:p>
      <w:pPr>
        <w:spacing w:after="120"/>
      </w:pPr>
      <w:r>
        <w:t xml:space="preserve">Vẫn phục vụ </w:t>
      </w:r>
      <w:r>
        <w:rPr>
          <w:b/>
          <w:bCs/>
        </w:rPr>
        <w:t xml:space="preserve">tốt và có lời</w:t>
      </w:r>
      <w:r>
        <w:t xml:space="preserve">, nhưng theo cách chuẩn hóa hơn (ít nguồn lực riêng). Buổi 6 sẽ dùng </w:t>
      </w:r>
      <w:r>
        <w:rPr>
          <w:b/>
          <w:bCs/>
        </w:rPr>
        <w:t xml:space="preserve">CLV</w:t>
      </w:r>
      <w:r>
        <w:t xml:space="preserve"> và </w:t>
      </w:r>
      <w:r>
        <w:rPr>
          <w:b/>
          <w:bCs/>
        </w:rPr>
        <w:t xml:space="preserve">chi phí phục vụ</w:t>
      </w:r>
      <w:r>
        <w:t xml:space="preserve"> để quyết định chính xác hơn.</w:t>
      </w:r>
    </w:p>
    <w:p>
      <w:pPr>
        <w:spacing w:after="120"/>
      </w:pPr>
      <w:r>
        <w:t xml:space="preserve">→ Chuyển sang </w:t>
      </w:r>
      <w:r>
        <w:rPr>
          <w:b/>
          <w:bCs/>
        </w:rPr>
        <w:t xml:space="preserve">S6 — Thực hành 2</w:t>
      </w:r>
      <w:r>
        <w:t xml:space="preserve"> (phiếu </w:t>
      </w:r>
      <w:r>
        <w:rPr>
          <w:rFonts w:ascii="Courier New" w:cs="Courier New" w:eastAsia="Courier New" w:hAnsi="Courier New"/>
        </w:rPr>
        <w:t xml:space="preserve">W02_activity_S6_chon_key_account.md</w:t>
      </w:r>
      <w:r>
        <w:t xml:space="preserve">).</w:t>
      </w:r>
    </w:p>
    <w:p>
      <w:pPr>
        <w:pStyle w:val="Heading2"/>
      </w:pPr>
      <w:r>
        <w:t xml:space="preserve">S7 — Tổng hợp (3 phút)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2.1:</w:t>
      </w:r>
      <w:r>
        <w:t xml:space="preserve"> KAM không phải “bán hàng xịn hơn” mà là </w:t>
      </w:r>
      <w:r>
        <w:rPr>
          <w:b/>
          <w:bCs/>
        </w:rPr>
        <w:t xml:space="preserve">quản trị quan hệ dài hạn, hai chiều</w:t>
      </w:r>
      <w:r>
        <w:t xml:space="preserve">, nhiều người, có kế hoạch và nguồn lực riêng.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2.2:</w:t>
      </w:r>
      <w:r>
        <w:t xml:space="preserve"> Chọn Key Account bằng </w:t>
      </w:r>
      <w:r>
        <w:rPr>
          <w:b/>
          <w:bCs/>
        </w:rPr>
        <w:t xml:space="preserve">hai trục chấm có trọng số</w:t>
      </w:r>
      <w:r>
        <w:t xml:space="preserve"> (sức hấp dẫn, vị thế cạnh tranh) và </w:t>
      </w:r>
      <w:r>
        <w:rPr>
          <w:b/>
          <w:bCs/>
        </w:rPr>
        <w:t xml:space="preserve">cổng đồng đầu tư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Key Account </w:t>
      </w:r>
      <w:r>
        <w:rPr>
          <w:b/>
          <w:bCs/>
        </w:rPr>
        <w:t xml:space="preserve">không</w:t>
      </w:r>
      <w:r>
        <w:t xml:space="preserve"> phải khách hàng lớn nhất, mà là khách hàng </w:t>
      </w:r>
      <w:r>
        <w:rPr>
          <w:b/>
          <w:bCs/>
        </w:rPr>
        <w:t xml:space="preserve">đáng và muốn</w:t>
      </w:r>
      <w:r>
        <w:t xml:space="preserve"> cùng đầu tư.</w:t>
      </w:r>
    </w:p>
    <w:p>
      <w:pPr>
        <w:spacing w:after="120"/>
      </w:pPr>
      <w:r>
        <w:rPr>
          <w:b/>
          <w:bCs/>
        </w:rPr>
        <w:t xml:space="preserve">Liên hệ SMP:</w:t>
      </w:r>
      <w:r>
        <w:t xml:space="preserve"> với khách hàng từ dự án cũ, nhóm ghi một đoạn: khách hàng đạt ba tiêu chí đến đâu, vì sao chọn làm Key Account cho kế hoạch.</w:t>
      </w:r>
    </w:p>
    <w:p>
      <w:pPr>
        <w:pStyle w:val="Heading2"/>
      </w:pPr>
      <w:r>
        <w:t xml:space="preserve">Tài liệu tham khảo cho buổi này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Homburg, C., Workman, J. P., Jr., &amp; Jensen, O. (2002). A configurational perspective on key account management. </w:t>
      </w:r>
      <w:r>
        <w:rPr>
          <w:i/>
          <w:iCs/>
        </w:rPr>
        <w:t xml:space="preserve">Journal of Marketing, 66</w:t>
      </w:r>
      <w:r>
        <w:t xml:space="preserve">(2), 38–60.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McDonald, M., Millman, T., &amp; Rogers, B. (1997). Key account management: Theory, practice and challenges. </w:t>
      </w:r>
      <w:r>
        <w:rPr>
          <w:i/>
          <w:iCs/>
        </w:rPr>
        <w:t xml:space="preserve">Journal of Marketing Management, 13</w:t>
      </w:r>
      <w:r>
        <w:t xml:space="preserve">(8), 737–757.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Millman, T., &amp; Wilson, K. (1995). From key account selling to key account management. </w:t>
      </w:r>
      <w:r>
        <w:rPr>
          <w:i/>
          <w:iCs/>
        </w:rPr>
        <w:t xml:space="preserve">Journal of Marketing Practice: Applied Marketing Science, 1</w:t>
      </w:r>
      <w:r>
        <w:t xml:space="preserve">(1), 9–21.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Đọc thêm: Marcos, J., Davies, M., Guesalaga, R., &amp; Holt, S. (2018). </w:t>
      </w:r>
      <w:r>
        <w:rPr>
          <w:i/>
          <w:iCs/>
        </w:rPr>
        <w:t xml:space="preserve">Implementing key account management</w:t>
      </w:r>
      <w:r>
        <w:t xml:space="preserve">. Kogan Page (chương 2).</w:t>
      </w:r>
    </w:p>
    <w:p>
      <w:pPr>
        <w:spacing w:after="120"/>
      </w:pPr>
      <w:r>
        <w:t xml:space="preserve">Nguồn Cranfield và case: xem </w:t>
      </w:r>
      <w:r>
        <w:rPr>
          <w:rFonts w:ascii="Courier New" w:cs="Courier New" w:eastAsia="Courier New" w:hAnsi="Courier New"/>
        </w:rPr>
        <w:t xml:space="preserve">buoi-02_tu-lieu-tong-hop.md</w:t>
      </w:r>
      <w:r>
        <w:t xml:space="preserve">, mục 6.</w:t>
      </w:r>
    </w:p>
    <w:p>
      <w:pPr>
        <w:pStyle w:val="Title"/>
      </w:pPr>
      <w:r>
        <w:t xml:space="preserve">Dàn ý slide</w:t>
      </w:r>
    </w:p>
    <w:p>
      <w:pPr>
        <w:pStyle w:val="Heading1"/>
      </w:pPr>
      <w:r>
        <w:t xml:space="preserve">Dàn ý slide — Buổi 2: KAM Mindset &amp; Key Account Selection</w:t>
      </w:r>
    </w:p>
    <w:p>
      <w:pPr>
        <w:spacing w:after="120"/>
      </w:pPr>
      <w:r>
        <w:t xml:space="preserve">EVM1110E · 21 slide · Mỗi slide một ý; tiêu đề là </w:t>
      </w:r>
      <w:r>
        <w:rPr>
          <w:b/>
          <w:bCs/>
        </w:rPr>
        <w:t xml:space="preserve">câu khẳng định</w:t>
      </w:r>
      <w:r>
        <w:t xml:space="preserve">. Hình có alt-text; bảng phân biệt bằng ký hiệu, không chỉ màu. Nguồn ghi mã nhỏ ở chân slide.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Cập nhật 4/10/2026:</w:t>
      </w:r>
      <w:r>
        <w:rPr>
          <w:color w:val="333F55"/>
          <w:sz w:val="20"/>
          <w:szCs w:val="20"/>
        </w:rPr>
        <w:t xml:space="preserve"> đã có deck đầy đủ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slides/W02_slides.pptx</w:t>
      </w:r>
      <w:r>
        <w:rPr>
          <w:color w:val="333F55"/>
          <w:sz w:val="20"/>
          <w:szCs w:val="20"/>
        </w:rPr>
        <w:t xml:space="preserve"> (33 slide, khuôn MKT1107; bản Roboto; mã nguồn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slides/src/w02.js</w:t>
      </w:r>
      <w:r>
        <w:rPr>
          <w:color w:val="333F55"/>
          <w:sz w:val="20"/>
          <w:szCs w:val="20"/>
        </w:rPr>
        <w:t xml:space="preserve">), lời giảng 4 phần ở mọi slide; nguồn mới đọc trực tiếp: Marcos et al. (2018) chương 1–2 (ba câu hỏi chọn Key Account, yếu tố hấp dẫn và vị thế, năm câu đồng đầu tư, case 17 người bán – 60 Key Account), slide bộ môn Chương 1. Xem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buoi-02_tu-lieu-tong-hop.md</w:t>
      </w:r>
      <w:r>
        <w:rPr>
          <w:color w:val="333F55"/>
          <w:sz w:val="20"/>
          <w:szCs w:val="20"/>
        </w:rPr>
        <w:t xml:space="preserve"> mục 8. Bảng dưới giữ để đối chiếu.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"/>
        <w:gridCol w:w="473"/>
        <w:gridCol w:w="3547"/>
        <w:gridCol w:w="3547"/>
        <w:gridCol w:w="1598"/>
      </w:tblGrid>
      <w:tr>
        <w:trPr>
          <w:tblHeader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Đoạn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Tiêu đề (khẳng định)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Nội dung / hình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Ghi chú GV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Quản trị mối quan hệ trong tổ chức sự kiện — Buổi 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Tên HP, mã, GV; phụ đề </w:t>
            </w:r>
            <w:r>
              <w:rPr>
                <w:i/>
                <w:iCs/>
                <w:sz w:val="20"/>
                <w:szCs w:val="20"/>
              </w:rPr>
              <w:t xml:space="preserve">KAM Mindset &amp; Key Account Selection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Mở Phần 2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Khách hàng lớn nhất chưa chắc là Key Account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Tình huống Địa ốc Sông Xanh (giả định); giơ tay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 không phải “bán hàng xịn hơn”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McDonald “selling with knobs on” (B05)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Khách hàng lớn không muốn bị bán hàng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Họ cần người hiểu tài chính, quy trình, tổ chức, văn hóa của họ (B05)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Từ key account selling đến key account management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Millman &amp; Wilson (1995); McDonald et al. (1997): lợi ích hai phía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 có bốn khía cạnh: hoạt động, người tham gia, nguồn lực, mức chính thức hóa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Homburg et al. (2002). </w:t>
            </w:r>
            <w:r>
              <w:rPr>
                <w:i/>
                <w:iCs/>
                <w:sz w:val="20"/>
                <w:szCs w:val="20"/>
              </w:rPr>
              <w:t xml:space="preserve">Alt: bốn ô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Sales và KAM khác nhau ở mục tiêu, thời gian và cách tạo giá trị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so sánh (§1.3)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Tổng hợp của người soạn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Với An Phát: chờ brief gala, hay đề xuất chương trình cả năm?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Hai cột Sales / KAM (§1.4)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 không có nghĩa là chiều khách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Hiểu lầm (§1.5)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S3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(phiếu Thực hành 1 — 8 hành vi)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hồ 8 / 8 / 4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Giải lao 8 phút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Làm hài lòng mọi khách hàng là con đường phá sản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McDonald; phân loại theo tiềm năng lợi nhuận 3 năm và thế mạnh cạnh tranh (B05)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 câu hỏi để chọn Key Account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Hấp dẫn? · Vị thế của ta? · Họ có muốn đồng đầu tư? (B07)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Hai trục đầu điều chỉnh từ khung GE–McKinsey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 trận hấp dẫn × vị thế. </w:t>
            </w:r>
            <w:r>
              <w:rPr>
                <w:i/>
                <w:iCs/>
                <w:sz w:val="20"/>
                <w:szCs w:val="20"/>
              </w:rPr>
              <w:t xml:space="preserve">Alt: ma trận 2 trục, ô chín ô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trục có tiêu chí con và trọng số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tiêu chí con cho agency (§2.3)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Nhận định; để chiếu suốt S6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Chấm thử An Phát: hấp dẫn cao, vị thế khá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Chấm trên bảng (§2.4)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 định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Điểm yếu của Nova với An Phát là chỉ quen một hai người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Gợi mở Buổi 8 (Bow-tie → Diamond)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Choose me and I will choose you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Tiêu chí đồng đầu tư (B07)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đầu tư có bốn biểu hiện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Hợp đồng khung · chia sẻ thông tin · đầu mối cấp cao · thí điểm cùng làm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Nhận định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Khi đối tác muốn đầu tư lại, quan hệ đổi chất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Techcombank: nhà tài trợ 2024 → đồng đầu tư 2025 (U08)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Ghi rõ: tương tự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chọn không có nghĩa là bỏ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Phục vụ chuẩn hóa, vẫn có lời; Buổi 6: CLV, cost-to-serve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S6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(phiếu Thực hành 2 — 5 ứng viên + xoay trạm vai CEO)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hồ 15 / 4 / 4 / 4</w:t>
            </w: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 ý của Buổi 2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2.1 KAM ≠ bán hàng xịn hơn · 2.2 hai trục + cổng đồng đầu tư · Key Account = đáng và muốn cùng đầu tư; dòng cuối: trang SMP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47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kiểm tra cuối giờ</w:t>
            </w:r>
          </w:p>
        </w:tc>
        <w:tc>
          <w:tcPr>
            <w:tcW w:type="dxa" w:w="354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 câu (giáo án) + câu nối Buổi 3</w:t>
            </w:r>
          </w:p>
        </w:tc>
        <w:tc>
          <w:tcPr>
            <w:tcW w:type="dxa" w:w="15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Title"/>
      </w:pPr>
      <w:r>
        <w:t xml:space="preserve">Phiếu hoạt động</w:t>
      </w:r>
    </w:p>
    <w:p>
      <w:pPr>
        <w:pStyle w:val="Heading1"/>
      </w:pPr>
      <w:r>
        <w:t xml:space="preserve">Thực hành 1 — Sales hay KAM?</w:t>
      </w:r>
    </w:p>
    <w:p>
      <w:pPr>
        <w:spacing w:after="120"/>
      </w:pPr>
      <w:r>
        <w:t xml:space="preserve">EVM1110E · Buổi 2 · Đoạn S3 (20 phút)</w:t>
      </w:r>
    </w:p>
    <w:p>
      <w:pPr>
        <w:pStyle w:val="Heading2"/>
      </w:pPr>
      <w:r>
        <w:t xml:space="preserve">Vì sao chúng ta làm bài này</w:t>
      </w:r>
    </w:p>
    <w:p>
      <w:pPr>
        <w:spacing w:after="120"/>
      </w:pPr>
      <w:r>
        <w:t xml:space="preserve">Yêu cầu 2.1 của đề cương: </w:t>
      </w:r>
      <w:r>
        <w:rPr>
          <w:b/>
          <w:bCs/>
        </w:rPr>
        <w:t xml:space="preserve">khác biệt căn bản giữa Sales và KAM.</w:t>
      </w:r>
      <w:r>
        <w:t xml:space="preserve"> Nhận ra khác biệt trong </w:t>
      </w:r>
      <w:r>
        <w:rPr>
          <w:b/>
          <w:bCs/>
        </w:rPr>
        <w:t xml:space="preserve">hành vi hằng ngày</w:t>
      </w:r>
      <w:r>
        <w:t xml:space="preserve"> của agency là cách nhanh nhất để hiểu KAM không phải “bán hàng xịn hơn”.</w:t>
      </w:r>
    </w:p>
    <w:p>
      <w:pPr>
        <w:pStyle w:val="Heading2"/>
      </w:pPr>
      <w:r>
        <w:t xml:space="preserve">Tình huống (GIẢ ĐỊNH)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Nova Events làm gala cuối năm cho Ngân hàng An Phát đã 4 năm. Dưới đây là 8 việc nhân viên Nova đã làm trong năm qua.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Hành vi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Tháng 10 mới gọi chị Hạnh hỏi “năm nay ngân hàng có làm gala không ạ?”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Đọc báo cáo thường niên của An Phát để biết năm tới ngân hàng ưu tiên nhóm khách hàng nào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Giảm giá 10% để giữ hợp đồng khi An Phát nói có agency khác chào rẻ hơn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Sau gala, mời chị Hạnh và đội An Phát họp </w:t>
            </w:r>
            <w:r>
              <w:rPr>
                <w:sz w:val="20"/>
                <w:szCs w:val="20"/>
              </w:rPr>
              <w:t xml:space="preserve">đánh giá chung</w:t>
            </w:r>
            <w:r>
              <w:rPr>
                <w:sz w:val="20"/>
                <w:szCs w:val="20"/>
              </w:rPr>
              <w:t xml:space="preserve">: điều gì tốt, điều gì cần đổi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Gửi hồ sơ năng lực chung của Nova (giống gửi mọi khách hàng khác)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Đề xuất một </w:t>
            </w:r>
            <w:r>
              <w:rPr>
                <w:sz w:val="20"/>
                <w:szCs w:val="20"/>
              </w:rPr>
              <w:t xml:space="preserve">chương trình tri ân khách hàng cả năm</w:t>
            </w:r>
            <w:r>
              <w:rPr>
                <w:sz w:val="20"/>
                <w:szCs w:val="20"/>
              </w:rPr>
              <w:t xml:space="preserve"> thay vì chỉ một gala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Chỉ nhân viên kinh doanh của Nova làm việc với An Phát; đội sáng tạo không bao giờ gặp khách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 An Phát: “Khách doanh nghiệp VIP của ngân hàng năm nay lo lắng điều gì nhất?”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Nhiệm vụ</w:t>
      </w:r>
    </w:p>
    <w:p>
      <w:pPr>
        <w:spacing w:after="120"/>
      </w:pPr>
      <w:r>
        <w:rPr>
          <w:b/>
          <w:bCs/>
        </w:rPr>
        <w:t xml:space="preserve">Bước 1 — Phân loại (8 phút).</w:t>
      </w:r>
      <w:r>
        <w:t xml:space="preserve"> Với mỗi hành vi, ghi </w:t>
      </w:r>
      <w:r>
        <w:rPr>
          <w:b/>
          <w:bCs/>
        </w:rPr>
        <w:t xml:space="preserve">S</w:t>
      </w:r>
      <w:r>
        <w:t xml:space="preserve"> (Sales) hay </w:t>
      </w:r>
      <w:r>
        <w:rPr>
          <w:b/>
          <w:bCs/>
        </w:rPr>
        <w:t xml:space="preserve">K</w:t>
      </w:r>
      <w:r>
        <w:t xml:space="preserve"> (KAM) và </w:t>
      </w:r>
      <w:r>
        <w:rPr>
          <w:b/>
          <w:bCs/>
        </w:rPr>
        <w:t xml:space="preserve">một lý do</w:t>
      </w:r>
      <w:r>
        <w:t xml:space="preserve"> dựa trên bảng so sánh ở slide 7 (mục tiêu · thời gian · hoạt động · người tham gia · nguồn lực · cách tạo giá trị).</w:t>
      </w:r>
    </w:p>
    <w:p>
      <w:pPr>
        <w:spacing w:after="120"/>
      </w:pPr>
      <w:r>
        <w:rPr>
          <w:b/>
          <w:bCs/>
        </w:rPr>
        <w:t xml:space="preserve">Bước 2 — Viết lại (8 phút).</w:t>
      </w:r>
      <w:r>
        <w:t xml:space="preserve"> Chọn </w:t>
      </w:r>
      <w:r>
        <w:rPr>
          <w:b/>
          <w:bCs/>
        </w:rPr>
        <w:t xml:space="preserve">2 hành vi S</w:t>
      </w:r>
      <w:r>
        <w:t xml:space="preserve">, viết lại thành hành vi </w:t>
      </w:r>
      <w:r>
        <w:rPr>
          <w:b/>
          <w:bCs/>
        </w:rPr>
        <w:t xml:space="preserve">K</w:t>
      </w:r>
      <w:r>
        <w:t xml:space="preserve"> cụ thể (ai làm, làm gì, khi nào).</w:t>
      </w:r>
    </w:p>
    <w:p>
      <w:pPr>
        <w:spacing w:after="120"/>
      </w:pPr>
      <w:r>
        <w:rPr>
          <w:b/>
          <w:bCs/>
        </w:rPr>
        <w:t xml:space="preserve">Bước 3 — Một câu (4 phút).</w:t>
      </w:r>
      <w:r>
        <w:t xml:space="preserve"> Hoàn thành câu: </w:t>
      </w:r>
      <w:r>
        <w:rPr>
          <w:i/>
          <w:iCs/>
        </w:rPr>
        <w:t xml:space="preserve">“Với An Phát, Nova làm KAM khi …”</w:t>
      </w:r>
    </w:p>
    <w:p>
      <w:pPr>
        <w:pStyle w:val="Heading2"/>
      </w:pPr>
      <w:r>
        <w:t xml:space="preserve">Tổ chức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Nhóm:</w:t>
      </w:r>
      <w:r>
        <w:t xml:space="preserve"> 6 nhóm · </w:t>
      </w:r>
      <w:r>
        <w:rPr>
          <w:b/>
          <w:bCs/>
        </w:rPr>
        <w:t xml:space="preserve">Thời gian:</w:t>
      </w:r>
      <w:r>
        <w:t xml:space="preserve"> 20 phút (8 · 8 · 4 — GV chốt trong đoạn) · </w:t>
      </w:r>
      <w:r>
        <w:rPr>
          <w:b/>
          <w:bCs/>
        </w:rPr>
        <w:t xml:space="preserve">Cần có:</w:t>
      </w:r>
      <w:r>
        <w:t xml:space="preserve"> giấy A3, bút.</w:t>
      </w:r>
    </w:p>
    <w:p>
      <w:pPr>
        <w:pStyle w:val="Heading2"/>
      </w:pPr>
      <w:r>
        <w:t xml:space="preserve">Nộp gì</w:t>
      </w:r>
    </w:p>
    <w:p>
      <w:pPr>
        <w:spacing w:after="120"/>
      </w:pPr>
      <w:r>
        <w:t xml:space="preserve">Không nộp, không tính điểm. Chụp ảnh lưu lại.</w:t>
      </w:r>
    </w:p>
    <w:p>
      <w:pPr>
        <w:pStyle w:val="Heading2"/>
      </w:pPr>
      <w:r>
        <w:t xml:space="preserve">Thảo luận chung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Hành vi nào </w:t>
      </w:r>
      <w:r>
        <w:rPr>
          <w:b/>
          <w:bCs/>
        </w:rPr>
        <w:t xml:space="preserve">gây tranh luận</w:t>
      </w:r>
      <w:r>
        <w:t xml:space="preserve"> nhất giữa các nhóm?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Giảm giá để giữ hợp đồng có bao giờ là KAM không?</w:t>
      </w:r>
    </w:p>
    <w:p>
      <w:pPr>
        <w:pStyle w:val="Heading1"/>
      </w:pPr>
      <w:r>
        <w:t xml:space="preserve">Phần dành cho giảng viên — Thực hành 1</w:t>
      </w:r>
    </w:p>
    <w:p>
      <w:pPr>
        <w:spacing w:after="120"/>
      </w:pPr>
      <w:r>
        <w:rPr>
          <w:b/>
          <w:bCs/>
        </w:rPr>
        <w:t xml:space="preserve">Kỹ thuật:</w:t>
      </w:r>
      <w:r>
        <w:t xml:space="preserve"> Phân loại tình huống + viết lại hành vi. </w:t>
      </w:r>
      <w:r>
        <w:rPr>
          <w:b/>
          <w:bCs/>
        </w:rPr>
        <w:t xml:space="preserve">CLO:</w:t>
      </w:r>
      <w:r>
        <w:t xml:space="preserve"> CLO1, CLO4 · </w:t>
      </w:r>
      <w:r>
        <w:rPr>
          <w:b/>
          <w:bCs/>
        </w:rPr>
        <w:t xml:space="preserve">Bloom:</w:t>
      </w:r>
      <w:r>
        <w:t xml:space="preserve"> Hiểu → Phân tích → Vận dụng</w:t>
      </w:r>
    </w:p>
    <w:p>
      <w:pPr>
        <w:pStyle w:val="Heading2"/>
      </w:pPr>
      <w:r>
        <w:t xml:space="preserve">Lời mở đầu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"Tám việc Nova đã làm với An Phát. Việc nào là bán hàng, việc nào là quản trị quan hệ? 8 phút phân loại, 8 phút biến hai việc 'bán hàng' thành 'KAM'. Bắt đầu."</w:t>
      </w:r>
    </w:p>
    <w:p>
      <w:pPr>
        <w:pStyle w:val="Heading2"/>
      </w:pPr>
      <w:r>
        <w:t xml:space="preserve">Mốc thời gian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Phút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Việc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30–38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1; GV đi vòng: “Lý do của nhóm dựa vào khía cạnh nào trong bảng?”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38–46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2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46–50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3; gọi 2 nhóm; chốt 3 ý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Tình huống thất bại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5508"/>
      </w:tblGrid>
      <w:tr>
        <w:trPr>
          <w:tblHeader/>
        </w:trPr>
        <w:tc>
          <w:tcPr>
            <w:tcW w:type="dxa" w:w="413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Nếu…</w:t>
            </w:r>
          </w:p>
        </w:tc>
        <w:tc>
          <w:tcPr>
            <w:tcW w:type="dxa" w:w="55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Thì…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xếp hành vi 3 là KAM “vì giữ được khách”</w:t>
            </w:r>
          </w:p>
        </w:tc>
        <w:tc>
          <w:tcPr>
            <w:tcW w:type="dxa" w:w="55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“Giữ bằng cách nào? Giá trị cho An Phát tăng hay chỉ giá giảm?”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Viết lại chung chung (“quan tâm khách hơn”)</w:t>
            </w:r>
          </w:p>
        </w:tc>
        <w:tc>
          <w:tcPr>
            <w:tcW w:type="dxa" w:w="55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Yêu cầu: ai, làm gì, khi nào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Đáp án tham khảo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235"/>
        <w:gridCol w:w="7415"/>
      </w:tblGrid>
      <w:tr>
        <w:trPr>
          <w:tblHeader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Gợi ý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Lý do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Chờ brief, nhìn từng sự kiện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Hiểu kinh doanh của khách hàng, nhìn dài hạn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 (thường)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Cạnh tranh bằng giá; KAM tìm </w:t>
            </w:r>
            <w:r>
              <w:rPr>
                <w:sz w:val="20"/>
                <w:szCs w:val="20"/>
              </w:rPr>
              <w:t xml:space="preserve">giá trị</w:t>
            </w:r>
            <w:r>
              <w:rPr>
                <w:sz w:val="20"/>
                <w:szCs w:val="20"/>
              </w:rPr>
              <w:t xml:space="preserve"> khác biệt — có thể điều chỉnh giá nhưng kèm thay đổi giá trị/phạm vi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Đánh giá chung, hai chiều (Buổi 8)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riêng cho khách hàng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Giải pháp dài hạn, tạo giá trị cho khách của khách hàng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Một đầu mối (Bow-tie — Buổi 8)</w:t>
            </w:r>
          </w:p>
        </w:tc>
      </w:tr>
      <w:tr>
        <w:trPr>
          <w:tblHeader w:val="off"/>
        </w:trPr>
        <w:tc>
          <w:tcPr>
            <w:tcW w:type="dxa" w:w="9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3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741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Hiểu </w:t>
            </w:r>
            <w:r>
              <w:rPr>
                <w:sz w:val="20"/>
                <w:szCs w:val="20"/>
              </w:rPr>
              <w:t xml:space="preserve">khách của khách hàng</w:t>
            </w:r>
            <w:r>
              <w:rPr>
                <w:sz w:val="20"/>
                <w:szCs w:val="20"/>
              </w:rPr>
              <w:t xml:space="preserve"> (Buổi 3, 5)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3 ý GV chốt: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KAM thấy ở </w:t>
      </w:r>
      <w:r>
        <w:rPr>
          <w:b/>
          <w:bCs/>
        </w:rPr>
        <w:t xml:space="preserve">hành vi hằng ngày</w:t>
      </w:r>
      <w:r>
        <w:t xml:space="preserve">, không ở chức danh.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Dấu hiệu KAM: </w:t>
      </w:r>
      <w:r>
        <w:rPr>
          <w:b/>
          <w:bCs/>
        </w:rPr>
        <w:t xml:space="preserve">nhìn dài hạn, hiểu kinh doanh và khách của khách hàng, nhiều người, hai chiều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Giảm giá không sai, nhưng </w:t>
      </w:r>
      <w:r>
        <w:rPr>
          <w:b/>
          <w:bCs/>
        </w:rPr>
        <w:t xml:space="preserve">chỉ giảm giá</w:t>
      </w:r>
      <w:r>
        <w:t xml:space="preserve"> thì vẫn là Sales.</w:t>
      </w:r>
    </w:p>
    <w:p>
      <w:pPr>
        <w:spacing w:after="120"/>
      </w:pPr>
      <w:r>
        <w:rPr>
          <w:b/>
          <w:bCs/>
        </w:rPr>
        <w:t xml:space="preserve">Chuyển tiếp:</w:t>
      </w:r>
      <w:r>
        <w:t xml:space="preserve"> </w:t>
      </w:r>
      <w:r>
        <w:rPr>
          <w:i/>
          <w:iCs/>
        </w:rPr>
        <w:t xml:space="preserve">“Nhưng Nova không thể làm KAM với mọi khách hàng. Sau giờ nghỉ: chọn ai?”</w:t>
      </w:r>
    </w:p>
    <w:p>
      <w:pPr>
        <w:pStyle w:val="Title"/>
      </w:pPr>
      <w:r>
        <w:t xml:space="preserve">Phiếu hoạt động</w:t>
      </w:r>
    </w:p>
    <w:p>
      <w:pPr>
        <w:pStyle w:val="Heading1"/>
      </w:pPr>
      <w:r>
        <w:t xml:space="preserve">Thực hành 2 — Nova chọn Key Account</w:t>
      </w:r>
    </w:p>
    <w:p>
      <w:pPr>
        <w:spacing w:after="120"/>
      </w:pPr>
      <w:r>
        <w:t xml:space="preserve">EVM1110E · Buổi 2 · Đoạn S6 (30 phút)</w:t>
      </w:r>
    </w:p>
    <w:p>
      <w:pPr>
        <w:pStyle w:val="Heading2"/>
      </w:pPr>
      <w:r>
        <w:t xml:space="preserve">Vì sao chúng ta làm bài này</w:t>
      </w:r>
    </w:p>
    <w:p>
      <w:pPr>
        <w:spacing w:after="120"/>
      </w:pPr>
      <w:r>
        <w:t xml:space="preserve">Yêu cầu 2.2 của đề cương: </w:t>
      </w:r>
      <w:r>
        <w:rPr>
          <w:b/>
          <w:bCs/>
        </w:rPr>
        <w:t xml:space="preserve">ba tiêu chí nâng một khách hàng lên Key Account</w:t>
      </w:r>
      <w:r>
        <w:t xml:space="preserve"> — sức hấp dẫn của khách hàng, vị thế cạnh tranh của agency, sẵn sàng đồng đầu tư.</w:t>
      </w:r>
    </w:p>
    <w:p>
      <w:pPr>
        <w:pStyle w:val="Heading2"/>
      </w:pPr>
      <w:r>
        <w:t xml:space="preserve">Tình huống (GIẢ ĐỊNH — mọi tên và con số chỉ dùng cho học tập)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Nova Events chỉ đủ người giỏi để làm KAM thật sự với </w:t>
      </w:r>
      <w:r>
        <w:rPr>
          <w:b/>
          <w:bCs/>
          <w:color w:val="333F55"/>
          <w:sz w:val="20"/>
          <w:szCs w:val="20"/>
        </w:rPr>
        <w:t xml:space="preserve">tối đa 2 khách hàng</w:t>
      </w:r>
      <w:r>
        <w:rPr>
          <w:color w:val="333F55"/>
          <w:sz w:val="20"/>
          <w:szCs w:val="20"/>
        </w:rPr>
        <w:t xml:space="preserve"> năm tới. Năm ứng viên: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"/>
        <w:gridCol w:w="1867"/>
        <w:gridCol w:w="2689"/>
        <w:gridCol w:w="4485"/>
      </w:tblGrid>
      <w:tr>
        <w:trPr>
          <w:tblHeader/>
        </w:trPr>
        <w:tc>
          <w:tcPr>
            <w:tcW w:type="dxa" w:w="59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186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26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Doanh thu cho Nova/năm</w:t>
            </w:r>
          </w:p>
        </w:tc>
        <w:tc>
          <w:tcPr>
            <w:tcW w:type="dxa" w:w="44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Ngân hàng An Phát</w:t>
            </w:r>
          </w:p>
        </w:tc>
        <w:tc>
          <w:tcPr>
            <w:tcW w:type="dxa" w:w="26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~2,3 tỷ (gala + hội nghị khách hàng)</w:t>
            </w:r>
          </w:p>
        </w:tc>
        <w:tc>
          <w:tcPr>
            <w:tcW w:type="dxa" w:w="44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 năm hợp tác; thanh toán đúng hạn; chị Hạnh (GĐ Marketing) tin Nova, nhưng Nova chỉ quen 1–2 người; An Phát muốn thử </w:t>
            </w:r>
            <w:r>
              <w:rPr>
                <w:sz w:val="20"/>
                <w:szCs w:val="20"/>
              </w:rPr>
              <w:t xml:space="preserve">chương trình khách hàng cả năm</w:t>
            </w:r>
            <w:r>
              <w:rPr>
                <w:sz w:val="20"/>
                <w:szCs w:val="20"/>
              </w:rPr>
              <w:t xml:space="preserve">, sẵn sàng bàn </w:t>
            </w:r>
            <w:r>
              <w:rPr>
                <w:sz w:val="20"/>
                <w:szCs w:val="20"/>
              </w:rPr>
              <w:t xml:space="preserve">hợp đồng khung 2 năm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Địa ốc Sông Xanh</w:t>
            </w:r>
          </w:p>
        </w:tc>
        <w:tc>
          <w:tcPr>
            <w:tcW w:type="dxa" w:w="26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~3,5 tỷ (sự kiện mở bán)</w:t>
            </w:r>
          </w:p>
        </w:tc>
        <w:tc>
          <w:tcPr>
            <w:tcW w:type="dxa" w:w="44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Doanh thu lớn nhất; </w:t>
            </w:r>
            <w:r>
              <w:rPr>
                <w:sz w:val="20"/>
                <w:szCs w:val="20"/>
              </w:rPr>
              <w:t xml:space="preserve">đấu thầu từng sự kiện theo giá</w:t>
            </w:r>
            <w:r>
              <w:rPr>
                <w:sz w:val="20"/>
                <w:szCs w:val="20"/>
              </w:rPr>
              <w:t xml:space="preserve">; trả tiền sau ~90 ngày; năm nào cũng đổi agency; ngành đang bị siết tín dụng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Dược phẩm MediPharm</w:t>
            </w:r>
          </w:p>
        </w:tc>
        <w:tc>
          <w:tcPr>
            <w:tcW w:type="dxa" w:w="26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~1,2 tỷ (hội thảo y khoa)</w:t>
            </w:r>
          </w:p>
        </w:tc>
        <w:tc>
          <w:tcPr>
            <w:tcW w:type="dxa" w:w="44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Biên lợi nhuận cao; yêu cầu tuân thủ rất chặt; Nova </w:t>
            </w:r>
            <w:r>
              <w:rPr>
                <w:sz w:val="20"/>
                <w:szCs w:val="20"/>
              </w:rPr>
              <w:t xml:space="preserve">ít kinh nghiệm</w:t>
            </w:r>
            <w:r>
              <w:rPr>
                <w:sz w:val="20"/>
                <w:szCs w:val="20"/>
              </w:rPr>
              <w:t xml:space="preserve"> hội thảo y khoa; mới hợp tác 1 năm; đầu mối cởi mở, muốn cùng thiết kế định dạng mới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Đại học Bright Future</w:t>
            </w:r>
          </w:p>
        </w:tc>
        <w:tc>
          <w:tcPr>
            <w:tcW w:type="dxa" w:w="26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~0,6 tỷ (lễ tốt nghiệp)</w:t>
            </w:r>
          </w:p>
        </w:tc>
        <w:tc>
          <w:tcPr>
            <w:tcW w:type="dxa" w:w="44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Ổn định, đơn giản, ít tiềm năng tăng; thanh toán đúng hạn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6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phẩm Bếp Việt</w:t>
            </w:r>
          </w:p>
        </w:tc>
        <w:tc>
          <w:tcPr>
            <w:tcW w:type="dxa" w:w="26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~1,8 tỷ (roadshow)</w:t>
            </w:r>
          </w:p>
        </w:tc>
        <w:tc>
          <w:tcPr>
            <w:tcW w:type="dxa" w:w="44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Tăng trưởng nhanh; GĐ Marketing đề nghị </w:t>
            </w:r>
            <w:r>
              <w:rPr>
                <w:sz w:val="20"/>
                <w:szCs w:val="20"/>
              </w:rPr>
              <w:t xml:space="preserve">chia chi phí một mô hình thí điểm</w:t>
            </w:r>
            <w:r>
              <w:rPr>
                <w:sz w:val="20"/>
                <w:szCs w:val="20"/>
              </w:rPr>
              <w:t xml:space="preserve">; Nova còn yếu mảng activation ngoài trời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Nhiệm vụ</w:t>
      </w:r>
    </w:p>
    <w:p>
      <w:pPr>
        <w:spacing w:after="120"/>
      </w:pPr>
      <w:r>
        <w:rPr>
          <w:b/>
          <w:bCs/>
        </w:rPr>
        <w:t xml:space="preserve">Bước 1 — Chấm (15 phút).</w:t>
      </w:r>
      <w:r>
        <w:t xml:space="preserve"> Trên giấy A1, lập bảng. Chấm 1–5 theo tiêu chí con (slide 13; nhóm được sửa trọng số, tổng 100 mỗi trục):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"/>
        <w:gridCol w:w="1746"/>
        <w:gridCol w:w="2716"/>
        <w:gridCol w:w="3881"/>
        <w:gridCol w:w="649"/>
      </w:tblGrid>
      <w:tr>
        <w:trPr>
          <w:tblHeader/>
        </w:trPr>
        <w:tc>
          <w:tcPr>
            <w:tcW w:type="dxa" w:w="64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174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Điểm </w:t>
            </w:r>
            <w:r>
              <w:rPr>
                <w:b/>
                <w:bCs/>
                <w:color w:val="172849"/>
                <w:sz w:val="20"/>
                <w:szCs w:val="20"/>
              </w:rPr>
              <w:t xml:space="preserve">sức hấp dẫn</w:t>
            </w:r>
            <w:r>
              <w:rPr>
                <w:b/>
                <w:bCs/>
                <w:color w:val="172849"/>
                <w:sz w:val="20"/>
                <w:szCs w:val="20"/>
              </w:rPr>
              <w:t xml:space="preserve"> (/100)</w:t>
            </w:r>
          </w:p>
        </w:tc>
        <w:tc>
          <w:tcPr>
            <w:tcW w:type="dxa" w:w="27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Điểm </w:t>
            </w:r>
            <w:r>
              <w:rPr>
                <w:b/>
                <w:bCs/>
                <w:color w:val="172849"/>
                <w:sz w:val="20"/>
                <w:szCs w:val="20"/>
              </w:rPr>
              <w:t xml:space="preserve">vị thế cạnh tranh của Nova</w:t>
            </w:r>
            <w:r>
              <w:rPr>
                <w:b/>
                <w:bCs/>
                <w:color w:val="172849"/>
                <w:sz w:val="20"/>
                <w:szCs w:val="20"/>
              </w:rPr>
              <w:t xml:space="preserve"> (/100)</w:t>
            </w:r>
          </w:p>
        </w:tc>
        <w:tc>
          <w:tcPr>
            <w:tcW w:type="dxa" w:w="388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Sẵn sàng đồng đầu tư?</w:t>
            </w:r>
            <w:r>
              <w:rPr>
                <w:b/>
                <w:bCs/>
                <w:color w:val="172849"/>
                <w:sz w:val="20"/>
                <w:szCs w:val="20"/>
              </w:rPr>
              <w:t xml:space="preserve"> (Có / Một phần / Không) — bằng chứng</w:t>
            </w:r>
          </w:p>
        </w:tc>
        <w:tc>
          <w:tcPr>
            <w:tcW w:type="dxa" w:w="64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Quyết định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Đặt 5 khách hàng lên </w:t>
      </w:r>
      <w:r>
        <w:rPr>
          <w:b/>
          <w:bCs/>
        </w:rPr>
        <w:t xml:space="preserve">ma trận hai trục</w:t>
      </w:r>
      <w:r>
        <w:t xml:space="preserve"> (hấp dẫn × vị thế); khoanh tròn khách hàng </w:t>
      </w:r>
      <w:r>
        <w:rPr>
          <w:b/>
          <w:bCs/>
        </w:rPr>
        <w:t xml:space="preserve">qua cổng</w:t>
      </w:r>
      <w:r>
        <w:t xml:space="preserve"> đồng đầu tư. Chọn </w:t>
      </w:r>
      <w:r>
        <w:rPr>
          <w:b/>
          <w:bCs/>
        </w:rPr>
        <w:t xml:space="preserve">tối đa 2 Key Account</w:t>
      </w:r>
      <w:r>
        <w:t xml:space="preserve">; với 3 khách hàng còn lại, ghi Nova phục vụ </w:t>
      </w:r>
      <w:r>
        <w:rPr>
          <w:b/>
          <w:bCs/>
        </w:rPr>
        <w:t xml:space="preserve">theo cách nào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Bước 2 — Xoay vòng các trạm (8 phút).</w:t>
      </w:r>
      <w:r>
        <w:t xml:space="preserve"> Một người ở lại trình bày. Cả nhóm sang bàn bên cạnh (2 vòng, mỗi vòng 4 phút), đóng vai </w:t>
      </w:r>
      <w:r>
        <w:rPr>
          <w:b/>
          <w:bCs/>
        </w:rPr>
        <w:t xml:space="preserve">anh Đức — CEO Nova</w:t>
      </w:r>
      <w:r>
        <w:t xml:space="preserve">, để lại: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🟨 </w:t>
      </w:r>
      <w:r>
        <w:rPr>
          <w:b/>
          <w:bCs/>
        </w:rPr>
        <w:t xml:space="preserve">1 câu hỏi</w:t>
      </w:r>
      <w:r>
        <w:t xml:space="preserve"> (note vàng) — ví dụ “Vì sao không chọn khách hàng doanh thu lớn nhất?”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🟥 </w:t>
      </w:r>
      <w:r>
        <w:rPr>
          <w:b/>
          <w:bCs/>
        </w:rPr>
        <w:t xml:space="preserve">1 lo ngại</w:t>
      </w:r>
      <w:r>
        <w:t xml:space="preserve"> (note hồng) — về nguồn lực, rủi ro, bằng chứng đồng đầu tư</w:t>
      </w:r>
    </w:p>
    <w:p>
      <w:pPr>
        <w:spacing w:after="120"/>
      </w:pPr>
      <w:r>
        <w:rPr>
          <w:b/>
          <w:bCs/>
        </w:rPr>
        <w:t xml:space="preserve">Bước 3 — Sửa và chốt (4 phút).</w:t>
      </w:r>
      <w:r>
        <w:t xml:space="preserve"> Về bàn, sửa </w:t>
      </w:r>
      <w:r>
        <w:rPr>
          <w:b/>
          <w:bCs/>
        </w:rPr>
        <w:t xml:space="preserve">một</w:t>
      </w:r>
      <w:r>
        <w:t xml:space="preserve"> điểm.</w:t>
      </w:r>
    </w:p>
    <w:p>
      <w:pPr>
        <w:pStyle w:val="Heading2"/>
      </w:pPr>
      <w:r>
        <w:t xml:space="preserve">Tổ chức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Nhóm:</w:t>
      </w:r>
      <w:r>
        <w:t xml:space="preserve"> 6 nhóm · </w:t>
      </w:r>
      <w:r>
        <w:rPr>
          <w:b/>
          <w:bCs/>
        </w:rPr>
        <w:t xml:space="preserve">Thời gian:</w:t>
      </w:r>
      <w:r>
        <w:t xml:space="preserve"> 30 phút (3 · 15 · 8 · 4) · </w:t>
      </w:r>
      <w:r>
        <w:rPr>
          <w:b/>
          <w:bCs/>
        </w:rPr>
        <w:t xml:space="preserve">Cần có:</w:t>
      </w:r>
      <w:r>
        <w:t xml:space="preserve"> A1, bút lông, note vàng/hồng.</w:t>
      </w:r>
    </w:p>
    <w:p>
      <w:pPr>
        <w:pStyle w:val="Heading2"/>
      </w:pPr>
      <w:r>
        <w:t xml:space="preserve">Nộp gì</w:t>
      </w:r>
    </w:p>
    <w:p>
      <w:pPr>
        <w:spacing w:after="120"/>
      </w:pPr>
      <w:r>
        <w:t xml:space="preserve">Không nộp, không tính điểm. Chụp ảnh — mẫu cho đoạn “vì sao chọn Key Account” trong SMP.</w:t>
      </w:r>
    </w:p>
    <w:p>
      <w:pPr>
        <w:pStyle w:val="Heading1"/>
      </w:pPr>
      <w:r>
        <w:t xml:space="preserve">Phần dành cho giảng viên — Thực hành 2</w:t>
      </w:r>
    </w:p>
    <w:p>
      <w:pPr>
        <w:spacing w:after="120"/>
      </w:pPr>
      <w:r>
        <w:rPr>
          <w:b/>
          <w:bCs/>
        </w:rPr>
        <w:t xml:space="preserve">Kỹ thuật:</w:t>
      </w:r>
      <w:r>
        <w:t xml:space="preserve"> Ma trận quyết định có trọng số + xoay trạm với vai CEO. </w:t>
      </w:r>
      <w:r>
        <w:rPr>
          <w:b/>
          <w:bCs/>
        </w:rPr>
        <w:t xml:space="preserve">CLO:</w:t>
      </w:r>
      <w:r>
        <w:t xml:space="preserve"> CLO1, CLO4, CLO5 · </w:t>
      </w:r>
      <w:r>
        <w:rPr>
          <w:b/>
          <w:bCs/>
        </w:rPr>
        <w:t xml:space="preserve">Bloom:</w:t>
      </w:r>
      <w:r>
        <w:t xml:space="preserve"> Phân tích → Đánh giá</w:t>
      </w:r>
    </w:p>
    <w:p>
      <w:pPr>
        <w:pStyle w:val="Heading2"/>
      </w:pPr>
      <w:r>
        <w:t xml:space="preserve">Lời mở đầu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"Nova chỉ đủ người cho hai Key Account. Chấm năm ứng viên theo hai trục và qua cổng đồng đầu tư. Sau đó anh Đức — CEO — sẽ đi hỏi từng bàn: vì sao?"</w:t>
      </w:r>
    </w:p>
    <w:p>
      <w:pPr>
        <w:pStyle w:val="Heading2"/>
      </w:pPr>
      <w:r>
        <w:t xml:space="preserve">Mốc thời gian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8184"/>
      </w:tblGrid>
      <w:tr>
        <w:trPr>
          <w:tblHeader/>
        </w:trPr>
        <w:tc>
          <w:tcPr>
            <w:tcW w:type="dxa" w:w="145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Phút</w:t>
            </w:r>
          </w:p>
        </w:tc>
        <w:tc>
          <w:tcPr>
            <w:tcW w:type="dxa" w:w="81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Việc</w:t>
            </w:r>
          </w:p>
        </w:tc>
      </w:tr>
      <w:tr>
        <w:trPr>
          <w:tblHeader w:val="off"/>
        </w:trPr>
        <w:tc>
          <w:tcPr>
            <w:tcW w:type="dxa" w:w="145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93–96</w:t>
            </w:r>
          </w:p>
        </w:tc>
        <w:tc>
          <w:tcPr>
            <w:tcW w:type="dxa" w:w="81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Mở đầu; chỉ slide 13 (tiêu chí con)</w:t>
            </w:r>
          </w:p>
        </w:tc>
      </w:tr>
      <w:tr>
        <w:trPr>
          <w:tblHeader w:val="off"/>
        </w:trPr>
        <w:tc>
          <w:tcPr>
            <w:tcW w:type="dxa" w:w="145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96–111</w:t>
            </w:r>
          </w:p>
        </w:tc>
        <w:tc>
          <w:tcPr>
            <w:tcW w:type="dxa" w:w="81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Chấm; GV hỏi: “Bằng chứng đồng đầu tư ở đâu?”</w:t>
            </w:r>
          </w:p>
        </w:tc>
      </w:tr>
      <w:tr>
        <w:trPr>
          <w:tblHeader w:val="off"/>
        </w:trPr>
        <w:tc>
          <w:tcPr>
            <w:tcW w:type="dxa" w:w="145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111–119</w:t>
            </w:r>
          </w:p>
        </w:tc>
        <w:tc>
          <w:tcPr>
            <w:tcW w:type="dxa" w:w="81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Xoay trạm 2 vòng</w:t>
            </w:r>
          </w:p>
        </w:tc>
      </w:tr>
      <w:tr>
        <w:trPr>
          <w:tblHeader w:val="off"/>
        </w:trPr>
        <w:tc>
          <w:tcPr>
            <w:tcW w:type="dxa" w:w="145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119–123</w:t>
            </w:r>
          </w:p>
        </w:tc>
        <w:tc>
          <w:tcPr>
            <w:tcW w:type="dxa" w:w="81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Sửa; chốt 3 ý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Tình huống thất bại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Nếu…</w:t>
            </w:r>
          </w:p>
        </w:tc>
        <w:tc>
          <w:tcPr>
            <w:tcW w:type="dxa" w:w="602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Thì…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Chọn Sông Xanh vì doanh thu lớn nhất</w:t>
            </w:r>
          </w:p>
        </w:tc>
        <w:tc>
          <w:tcPr>
            <w:tcW w:type="dxa" w:w="602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“Đấu thầu theo giá, đổi agency hằng năm, trả chậm 90 ngày — có qua cổng đồng đầu tư không? Buổi 6 ta sẽ tính chi phí phục vụ.”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Chọn đủ 5</w:t>
            </w:r>
          </w:p>
        </w:tc>
        <w:tc>
          <w:tcPr>
            <w:tcW w:type="dxa" w:w="602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Nhắc giới hạn nguồn lực (McDonald: “delight” mọi khách hàng là con đường phá sản)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Bỏ mặc 3 khách hàng còn lại</w:t>
            </w:r>
          </w:p>
        </w:tc>
        <w:tc>
          <w:tcPr>
            <w:tcW w:type="dxa" w:w="602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“Họ vẫn là khách hàng. Nova phục vụ họ thế nào để vẫn có lời?”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Đáp án tham khảo (một phương án hợp lý)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1566"/>
        <w:gridCol w:w="1626"/>
        <w:gridCol w:w="2650"/>
        <w:gridCol w:w="3013"/>
      </w:tblGrid>
      <w:tr>
        <w:trPr>
          <w:tblHeader/>
        </w:trPr>
        <w:tc>
          <w:tcPr>
            <w:tcW w:type="dxa" w:w="78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1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Hấp dẫn</w:t>
            </w:r>
          </w:p>
        </w:tc>
        <w:tc>
          <w:tcPr>
            <w:tcW w:type="dxa" w:w="1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Vị thế</w:t>
            </w:r>
          </w:p>
        </w:tc>
        <w:tc>
          <w:tcPr>
            <w:tcW w:type="dxa" w:w="26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Đồng đầu tư</w:t>
            </w:r>
          </w:p>
        </w:tc>
        <w:tc>
          <w:tcPr>
            <w:tcW w:type="dxa" w:w="30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Gợi ý</w:t>
            </w:r>
          </w:p>
        </w:tc>
      </w:tr>
      <w:tr>
        <w:trPr>
          <w:tblHeader w:val="off"/>
        </w:trPr>
        <w:tc>
          <w:tcPr>
            <w:tcW w:type="dxa" w:w="78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 Phát</w:t>
            </w:r>
          </w:p>
        </w:tc>
        <w:tc>
          <w:tcPr>
            <w:tcW w:type="dxa" w:w="1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Cao</w:t>
            </w:r>
          </w:p>
        </w:tc>
        <w:tc>
          <w:tcPr>
            <w:tcW w:type="dxa" w:w="1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 (một đầu mối)</w:t>
            </w:r>
          </w:p>
        </w:tc>
        <w:tc>
          <w:tcPr>
            <w:tcW w:type="dxa" w:w="26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</w:t>
            </w:r>
            <w:r>
              <w:rPr>
                <w:sz w:val="20"/>
                <w:szCs w:val="20"/>
              </w:rPr>
              <w:t xml:space="preserve"> (hợp đồng khung, chương trình cả năm)</w:t>
            </w:r>
          </w:p>
        </w:tc>
        <w:tc>
          <w:tcPr>
            <w:tcW w:type="dxa" w:w="30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Key Account</w:t>
            </w:r>
            <w:r>
              <w:rPr>
                <w:sz w:val="20"/>
                <w:szCs w:val="20"/>
              </w:rPr>
              <w:t xml:space="preserve"> — ưu tiên mở rộng đầu mối (Buổi 8)</w:t>
            </w:r>
          </w:p>
        </w:tc>
      </w:tr>
      <w:tr>
        <w:trPr>
          <w:tblHeader w:val="off"/>
        </w:trPr>
        <w:tc>
          <w:tcPr>
            <w:tcW w:type="dxa" w:w="78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Bếp Việt</w:t>
            </w:r>
          </w:p>
        </w:tc>
        <w:tc>
          <w:tcPr>
            <w:tcW w:type="dxa" w:w="1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Cao (tăng nhanh)</w:t>
            </w:r>
          </w:p>
        </w:tc>
        <w:tc>
          <w:tcPr>
            <w:tcW w:type="dxa" w:w="1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Trung bình (yếu activation)</w:t>
            </w:r>
          </w:p>
        </w:tc>
        <w:tc>
          <w:tcPr>
            <w:tcW w:type="dxa" w:w="26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</w:t>
            </w:r>
            <w:r>
              <w:rPr>
                <w:sz w:val="20"/>
                <w:szCs w:val="20"/>
              </w:rPr>
              <w:t xml:space="preserve"> (chia chi phí thí điểm)</w:t>
            </w:r>
          </w:p>
        </w:tc>
        <w:tc>
          <w:tcPr>
            <w:tcW w:type="dxa" w:w="30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Key Account tiềm năng</w:t>
            </w:r>
            <w:r>
              <w:rPr>
                <w:sz w:val="20"/>
                <w:szCs w:val="20"/>
              </w:rPr>
              <w:t xml:space="preserve"> — đầu tư có chọn lọc</w:t>
            </w:r>
          </w:p>
        </w:tc>
      </w:tr>
      <w:tr>
        <w:trPr>
          <w:tblHeader w:val="off"/>
        </w:trPr>
        <w:tc>
          <w:tcPr>
            <w:tcW w:type="dxa" w:w="78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MediPharm</w:t>
            </w:r>
          </w:p>
        </w:tc>
        <w:tc>
          <w:tcPr>
            <w:tcW w:type="dxa" w:w="1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 (biên cao)</w:t>
            </w:r>
          </w:p>
        </w:tc>
        <w:tc>
          <w:tcPr>
            <w:tcW w:type="dxa" w:w="1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Thấp (thiếu kinh nghiệm)</w:t>
            </w:r>
          </w:p>
        </w:tc>
        <w:tc>
          <w:tcPr>
            <w:tcW w:type="dxa" w:w="26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Một phần</w:t>
            </w:r>
          </w:p>
        </w:tc>
        <w:tc>
          <w:tcPr>
            <w:tcW w:type="dxa" w:w="30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Phát triển dần; chưa là Key Account</w:t>
            </w:r>
          </w:p>
        </w:tc>
      </w:tr>
      <w:tr>
        <w:trPr>
          <w:tblHeader w:val="off"/>
        </w:trPr>
        <w:tc>
          <w:tcPr>
            <w:tcW w:type="dxa" w:w="78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Sông Xanh</w:t>
            </w:r>
          </w:p>
        </w:tc>
        <w:tc>
          <w:tcPr>
            <w:tcW w:type="dxa" w:w="1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Doanh thu cao nhưng rủi ro</w:t>
            </w:r>
          </w:p>
        </w:tc>
        <w:tc>
          <w:tcPr>
            <w:tcW w:type="dxa" w:w="1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Trung bình</w:t>
            </w:r>
          </w:p>
        </w:tc>
        <w:tc>
          <w:tcPr>
            <w:tcW w:type="dxa" w:w="26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</w:t>
            </w:r>
          </w:p>
        </w:tc>
        <w:tc>
          <w:tcPr>
            <w:tcW w:type="dxa" w:w="30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Phục vụ theo giao dịch, điều kiện thanh toán chặt</w:t>
            </w:r>
          </w:p>
        </w:tc>
      </w:tr>
      <w:tr>
        <w:trPr>
          <w:tblHeader w:val="off"/>
        </w:trPr>
        <w:tc>
          <w:tcPr>
            <w:tcW w:type="dxa" w:w="78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Bright Future</w:t>
            </w:r>
          </w:p>
        </w:tc>
        <w:tc>
          <w:tcPr>
            <w:tcW w:type="dxa" w:w="1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Thấp–trung bình</w:t>
            </w:r>
          </w:p>
        </w:tc>
        <w:tc>
          <w:tcPr>
            <w:tcW w:type="dxa" w:w="1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</w:t>
            </w:r>
          </w:p>
        </w:tc>
        <w:tc>
          <w:tcPr>
            <w:tcW w:type="dxa" w:w="26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rõ</w:t>
            </w:r>
          </w:p>
        </w:tc>
        <w:tc>
          <w:tcPr>
            <w:tcW w:type="dxa" w:w="30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Phục vụ chuẩn hóa, hiệu quả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3 ý GV chốt: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Doanh thu lớn nhất </w:t>
      </w:r>
      <w:r>
        <w:rPr>
          <w:b/>
          <w:bCs/>
        </w:rPr>
        <w:t xml:space="preserve">không tự động</w:t>
      </w:r>
      <w:r>
        <w:t xml:space="preserve"> là Key Account.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Cổng đồng đầu tư</w:t>
      </w:r>
      <w:r>
        <w:t xml:space="preserve"> cần </w:t>
      </w:r>
      <w:r>
        <w:rPr>
          <w:b/>
          <w:bCs/>
        </w:rPr>
        <w:t xml:space="preserve">bằng chứng</w:t>
      </w:r>
      <w:r>
        <w:t xml:space="preserve"> (hợp đồng khung, chia sẻ thông tin, đầu mối cấp cao, thí điểm).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Không chọn </w:t>
      </w:r>
      <w:r>
        <w:rPr>
          <w:b/>
          <w:bCs/>
        </w:rPr>
        <w:t xml:space="preserve">không có nghĩa là bỏ</w:t>
      </w:r>
      <w:r>
        <w:t xml:space="preserve"> — phục vụ theo cách khác, vẫn có lời.</w:t>
      </w:r>
    </w:p>
    <w:p>
      <w:pPr>
        <w:spacing w:after="120"/>
      </w:pPr>
      <w:r>
        <w:rPr>
          <w:b/>
          <w:bCs/>
        </w:rPr>
        <w:t xml:space="preserve">Chuyển tiếp sang S7:</w:t>
      </w:r>
      <w:r>
        <w:t xml:space="preserve"> </w:t>
      </w:r>
      <w:r>
        <w:rPr>
          <w:i/>
          <w:iCs/>
        </w:rPr>
        <w:t xml:space="preserve">“Các bạn vừa chọn Key Account như một ban lãnh đạo agency. Đó là Buổi 2.”</w:t>
      </w:r>
    </w:p>
    <w:p>
      <w:pPr>
        <w:pStyle w:val="Heading2"/>
      </w:pPr>
      <w:r>
        <w:t xml:space="preserve">Ghi chú</w:t>
      </w:r>
    </w:p>
    <w:p>
      <w:pPr>
        <w:spacing w:after="120"/>
      </w:pPr>
      <w:r>
        <w:t xml:space="preserve">Mọi tên, con số là </w:t>
      </w:r>
      <w:r>
        <w:rPr>
          <w:b/>
          <w:bCs/>
        </w:rPr>
        <w:t xml:space="preserve">giả định</w:t>
      </w:r>
      <w:r>
        <w:t xml:space="preserve">; không phải doanh nghiệp thật. Tiêu chí con là </w:t>
      </w:r>
      <w:r>
        <w:rPr>
          <w:b/>
          <w:bCs/>
        </w:rPr>
        <w:t xml:space="preserve">nhận định</w:t>
      </w:r>
      <w:r>
        <w:t xml:space="preserve"> của người soạn.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EVM1110E · Buổi 2 · Tài liệu giảng viên · Trang </w:t>
    </w:r>
    <w:r>
      <w:rPr>
        <w:color w:val="5A6478"/>
        <w:sz w:val="16"/>
        <w:szCs w:val="16"/>
      </w:rPr>
      <w:fldChar w:fldCharType="begin"/>
    </w:r>
    <w:r>
      <w:rPr>
        <w:color w:val="5A6478"/>
        <w:sz w:val="16"/>
        <w:szCs w:val="16"/>
      </w:rPr>
      <w:instrText xml:space="preserve">PAGE</w:instrText>
    </w:r>
    <w:r>
      <w:rPr>
        <w:color w:val="5A6478"/>
        <w:sz w:val="16"/>
        <w:szCs w:val="16"/>
      </w:rPr>
      <w:fldChar w:fldCharType="separate"/>
    </w:r>
    <w:r>
      <w:rPr>
        <w:color w:val="5A64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7284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7284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8B7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bài giảng – Buổi 2: Tư duy KAM và chọn Key Account</dc:title>
  <dc:creator>EVM1110E</dc:creator>
  <cp:lastModifiedBy>Un-named</cp:lastModifiedBy>
  <cp:revision>1</cp:revision>
  <dcterms:created xsi:type="dcterms:W3CDTF">2026-10-29T01:46:58.391Z</dcterms:created>
  <dcterms:modified xsi:type="dcterms:W3CDTF">2026-10-29T01:46:58.392Z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