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Hồ sơ bài giảng – Buổi 4: Đo lường chất lượng quan hệ</w:t>
      </w:r>
    </w:p>
    <w:p>
      <w:pPr>
        <w:pBdr>
          <w:bottom w:val="single" w:color="2E8B74" w:sz="8" w:space="6"/>
        </w:pBdr>
        <w:spacing w:after="240"/>
      </w:pPr>
      <w:r>
        <w:rPr>
          <w:color w:val="5A6478"/>
          <w:sz w:val="21"/>
          <w:szCs w:val="21"/>
        </w:rPr>
        <w:t xml:space="preserve">EVM1110E · Quản trị mối quan hệ trong tổ chức sự kiện · Tài liệu giảng viên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Gồm: Giáo án (kế hoạch buổi học) · Ghi chú bài giảng · Dàn ý slide · Phiếu hoạt động · Phiếu hoạt động. Slide: W04_slides.pptx (bản chính) và W04_slides_Roboto.pptx (bản font Roboto, dùng khi máy chiếu không có font Alexandria).</w:t>
      </w:r>
    </w:p>
    <w:p>
      <w:pPr>
        <w:pStyle w:val="Title"/>
      </w:pPr>
      <w:r>
        <w:t xml:space="preserve">Giáo án (kế hoạch buổi học)</w:t>
      </w:r>
    </w:p>
    <w:p>
      <w:pPr>
        <w:pStyle w:val="Heading1"/>
      </w:pPr>
      <w:r>
        <w:t xml:space="preserve">Giáo án — Buổi 4: Measuring Relationship Quality</w:t>
      </w:r>
    </w:p>
    <w:p>
      <w:pPr>
        <w:spacing w:after="120"/>
      </w:pPr>
      <w:r>
        <w:rPr>
          <w:b/>
          <w:bCs/>
        </w:rPr>
        <w:t xml:space="preserve">Học phần:</w:t>
      </w:r>
      <w:r>
        <w:t xml:space="preserve"> EVM1110E Quản trị mối quan hệ trong tổ chức sự kiện · </w:t>
      </w:r>
      <w:r>
        <w:rPr>
          <w:b/>
          <w:bCs/>
        </w:rPr>
        <w:t xml:space="preserve">Buổi:</w:t>
      </w:r>
      <w:r>
        <w:t xml:space="preserve"> 4/15 (Phần 2 — KAM, buổi 3/7)</w:t>
      </w:r>
    </w:p>
    <w:p>
      <w:pPr>
        <w:spacing w:after="120"/>
      </w:pPr>
      <w:r>
        <w:rPr>
          <w:b/>
          <w:bCs/>
        </w:rPr>
        <w:t xml:space="preserve">Thời lượng:</w:t>
      </w:r>
      <w:r>
        <w:t xml:space="preserve"> 135 phút (3 tiết) · </w:t>
      </w:r>
      <w:r>
        <w:rPr>
          <w:b/>
          <w:bCs/>
        </w:rPr>
        <w:t xml:space="preserve">Hình thức:</w:t>
      </w:r>
      <w:r>
        <w:t xml:space="preserve"> Trực tiếp · </w:t>
      </w:r>
      <w:r>
        <w:rPr>
          <w:b/>
          <w:bCs/>
        </w:rPr>
        <w:t xml:space="preserve">Sĩ số:</w:t>
      </w:r>
      <w:r>
        <w:t xml:space="preserve"> ~40 SV, 6 nhóm (đã chia sẵn)</w:t>
      </w:r>
    </w:p>
    <w:p>
      <w:pPr>
        <w:spacing w:after="120"/>
      </w:pPr>
      <w:r>
        <w:rPr>
          <w:b/>
          <w:bCs/>
        </w:rPr>
        <w:t xml:space="preserve">Ngôn ngữ giảng dạy:</w:t>
      </w:r>
      <w:r>
        <w:t xml:space="preserve"> Tiếng Việt (giữ thuật ngữ tiếng Anh chuyên ngành)</w:t>
      </w:r>
    </w:p>
    <w:p>
      <w:pPr>
        <w:spacing w:after="120"/>
      </w:pPr>
      <w:r>
        <w:rPr>
          <w:b/>
          <w:bCs/>
        </w:rPr>
        <w:t xml:space="preserve">Phòng học:</w:t>
      </w:r>
      <w:r>
        <w:t xml:space="preserve"> máy chiếu, bảng, mic; bàn ghế xếp theo nhóm; </w:t>
      </w:r>
      <w:r>
        <w:rPr>
          <w:b/>
          <w:bCs/>
        </w:rPr>
        <w:t xml:space="preserve">không dán được poster</w:t>
      </w:r>
      <w:r>
        <w:t xml:space="preserve">; sản phẩm nhóm trên giấy đặt trên bàn.</w:t>
      </w:r>
    </w:p>
    <w:p>
      <w:pPr>
        <w:spacing w:after="120"/>
      </w:pPr>
      <w:r>
        <w:rPr>
          <w:b/>
          <w:bCs/>
        </w:rPr>
        <w:t xml:space="preserve">Nguyên tắc chung (GV):</w:t>
      </w:r>
      <w:r>
        <w:t xml:space="preserve"> bài tập làm và hoàn thiện trên lớp, không giao về nhà, không tính điểm.</w:t>
      </w:r>
    </w:p>
    <w:p>
      <w:pPr>
        <w:spacing w:after="120"/>
      </w:pPr>
      <w:r>
        <w:rPr>
          <w:b/>
          <w:bCs/>
        </w:rPr>
        <w:t xml:space="preserve">Đầu vào đã duyệt:</w:t>
      </w:r>
      <w:r>
        <w:t xml:space="preserve"> </w:t>
      </w:r>
      <w:r>
        <w:rPr>
          <w:rFonts w:ascii="Courier New" w:cs="Courier New" w:eastAsia="Courier New" w:hAnsi="Courier New"/>
        </w:rPr>
        <w:t xml:space="preserve">buoi-04_tu-lieu-tong-hop.md</w:t>
      </w:r>
      <w:r>
        <w:t xml:space="preserve"> (tư liệu D01–D07; quyết định GV 1–5 ngày 28/9/2026).</w:t>
      </w:r>
    </w:p>
    <w:p>
      <w:pPr>
        <w:spacing w:after="120"/>
      </w:pPr>
      <w:r>
        <w:rPr>
          <w:b/>
          <w:bCs/>
        </w:rPr>
        <w:t xml:space="preserve">Trạng thái:</w:t>
      </w:r>
      <w:r>
        <w:t xml:space="preserve"> BẢN SOẠN (28/9/2026) — cho kỳ dạy sau. </w:t>
      </w:r>
      <w:r>
        <w:rPr>
          <w:b/>
          <w:bCs/>
        </w:rPr>
        <w:t xml:space="preserve">Chờ GV xác nhận.</w:t>
      </w:r>
    </w:p>
    <w:p>
      <w:pPr>
        <w:spacing w:after="120"/>
      </w:pPr>
      <w:r>
        <w:rPr>
          <w:b/>
          <w:bCs/>
        </w:rPr>
        <w:t xml:space="preserve">Góc nhìn (quyết định GV):</w:t>
      </w:r>
      <w:r>
        <w:t xml:space="preserve"> agency (Nova) đo và phát triển </w:t>
      </w:r>
      <w:r>
        <w:rPr>
          <w:b/>
          <w:bCs/>
        </w:rPr>
        <w:t xml:space="preserve">chất lượng quan hệ với Key Account</w:t>
      </w:r>
      <w:r>
        <w:t xml:space="preserve"> (An Phát, chị Hạnh). Ba trụ cột theo </w:t>
      </w:r>
      <w:r>
        <w:rPr>
          <w:b/>
          <w:bCs/>
        </w:rPr>
        <w:t xml:space="preserve">định nghĩa nguyên văn Morgan &amp; Hunt (1994)</w:t>
      </w:r>
      <w:r>
        <w:t xml:space="preserve">; nhấn: </w:t>
      </w:r>
      <w:r>
        <w:rPr>
          <w:b/>
          <w:bCs/>
        </w:rPr>
        <w:t xml:space="preserve">functional conflict là kết quả của trust</w:t>
      </w:r>
      <w:r>
        <w:t xml:space="preserve">, không phải “ít xung đột”. Đo bằng </w:t>
      </w:r>
      <w:r>
        <w:rPr>
          <w:b/>
          <w:bCs/>
        </w:rPr>
        <w:t xml:space="preserve">bộ câu hỏi đơn giản của môn</w:t>
      </w:r>
      <w:r>
        <w:t xml:space="preserve"> (không phải thang đo đã kiểm định). Không nêu tên giai đoạn của Dwyer et al. khi chưa kiểm tra toàn văn.</w:t>
      </w:r>
    </w:p>
    <w:p>
      <w:pPr>
        <w:pStyle w:val="Heading2"/>
      </w:pPr>
      <w:r>
        <w:t xml:space="preserve">Chuẩn đầu ra phục vụ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CLO1</w:t>
      </w:r>
      <w:r>
        <w:t xml:space="preserve"> — (theo đề cương; lõi KAM) </w:t>
      </w:r>
      <w:r>
        <w:rPr>
          <w:i/>
          <w:iCs/>
        </w:rPr>
        <w:t xml:space="preserve">(S2, S4, S5)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CLO5</w:t>
      </w:r>
      <w:r>
        <w:t xml:space="preserve"> — Xử lý tình huống trong quan hệ đối tác </w:t>
      </w:r>
      <w:r>
        <w:rPr>
          <w:i/>
          <w:iCs/>
        </w:rPr>
        <w:t xml:space="preserve">(S6 đóng vai)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CLO6</w:t>
      </w:r>
      <w:r>
        <w:t xml:space="preserve"> — Phối hợp làm việc cùng các mối quan hệ </w:t>
      </w:r>
      <w:r>
        <w:rPr>
          <w:i/>
          <w:iCs/>
        </w:rPr>
        <w:t xml:space="preserve">(S6)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Phụ:</w:t>
      </w:r>
      <w:r>
        <w:t xml:space="preserve"> CLO4, CLO7.</w:t>
      </w:r>
    </w:p>
    <w:p>
      <w:pPr>
        <w:spacing w:after="120"/>
      </w:pPr>
      <w:r>
        <w:rPr>
          <w:b/>
          <w:bCs/>
        </w:rPr>
        <w:t xml:space="preserve">Mục tiêu cụ thể — cuối buổi SV có thể: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Định nghĩa</w:t>
      </w:r>
      <w:r>
        <w:t xml:space="preserve"> trust, commitment, functional conflict và </w:t>
      </w:r>
      <w:r>
        <w:rPr>
          <w:b/>
          <w:bCs/>
        </w:rPr>
        <w:t xml:space="preserve">giải thích</w:t>
      </w:r>
      <w:r>
        <w:t xml:space="preserve"> quan hệ giữa chúng.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Chẩn đoán</w:t>
      </w:r>
      <w:r>
        <w:t xml:space="preserve"> chất lượng quan hệ từ bằng chứng và </w:t>
      </w:r>
      <w:r>
        <w:rPr>
          <w:b/>
          <w:bCs/>
        </w:rPr>
        <w:t xml:space="preserve">đo</w:t>
      </w:r>
      <w:r>
        <w:t xml:space="preserve"> bằng bộ câu hỏi hai chiều.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Biến</w:t>
      </w:r>
      <w:r>
        <w:t xml:space="preserve"> một bất đồng thành xung đột chức năng và </w:t>
      </w:r>
      <w:r>
        <w:rPr>
          <w:b/>
          <w:bCs/>
        </w:rPr>
        <w:t xml:space="preserve">đề xuất</w:t>
      </w:r>
      <w:r>
        <w:t xml:space="preserve"> lộ trình từ giao dịch sang quan hệ đối tác.</w:t>
      </w:r>
    </w:p>
    <w:p>
      <w:pPr>
        <w:pStyle w:val="Heading2"/>
      </w:pPr>
      <w:r>
        <w:t xml:space="preserve">Chuẩn bị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84"/>
        <w:gridCol w:w="1606"/>
        <w:gridCol w:w="1148"/>
      </w:tblGrid>
      <w:tr>
        <w:trPr>
          <w:tblHeader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Người chuẩn bị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Trạng thái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Buổi 4 (theo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W04_slides_outline.md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S3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W04_activity_S3_chan_doan_quan_he.md</w:t>
            </w:r>
            <w:r>
              <w:rPr>
                <w:sz w:val="20"/>
                <w:szCs w:val="20"/>
              </w:rPr>
              <w:t xml:space="preserve"> — in 6 bản + </w:t>
            </w:r>
            <w:r>
              <w:rPr>
                <w:sz w:val="20"/>
                <w:szCs w:val="20"/>
              </w:rPr>
              <w:t xml:space="preserve">6 bộ thẻ bằng chứng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S6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W04_activity_S6_cuoc_tro_chuyen_sau_gala.md</w:t>
            </w:r>
            <w:r>
              <w:rPr>
                <w:sz w:val="20"/>
                <w:szCs w:val="20"/>
              </w:rPr>
              <w:t xml:space="preserve"> — in 6 bản + </w:t>
            </w:r>
            <w:r>
              <w:rPr>
                <w:sz w:val="20"/>
                <w:szCs w:val="20"/>
              </w:rPr>
              <w:t xml:space="preserve">thẻ vai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  <w:tr>
        <w:trPr>
          <w:tblHeader w:val="off"/>
        </w:trPr>
        <w:tc>
          <w:tcPr>
            <w:tcW w:type="dxa" w:w="688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A1/A3, bút lông; giấy nhỏ/Form cho phiếu cuối giờ</w:t>
            </w:r>
          </w:p>
        </w:tc>
        <w:tc>
          <w:tcPr>
            <w:tcW w:type="dxa" w:w="160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GV</w:t>
            </w:r>
          </w:p>
        </w:tc>
        <w:tc>
          <w:tcPr>
            <w:tcW w:type="dxa" w:w="11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Tiến trình buổi học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"/>
        <w:gridCol w:w="425"/>
        <w:gridCol w:w="798"/>
        <w:gridCol w:w="3194"/>
        <w:gridCol w:w="3194"/>
        <w:gridCol w:w="1548"/>
      </w:tblGrid>
      <w:tr>
        <w:trPr>
          <w:tblHeader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Đoạn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Loại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Giảng viên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Sinh viên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Học liệu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00–05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Khởi động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“4 năm chị Hạnh chưa bao giờ phàn nàn với Nova — tốt hay đáng lo?”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Giơ tay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2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05–30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1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§1 4.1: ba định nghĩa nguyên văn (D01); mô hình: trust → functional conflict; cooperation (D02); chất lượng quan hệ và hiệu quả (D03); “quan hệ” ở Việt Nam (D06); hiểu lầm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3–10; lecture notes §1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30–50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Thực hành 1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Phát thẻ bằng chứng; 47–50 chốt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Nhóm: xếp 9 bằng chứng vào 3 trụ cột; chấm; tìm trụ cột yếu nhất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S3; thẻ; A3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50–58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Giải lao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58–80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2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§2: đo chất lượng quan hệ — bộ câu hỏi của môn, hỏi </w:t>
            </w:r>
            <w:r>
              <w:rPr>
                <w:sz w:val="20"/>
                <w:szCs w:val="20"/>
              </w:rPr>
              <w:t xml:space="preserve">cả hai phía</w:t>
            </w:r>
            <w:r>
              <w:rPr>
                <w:sz w:val="20"/>
                <w:szCs w:val="20"/>
              </w:rPr>
              <w:t xml:space="preserve">, so khoảng cách; biến bất đồng thành xung đột chức năng (nêu sớm, riêng, cùng giải quyết — Y03; thể diện); “Về đây bốn cánh chim trời” (D07)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11–15; lecture notes §2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80–93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Lý thuyết 3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§3 4.2: trao đổi rời rạc ↔ quan hệ liên tục (D04, D05); điều thay đổi với agency; McMillan &amp; Woodruff (D06)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16–18; lecture notes §3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93–123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Thực hành 2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93–96 mở đầu; 96–106 chuẩn bị; 106–116 đóng vai theo bộ ba; 116–123 lộ trình + chốt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Bộ ba: KAMer Nova – chị Hạnh – người quan sát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S6; thẻ vai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123–126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Tổng hợp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 câu chốt; liên hệ SMP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Nghe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19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126–132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Kết thúc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kiểm tra cuối giờ + câu nối Buổi 5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Viết</w:t>
            </w: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Slide 20</w:t>
            </w:r>
          </w:p>
        </w:tc>
      </w:tr>
      <w:tr>
        <w:trPr>
          <w:tblHeader w:val="off"/>
        </w:trPr>
        <w:tc>
          <w:tcPr>
            <w:tcW w:type="dxa" w:w="479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132–135</w:t>
            </w:r>
          </w:p>
        </w:tc>
        <w:tc>
          <w:tcPr>
            <w:tcW w:type="dxa" w:w="4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79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Dự phòng</w:t>
            </w: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31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154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Cân đối thời lượng:</w:t>
      </w:r>
      <w:r>
        <w:t xml:space="preserve"> Lý thuyết 63 phút · Thực hành 61 phút · Giải lao 8 · Dự phòng 3.</w:t>
      </w:r>
    </w:p>
    <w:p>
      <w:pPr>
        <w:pStyle w:val="Heading2"/>
      </w:pPr>
      <w:r>
        <w:t xml:space="preserve">Kết thúc buổi &amp; kiểm tra</w:t>
      </w:r>
    </w:p>
    <w:p>
      <w:pPr>
        <w:spacing w:after="120"/>
      </w:pPr>
      <w:r>
        <w:rPr>
          <w:b/>
          <w:bCs/>
        </w:rPr>
        <w:t xml:space="preserve">Phiếu kiểm tra cuối giờ (cá nhân, không chấm điểm):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</w:rPr>
        <w:t xml:space="preserve">“Viết lại bằng lời của bạn: functional conflict là gì, và vì sao nó cần trust?”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i/>
          <w:iCs/>
        </w:rPr>
        <w:t xml:space="preserve">“Với khách hàng trong dự án cũ, trụ cột nào (trust, commitment, functional conflict) yếu nhất? Bằng chứng?”</w:t>
      </w:r>
    </w:p>
    <w:p>
      <w:pPr>
        <w:spacing w:after="120"/>
      </w:pPr>
      <w:r>
        <w:rPr>
          <w:b/>
          <w:bCs/>
        </w:rPr>
        <w:t xml:space="preserve">Cần xem:</w:t>
      </w:r>
      <w:r>
        <w:t xml:space="preserve"> (a) không hiểu nhầm functional conflict là “không có xung đột”; (b) có </w:t>
      </w:r>
      <w:r>
        <w:rPr>
          <w:b/>
          <w:bCs/>
        </w:rPr>
        <w:t xml:space="preserve">bằng chứng</w:t>
      </w:r>
      <w:r>
        <w:t xml:space="preserve">, không chỉ cảm nhận.</w:t>
      </w:r>
    </w:p>
    <w:p>
      <w:pPr>
        <w:spacing w:after="120"/>
      </w:pPr>
      <w:r>
        <w:rPr>
          <w:b/>
          <w:bCs/>
        </w:rPr>
        <w:t xml:space="preserve">Câu nối sang Buổi 5:</w:t>
      </w:r>
      <w:r>
        <w:t xml:space="preserve"> </w:t>
      </w:r>
      <w:r>
        <w:rPr>
          <w:i/>
          <w:iCs/>
        </w:rPr>
        <w:t xml:space="preserve">“Quan hệ tốt là nền. Nhưng khách hàng ở lại vì </w:t>
      </w:r>
      <w:r>
        <w:rPr>
          <w:i/>
          <w:iCs/>
        </w:rPr>
        <w:t xml:space="preserve">giá trị</w:t>
      </w:r>
      <w:r>
        <w:rPr>
          <w:i/>
          <w:iCs/>
        </w:rPr>
        <w:t xml:space="preserve">. Buổi sau: xây đề xuất giá trị và cùng khách hàng tạo ra giá trị.”</w:t>
      </w:r>
    </w:p>
    <w:p>
      <w:pPr>
        <w:pStyle w:val="Heading2"/>
      </w:pPr>
      <w:r>
        <w:t xml:space="preserve">Phương án dự phòng</w:t>
      </w:r>
    </w:p>
    <w:p>
      <w:pPr>
        <w:spacing w:after="120"/>
      </w:pPr>
      <w:r>
        <w:rPr>
          <w:b/>
          <w:bCs/>
        </w:rPr>
        <w:t xml:space="preserve">Nếu trễ giờ:</w:t>
      </w:r>
      <w:r>
        <w:t xml:space="preserve"> S3 dùng 6 thẻ thay vì 9; S6 rút phần lộ trình còn 3 phút. </w:t>
      </w:r>
      <w:r>
        <w:rPr>
          <w:b/>
          <w:bCs/>
        </w:rPr>
        <w:t xml:space="preserve">Không cắt S8.</w:t>
      </w:r>
    </w:p>
    <w:p>
      <w:pPr>
        <w:spacing w:after="120"/>
      </w:pPr>
      <w:r>
        <w:rPr>
          <w:b/>
          <w:bCs/>
        </w:rPr>
        <w:t xml:space="preserve">Nếu dư giờ:</w:t>
      </w:r>
      <w:r>
        <w:t xml:space="preserve"> đổi vai trong bộ ba, diễn lại.</w:t>
      </w:r>
    </w:p>
    <w:p>
      <w:pPr>
        <w:pStyle w:val="Heading2"/>
      </w:pPr>
      <w:r>
        <w:t xml:space="preserve">Lưu ý phạm vi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Bộ câu hỏi là </w:t>
      </w:r>
      <w:r>
        <w:rPr>
          <w:b/>
          <w:bCs/>
        </w:rPr>
        <w:t xml:space="preserve">công cụ của môn</w:t>
      </w:r>
      <w:r>
        <w:t xml:space="preserve">, không phải thang đo đã kiểm định (quyết định GV 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Không nêu tên giai đoạn phát triển quan hệ (Dwyer et al.; McDonald et al.) khi chưa kiểm tra toàn văn.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 “Về đây bốn cánh chim trời”: chỉ nêu sự kiện đã đưa tin, không quy lỗi cá nhân.</w:t>
      </w:r>
    </w:p>
    <w:p>
      <w:pPr>
        <w:pStyle w:val="Heading2"/>
      </w:pPr>
      <w:r>
        <w:t xml:space="preserve">Các mục [VERIFY] / nhận định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ourier New" w:cs="Courier New" w:eastAsia="Courier New" w:hAnsi="Courier New"/>
        </w:rPr>
        <w:t xml:space="preserve">[VERIFY: tên giai đoạn của Dwyer, Schurr &amp; Oh (1987) — nếu GV muốn dùng]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Nhận định:</w:t>
      </w:r>
      <w:r>
        <w:t xml:space="preserve"> bộ câu hỏi; cách biến bất đồng thành xung đột chức năng trong bối cảnh Việt Nam; mọi tên, con số trong phiếu.</w:t>
      </w:r>
    </w:p>
    <w:p>
      <w:pPr>
        <w:pStyle w:val="Heading2"/>
      </w:pPr>
      <w:r>
        <w:t xml:space="preserve">Ghi chú sau buổi học</w:t>
      </w:r>
    </w:p>
    <w:p>
      <w:pPr>
        <w:spacing w:after="120"/>
      </w:pPr>
      <w:r>
        <w:rPr>
          <w:i/>
          <w:iCs/>
        </w:rPr>
        <w:t xml:space="preserve">(điền sau khi dạy)</w:t>
      </w:r>
    </w:p>
    <w:p>
      <w:pPr>
        <w:pStyle w:val="Title"/>
      </w:pPr>
      <w:r>
        <w:t xml:space="preserve">Ghi chú bài giảng</w:t>
      </w:r>
    </w:p>
    <w:p>
      <w:pPr>
        <w:pStyle w:val="Heading1"/>
      </w:pPr>
      <w:r>
        <w:t xml:space="preserve">Nội dung bài giảng — Buổi 4: Measuring Relationship Quality</w:t>
      </w:r>
    </w:p>
    <w:p>
      <w:pPr>
        <w:spacing w:after="120"/>
      </w:pPr>
      <w:r>
        <w:t xml:space="preserve">EVM1110E · Buổi 4 · Dùng cho các đoạn S1, S2, S4, S5, S7 của giáo án (</w:t>
      </w:r>
      <w:r>
        <w:rPr>
          <w:rFonts w:ascii="Courier New" w:cs="Courier New" w:eastAsia="Courier New" w:hAnsi="Courier New"/>
        </w:rPr>
        <w:t xml:space="preserve">W04_lesson_plan.md</w:t>
      </w:r>
      <w:r>
        <w:t xml:space="preserve">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Ghi chú cho GV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</w:t>
      </w:r>
      <w:r>
        <w:rPr>
          <w:b/>
          <w:bCs/>
          <w:color w:val="333F55"/>
          <w:sz w:val="20"/>
          <w:szCs w:val="20"/>
        </w:rPr>
        <w:t xml:space="preserve">Góc nhìn:</w:t>
      </w:r>
      <w:r>
        <w:rPr>
          <w:color w:val="333F55"/>
          <w:sz w:val="20"/>
          <w:szCs w:val="20"/>
        </w:rPr>
        <w:t xml:space="preserve"> Nova đo và phát triển chất lượng quan hệ với Key Account (An Phát, chị Hạnh).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Ba định nghĩa là </w:t>
      </w:r>
      <w:r>
        <w:rPr>
          <w:b/>
          <w:bCs/>
          <w:color w:val="333F55"/>
          <w:sz w:val="20"/>
          <w:szCs w:val="20"/>
        </w:rPr>
        <w:t xml:space="preserve">nguyên văn</w:t>
      </w:r>
      <w:r>
        <w:rPr>
          <w:color w:val="333F55"/>
          <w:sz w:val="20"/>
          <w:szCs w:val="20"/>
        </w:rPr>
        <w:t xml:space="preserve"> Morgan &amp; Hunt (1994) — đã đối chiếu toàn văn.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</w:t>
      </w:r>
      <w:r>
        <w:rPr>
          <w:b/>
          <w:bCs/>
          <w:color w:val="333F55"/>
          <w:sz w:val="20"/>
          <w:szCs w:val="20"/>
        </w:rPr>
        <w:t xml:space="preserve">Thuật ngữ:</w:t>
      </w:r>
      <w:r>
        <w:rPr>
          <w:color w:val="333F55"/>
          <w:sz w:val="20"/>
          <w:szCs w:val="20"/>
        </w:rPr>
        <w:t xml:space="preserve"> giữ tiếng Anh (relationship quality, trust, commitment, functional conflict, cooperation, transactional, relational), giải thích tiếng Việt lần đầu.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- Mã </w:t>
      </w:r>
      <w:r>
        <w:rPr>
          <w:b/>
          <w:bCs/>
          <w:color w:val="333F55"/>
          <w:sz w:val="20"/>
          <w:szCs w:val="20"/>
        </w:rPr>
        <w:t xml:space="preserve">D01–D07</w:t>
      </w:r>
      <w:r>
        <w:rPr>
          <w:color w:val="333F55"/>
          <w:sz w:val="20"/>
          <w:szCs w:val="20"/>
        </w:rPr>
        <w:t xml:space="preserve"> trỏ tới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buoi-04_tu-lieu-tong-hop.md</w:t>
      </w:r>
      <w:r>
        <w:rPr>
          <w:color w:val="333F55"/>
          <w:sz w:val="20"/>
          <w:szCs w:val="20"/>
        </w:rPr>
        <w:t xml:space="preserve">.</w:t>
      </w:r>
    </w:p>
    <w:p>
      <w:pPr>
        <w:pStyle w:val="Heading2"/>
      </w:pPr>
      <w:r>
        <w:t xml:space="preserve">S1 — Khởi động (5 phút)</w:t>
      </w:r>
    </w:p>
    <w:p>
      <w:pPr>
        <w:spacing w:after="120"/>
      </w:pPr>
      <w:r>
        <w:rPr>
          <w:i/>
          <w:iCs/>
        </w:rPr>
        <w:t xml:space="preserve">[Chiếu slide 2: "Nova làm gala cho An Phát 4 năm. Chị Hạnh chưa bao giờ phàn nàn với Nova một lần nào."]</w:t>
      </w:r>
    </w:p>
    <w:p>
      <w:pPr>
        <w:spacing w:after="120"/>
      </w:pPr>
      <w:r>
        <w:t xml:space="preserve">Giơ tay: </w:t>
      </w:r>
      <w:r>
        <w:rPr>
          <w:i/>
          <w:iCs/>
        </w:rPr>
        <w:t xml:space="preserve">"Đó là dấu hiệu (A) quan hệ rất tốt, hay (B) đáng lo?"</w:t>
      </w:r>
    </w:p>
    <w:p>
      <w:pPr>
        <w:spacing w:after="120"/>
      </w:pPr>
      <w:r>
        <w:rPr>
          <w:i/>
          <w:iCs/>
        </w:rPr>
        <w:t xml:space="preserve">[Chốt: "Có thể cả hai. Nếu chị Hạnh </w:t>
      </w:r>
      <w:r>
        <w:rPr>
          <w:i/>
          <w:iCs/>
        </w:rPr>
        <w:t xml:space="preserve">không nói</w:t>
      </w:r>
      <w:r>
        <w:rPr>
          <w:i/>
          <w:iCs/>
        </w:rPr>
        <w:t xml:space="preserve"> điều chưa hài lòng, Nova không biết để sửa — và có thể một ngày Nova mất hợp đồng mà không hiểu vì sao. Hôm nay: đo quan hệ bằng </w:t>
      </w:r>
      <w:r>
        <w:rPr>
          <w:i/>
          <w:iCs/>
        </w:rPr>
        <w:t xml:space="preserve">ba trụ cột</w:t>
      </w:r>
      <w:r>
        <w:rPr>
          <w:i/>
          <w:iCs/>
        </w:rPr>
        <w:t xml:space="preserve">, trong đó có một trụ cột nghe lạ: </w:t>
      </w:r>
      <w:r>
        <w:rPr>
          <w:i/>
          <w:iCs/>
        </w:rPr>
        <w:t xml:space="preserve">xung đột</w:t>
      </w:r>
      <w:r>
        <w:rPr>
          <w:i/>
          <w:iCs/>
        </w:rPr>
        <w:t xml:space="preserve">."]</w:t>
      </w:r>
    </w:p>
    <w:p>
      <w:pPr>
        <w:pStyle w:val="Heading2"/>
      </w:pPr>
      <w:r>
        <w:t xml:space="preserve">S2 — Lý thuyết 1 (25 phút)</w:t>
      </w:r>
    </w:p>
    <w:p>
      <w:pPr>
        <w:pStyle w:val="Heading2"/>
      </w:pPr>
      <w:r>
        <w:t xml:space="preserve">§1. 4.1 — Ba trụ cột của chất lượng quan hệ</w:t>
      </w:r>
    </w:p>
    <w:p>
      <w:pPr>
        <w:pStyle w:val="Heading2"/>
      </w:pPr>
      <w:r>
        <w:t xml:space="preserve">1.1 Ba định nghĩa nguyên văn (D01 — Morgan &amp; Hunt, 1994)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Commitment (cam kết):</w:t>
      </w:r>
      <w:r>
        <w:t xml:space="preserve"> </w:t>
      </w:r>
      <w:r>
        <w:rPr>
          <w:i/>
          <w:iCs/>
        </w:rPr>
        <w:t xml:space="preserve">“an exchange partner believing that an ongoing relationship with another is so important as to warrant maximum efforts at maintaining it; that is, the committed party believes the relationship is worth working on to ensure that it endures indefinitely.”</w:t>
      </w:r>
    </w:p>
    <w:p>
      <w:pPr>
        <w:spacing w:after="120"/>
      </w:pPr>
      <w:r>
        <w:t xml:space="preserve">  → Một bên tin rằng quan hệ </w:t>
      </w:r>
      <w:r>
        <w:rPr>
          <w:b/>
          <w:bCs/>
        </w:rPr>
        <w:t xml:space="preserve">quan trọng đến mức đáng nỗ lực tối đa để giữ</w:t>
      </w:r>
      <w:r>
        <w:t xml:space="preserve">, muốn quan hệ </w:t>
      </w:r>
      <w:r>
        <w:rPr>
          <w:b/>
          <w:bCs/>
        </w:rPr>
        <w:t xml:space="preserve">kéo dài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Trust (niềm tin):</w:t>
      </w:r>
      <w:r>
        <w:t xml:space="preserve"> </w:t>
      </w:r>
      <w:r>
        <w:rPr>
          <w:i/>
          <w:iCs/>
        </w:rPr>
        <w:t xml:space="preserve">“We conceptualize trust as existing when one party has confidence in an exchange partner’s reliability and integrity.”</w:t>
      </w:r>
    </w:p>
    <w:p>
      <w:pPr>
        <w:spacing w:after="120"/>
      </w:pPr>
      <w:r>
        <w:t xml:space="preserve">  → Tin vào </w:t>
      </w:r>
      <w:r>
        <w:rPr>
          <w:b/>
          <w:bCs/>
        </w:rPr>
        <w:t xml:space="preserve">độ tin cậy</w:t>
      </w:r>
      <w:r>
        <w:t xml:space="preserve"> (làm đúng cam kết) và </w:t>
      </w:r>
      <w:r>
        <w:rPr>
          <w:b/>
          <w:bCs/>
        </w:rPr>
        <w:t xml:space="preserve">sự chính trực</w:t>
      </w:r>
      <w:r>
        <w:t xml:space="preserve"> (trung thực) của bên kia.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Functional conflict (xung đột chức năng):</w:t>
      </w:r>
      <w:r>
        <w:t xml:space="preserve"> </w:t>
      </w:r>
      <w:r>
        <w:rPr>
          <w:i/>
          <w:iCs/>
        </w:rPr>
        <w:t xml:space="preserve">“when disputes are resolved amicably, such disagreements can be referred to as ‘functional conflict,’ because they prevent stagnation, stimulate interest and curiosity, and provide a ‘medium through which problems can be aired and solutions arrived at’”</w:t>
      </w:r>
      <w:r>
        <w:t xml:space="preserve">.</w:t>
      </w:r>
    </w:p>
    <w:p>
      <w:pPr>
        <w:spacing w:after="120"/>
      </w:pPr>
      <w:r>
        <w:t xml:space="preserve">  → Bất đồng </w:t>
      </w:r>
      <w:r>
        <w:rPr>
          <w:b/>
          <w:bCs/>
        </w:rPr>
        <w:t xml:space="preserve">được giải quyết êm thấm</w:t>
      </w:r>
      <w:r>
        <w:t xml:space="preserve">, giúp quan hệ </w:t>
      </w:r>
      <w:r>
        <w:rPr>
          <w:b/>
          <w:bCs/>
        </w:rPr>
        <w:t xml:space="preserve">không trì trệ</w:t>
      </w:r>
      <w:r>
        <w:t xml:space="preserve">, là </w:t>
      </w:r>
      <w:r>
        <w:rPr>
          <w:b/>
          <w:bCs/>
        </w:rPr>
        <w:t xml:space="preserve">kênh để nêu vấn đề và tìm giải pháp</w:t>
      </w:r>
      <w:r>
        <w:t xml:space="preserve"> — </w:t>
      </w:r>
      <w:r>
        <w:rPr>
          <w:i/>
          <w:iCs/>
        </w:rPr>
        <w:t xml:space="preserve">“just another part of doing business”</w:t>
      </w:r>
      <w:r>
        <w:t xml:space="preserve"> (dẫn Anderson &amp; Narus, 1990).</w:t>
      </w:r>
    </w:p>
    <w:p>
      <w:pPr>
        <w:pStyle w:val="Heading2"/>
      </w:pPr>
      <w:r>
        <w:t xml:space="preserve">1.2 Ba trụ cột liên hệ với nhau thế nào (D01, D02)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Trong mô hình của Morgan &amp; Hunt, commitment và trust là </w:t>
      </w:r>
      <w:r>
        <w:rPr>
          <w:b/>
          <w:bCs/>
        </w:rPr>
        <w:t xml:space="preserve">biến trung gian then chốt</w:t>
      </w:r>
      <w:r>
        <w:t xml:space="preserve">; </w:t>
      </w:r>
      <w:r>
        <w:rPr>
          <w:b/>
          <w:bCs/>
        </w:rPr>
        <w:t xml:space="preserve">functional conflict là kết quả trực tiếp của trust</w:t>
      </w:r>
      <w:r>
        <w:t xml:space="preserve">; </w:t>
      </w:r>
      <w:r>
        <w:rPr>
          <w:b/>
          <w:bCs/>
        </w:rPr>
        <w:t xml:space="preserve">cooperation</w:t>
      </w:r>
      <w:r>
        <w:t xml:space="preserve"> (hợp tác) phát sinh từ cả commitment và trust.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Anderson &amp; Narus (1990): </w:t>
      </w:r>
      <w:r>
        <w:rPr>
          <w:b/>
          <w:bCs/>
        </w:rPr>
        <w:t xml:space="preserve">hợp tác là tiền đề của niềm tin</w:t>
      </w:r>
      <w:r>
        <w:t xml:space="preserve"> — với khách hàng mới, cùng làm tốt vài việc nhỏ trước.</w:t>
      </w:r>
    </w:p>
    <w:p>
      <w:pPr>
        <w:spacing w:after="120"/>
      </w:pPr>
      <w:r>
        <w:rPr>
          <w:i/>
          <w:iCs/>
        </w:rPr>
        <w:t xml:space="preserve">[Nói: "Có niềm tin thì dám nói thẳng; nói thẳng mà giải quyết được thì niềm tin tăng. Không có niềm tin thì bất đồng hoặc bị giấu đi, hoặc nổ ra."]</w:t>
      </w:r>
    </w:p>
    <w:p>
      <w:pPr>
        <w:pStyle w:val="Heading2"/>
      </w:pPr>
      <w:r>
        <w:t xml:space="preserve">1.3 Vì sao phải đo (D03)</w:t>
      </w:r>
    </w:p>
    <w:p>
      <w:pPr>
        <w:spacing w:after="120"/>
      </w:pPr>
      <w:r>
        <w:t xml:space="preserve">Palmatier et al. (2006, tổng hợp nhiều nghiên cứu): hiệu quả khách quan chịu ảnh hưởng </w:t>
      </w:r>
      <w:r>
        <w:rPr>
          <w:b/>
          <w:bCs/>
        </w:rPr>
        <w:t xml:space="preserve">nhiều nhất từ chất lượng quan hệ</w:t>
      </w:r>
      <w:r>
        <w:t xml:space="preserve"> (thước đo tổng hợp); marketing quan hệ hiệu quả hơn trong </w:t>
      </w:r>
      <w:r>
        <w:rPr>
          <w:b/>
          <w:bCs/>
        </w:rPr>
        <w:t xml:space="preserve">dịch vụ và thị trường doanh nghiệp</w:t>
      </w:r>
      <w:r>
        <w:t xml:space="preserve">, và khi quan hệ xây với </w:t>
      </w:r>
      <w:r>
        <w:rPr>
          <w:b/>
          <w:bCs/>
        </w:rPr>
        <w:t xml:space="preserve">một cá nhân</w:t>
      </w:r>
      <w:r>
        <w:t xml:space="preserve"> — điều giúp quan hệ mạnh nhưng cũng </w:t>
      </w:r>
      <w:r>
        <w:rPr>
          <w:b/>
          <w:bCs/>
        </w:rPr>
        <w:t xml:space="preserve">rủi ro khi người đó rời đi</w:t>
      </w:r>
      <w:r>
        <w:t xml:space="preserve"> (Buổi 8).</w:t>
      </w:r>
    </w:p>
    <w:p>
      <w:pPr>
        <w:pStyle w:val="Heading2"/>
      </w:pPr>
      <w:r>
        <w:t xml:space="preserve">1.4 “Quan hệ” trong kinh doanh Việt Nam (D06)</w:t>
      </w:r>
    </w:p>
    <w:p>
      <w:pPr>
        <w:spacing w:after="120"/>
      </w:pPr>
      <w:r>
        <w:t xml:space="preserve">Pham &amp; Pham (2025): “quan hệ” gồm </w:t>
      </w:r>
      <w:r>
        <w:rPr>
          <w:b/>
          <w:bCs/>
        </w:rPr>
        <w:t xml:space="preserve">thể diện, có qua có lại, tình cảm</w:t>
      </w:r>
      <w:r>
        <w:t xml:space="preserve">. </w:t>
      </w:r>
      <w:r>
        <w:rPr>
          <w:i/>
          <w:iCs/>
        </w:rPr>
        <w:t xml:space="preserve">Nhận định:</w:t>
      </w:r>
      <w:r>
        <w:t xml:space="preserve"> vì </w:t>
      </w:r>
      <w:r>
        <w:rPr>
          <w:b/>
          <w:bCs/>
        </w:rPr>
        <w:t xml:space="preserve">thể diện</w:t>
      </w:r>
      <w:r>
        <w:t xml:space="preserve">, bất đồng nên được nêu </w:t>
      </w:r>
      <w:r>
        <w:rPr>
          <w:b/>
          <w:bCs/>
        </w:rPr>
        <w:t xml:space="preserve">riêng, đúng người, đúng lúc</w:t>
      </w:r>
      <w:r>
        <w:t xml:space="preserve"> — nêu trước đám đông dễ biến thành xung đột không chức năng.</w:t>
      </w:r>
    </w:p>
    <w:p>
      <w:pPr>
        <w:pStyle w:val="Heading2"/>
      </w:pPr>
      <w:r>
        <w:t xml:space="preserve">1.5 Hiểu lầm thường gặp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"Xung đột chức năng = ít xung đột."</w:t>
      </w:r>
      <w:r>
        <w:t xml:space="preserve"> → Sửa: là bất đồng </w:t>
      </w:r>
      <w:r>
        <w:rPr>
          <w:b/>
          <w:bCs/>
        </w:rPr>
        <w:t xml:space="preserve">được giải quyết êm thấm nhờ có niềm tin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"Khách hàng không phàn nàn = hài lòng."</w:t>
      </w:r>
      <w:r>
        <w:t xml:space="preserve"> → Sửa: có thể là </w:t>
      </w:r>
      <w:r>
        <w:rPr>
          <w:b/>
          <w:bCs/>
        </w:rPr>
        <w:t xml:space="preserve">thiếu niềm tin</w:t>
      </w:r>
      <w:r>
        <w:t xml:space="preserve"> để nói thẳng.</w:t>
      </w:r>
    </w:p>
    <w:p>
      <w:pPr>
        <w:spacing w:after="120"/>
      </w:pPr>
      <w:r>
        <w:t xml:space="preserve">→ Chuyển sang </w:t>
      </w:r>
      <w:r>
        <w:rPr>
          <w:b/>
          <w:bCs/>
        </w:rPr>
        <w:t xml:space="preserve">S3 — Thực hành 1</w:t>
      </w:r>
      <w:r>
        <w:t xml:space="preserve"> (phiếu </w:t>
      </w:r>
      <w:r>
        <w:rPr>
          <w:rFonts w:ascii="Courier New" w:cs="Courier New" w:eastAsia="Courier New" w:hAnsi="Courier New"/>
        </w:rPr>
        <w:t xml:space="preserve">W04_activity_S3_chan_doan_quan_he.md</w:t>
      </w:r>
      <w:r>
        <w:t xml:space="preserve">).</w:t>
      </w:r>
    </w:p>
    <w:p>
      <w:pPr>
        <w:pStyle w:val="Heading2"/>
      </w:pPr>
      <w:r>
        <w:t xml:space="preserve">S4 — Lý thuyết 2 (22 phút)</w:t>
      </w:r>
    </w:p>
    <w:p>
      <w:pPr>
        <w:pStyle w:val="Heading2"/>
      </w:pPr>
      <w:r>
        <w:t xml:space="preserve">§2. Đo chất lượng quan hệ và xử lý bất đồng</w:t>
      </w:r>
    </w:p>
    <w:p>
      <w:pPr>
        <w:pStyle w:val="Heading2"/>
      </w:pPr>
      <w:r>
        <w:t xml:space="preserve">2.1 Bộ câu hỏi của môn (công cụ học tập, không phải thang đo đã kiểm định — quyết định GV 3)</w:t>
      </w:r>
    </w:p>
    <w:p>
      <w:pPr>
        <w:spacing w:after="120"/>
      </w:pPr>
      <w:r>
        <w:t xml:space="preserve">Thang 1 (hoàn toàn không đồng ý) – 5 (hoàn toàn đồng ý). </w:t>
      </w:r>
      <w:r>
        <w:rPr>
          <w:b/>
          <w:bCs/>
        </w:rPr>
        <w:t xml:space="preserve">Hỏi cả hai phía</w:t>
      </w:r>
      <w:r>
        <w:t xml:space="preserve"> (Nova tự đánh giá và An Phát đánh giá).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70"/>
        <w:gridCol w:w="6968"/>
      </w:tblGrid>
      <w:tr>
        <w:trPr>
          <w:tblHeader/>
        </w:trPr>
        <w:tc>
          <w:tcPr>
            <w:tcW w:type="dxa" w:w="26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Trụ cột</w:t>
            </w:r>
          </w:p>
        </w:tc>
        <w:tc>
          <w:tcPr>
            <w:tcW w:type="dxa" w:w="6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Câu hỏi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6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T1. Bên kia làm đúng những gì đã cam kết. · T2. Khi có vấn đề, bên kia nói thật. · T3. Tôi có thể dựa vào bên kia mà không cần kiểm tra lại mọi thứ.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Commitment</w:t>
            </w:r>
          </w:p>
        </w:tc>
        <w:tc>
          <w:tcPr>
            <w:tcW w:type="dxa" w:w="6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C1. Quan hệ này đáng để chúng tôi nỗ lực tối đa giữ gìn. · C2. Chúng tôi muốn tiếp tục làm việc cùng nhau nhiều năm. · C3. Chúng tôi sẵn sàng dành thời gian, nguồn lực riêng cho quan hệ này.</w:t>
            </w:r>
          </w:p>
        </w:tc>
      </w:tr>
      <w:tr>
        <w:trPr>
          <w:tblHeader w:val="off"/>
        </w:trPr>
        <w:tc>
          <w:tcPr>
            <w:tcW w:type="dxa" w:w="267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Functional conflict</w:t>
            </w:r>
          </w:p>
        </w:tc>
        <w:tc>
          <w:tcPr>
            <w:tcW w:type="dxa" w:w="6968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F1. Khi bất đồng, hai bên nói thẳng với nhau. · F2. Bất đồng thường được giải quyết êm thấm. · F3. Sau mỗi lần bất đồng, cách làm việc tốt hơn.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i/>
          <w:iCs/>
        </w:rPr>
        <w:t xml:space="preserve">Dựng từ định nghĩa D01 (T1 ↔ reliability, T2 ↔ integrity; C1 ↔ “maximum efforts”; F2 ↔ “resolved amicably”).</w:t>
      </w:r>
    </w:p>
    <w:p>
      <w:pPr>
        <w:spacing w:after="120"/>
      </w:pPr>
      <w:r>
        <w:rPr>
          <w:b/>
          <w:bCs/>
        </w:rPr>
        <w:t xml:space="preserve">Đọc kết quả:</w:t>
      </w:r>
      <w:r>
        <w:t xml:space="preserve"> điểm trung bình mỗi trụ cột; quan trọng hơn là </w:t>
      </w:r>
      <w:r>
        <w:rPr>
          <w:b/>
          <w:bCs/>
        </w:rPr>
        <w:t xml:space="preserve">khoảng cách</w:t>
      </w:r>
      <w:r>
        <w:t xml:space="preserve"> giữa điểm Nova tự chấm và điểm An Phát chấm — khoảng cách lớn là tín hiệu cần nói chuyện.</w:t>
      </w:r>
    </w:p>
    <w:p>
      <w:pPr>
        <w:pStyle w:val="Heading2"/>
      </w:pPr>
      <w:r>
        <w:t xml:space="preserve">2.2 Biến bất đồng thành xung đột chức năng (nhận định, dựng từ D01, Y03, D06)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Nêu sớm</w:t>
      </w:r>
      <w:r>
        <w:t xml:space="preserve"> — trước khi thành bức xúc.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Nêu riêng, đúng người</w:t>
      </w:r>
      <w:r>
        <w:t xml:space="preserve"> — giữ thể diện.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Nói về vấn đề, không về con người.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Cùng giải quyết</w:t>
      </w:r>
      <w:r>
        <w:t xml:space="preserve"> (joint problem solving — Mohr &amp; Spekman, 1994).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 xml:space="preserve">Ghi lại và theo dõi</w:t>
      </w:r>
      <w:r>
        <w:t xml:space="preserve"> việc đã thống nhất.</w:t>
      </w:r>
    </w:p>
    <w:p>
      <w:pPr>
        <w:pStyle w:val="Heading2"/>
      </w:pPr>
      <w:r>
        <w:t xml:space="preserve">2.3 Khi bất đồng không được giải quyết (D07)</w:t>
      </w:r>
    </w:p>
    <w:p>
      <w:pPr>
        <w:spacing w:after="120"/>
      </w:pPr>
      <w:r>
        <w:t xml:space="preserve">“Về đây bốn cánh chim trời” (28/12/2025): theo báo chí đưa tin, tranh chấp thanh toán giữa nghệ sĩ và nhà sản xuất </w:t>
      </w:r>
      <w:r>
        <w:rPr>
          <w:b/>
          <w:bCs/>
        </w:rPr>
        <w:t xml:space="preserve">không được giải quyết</w:t>
      </w:r>
      <w:r>
        <w:t xml:space="preserve">, show không diễn ra, mọi bên chịu thiệt. </w:t>
      </w:r>
      <w:r>
        <w:rPr>
          <w:i/>
          <w:iCs/>
        </w:rPr>
        <w:t xml:space="preserve">(Chỉ nêu sự kiện đã đưa tin.)</w:t>
      </w:r>
    </w:p>
    <w:p>
      <w:pPr>
        <w:pStyle w:val="Heading2"/>
      </w:pPr>
      <w:r>
        <w:t xml:space="preserve">S5 — Lý thuyết 3 (13 phút)</w:t>
      </w:r>
    </w:p>
    <w:p>
      <w:pPr>
        <w:pStyle w:val="Heading2"/>
      </w:pPr>
      <w:r>
        <w:t xml:space="preserve">§3. 4.2 — Từ giao dịch sang quan hệ đối tác dài hạn</w:t>
      </w:r>
    </w:p>
    <w:p>
      <w:pPr>
        <w:pStyle w:val="Heading2"/>
      </w:pPr>
      <w:r>
        <w:t xml:space="preserve">3.1 Trao đổi rời rạc và trao đổi quan hệ (D04)</w:t>
      </w:r>
    </w:p>
    <w:p>
      <w:pPr>
        <w:spacing w:after="120"/>
      </w:pPr>
      <w:r>
        <w:t xml:space="preserve">Dwyer, Schurr &amp; Oh (1987): phần lớn nghiên cứu và chiến lược coi trao đổi mua – bán là </w:t>
      </w:r>
      <w:r>
        <w:rPr>
          <w:b/>
          <w:bCs/>
        </w:rPr>
        <w:t xml:space="preserve">sự kiện rời rạc</w:t>
      </w:r>
      <w:r>
        <w:t xml:space="preserve">, không phải </w:t>
      </w:r>
      <w:r>
        <w:rPr>
          <w:b/>
          <w:bCs/>
        </w:rPr>
        <w:t xml:space="preserve">quan hệ liên tục</w:t>
      </w:r>
      <w:r>
        <w:t xml:space="preserve">; bài đề xuất khung </w:t>
      </w:r>
      <w:r>
        <w:rPr>
          <w:b/>
          <w:bCs/>
        </w:rPr>
        <w:t xml:space="preserve">phát triển quan hệ mua – bán</w:t>
      </w:r>
      <w:r>
        <w:t xml:space="preserve">. McDonald et al. (1997) mô tả các giai đoạn phát triển quan hệ key account (D05). </w:t>
      </w:r>
      <w:r>
        <w:rPr>
          <w:i/>
          <w:iCs/>
        </w:rPr>
        <w:t xml:space="preserve">(Tên các giai đoạn sẽ bổ sung sau khi kiểm tra toàn văn.)</w:t>
      </w:r>
    </w:p>
    <w:p>
      <w:pPr>
        <w:pStyle w:val="Heading2"/>
      </w:pPr>
      <w:r>
        <w:t xml:space="preserve">3.2 Với agency sự kiện, điều gì thay đổi (nhận định)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6"/>
        <w:gridCol w:w="6572"/>
      </w:tblGrid>
      <w:tr>
        <w:trPr>
          <w:tblHeader/>
        </w:trPr>
        <w:tc>
          <w:tcPr>
            <w:tcW w:type="dxa" w:w="30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Giao dịch</w:t>
            </w:r>
          </w:p>
        </w:tc>
        <w:tc>
          <w:tcPr>
            <w:tcW w:type="dxa" w:w="657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Quan hệ đối tác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Đấu thầu từng sự kiện</w:t>
            </w:r>
          </w:p>
        </w:tc>
        <w:tc>
          <w:tcPr>
            <w:tcW w:type="dxa" w:w="657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Hợp đồng khung nhiều năm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Brief → đề xuất → làm → xong</w:t>
            </w:r>
          </w:p>
        </w:tc>
        <w:tc>
          <w:tcPr>
            <w:tcW w:type="dxa" w:w="657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Cùng lập kế hoạch năm, đánh giá chung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Một đầu mối</w:t>
            </w:r>
          </w:p>
        </w:tc>
        <w:tc>
          <w:tcPr>
            <w:tcW w:type="dxa" w:w="657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Nhiều đầu mối nhiều cấp (Buổi 8)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Thông tin tối thiểu</w:t>
            </w:r>
          </w:p>
        </w:tc>
        <w:tc>
          <w:tcPr>
            <w:tcW w:type="dxa" w:w="657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Chia sẻ mục tiêu, dữ liệu</w:t>
            </w:r>
          </w:p>
        </w:tc>
      </w:tr>
      <w:tr>
        <w:trPr>
          <w:tblHeader w:val="off"/>
        </w:trPr>
        <w:tc>
          <w:tcPr>
            <w:tcW w:type="dxa" w:w="306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Đo bằng “sự kiện suôn sẻ”</w:t>
            </w:r>
          </w:p>
        </w:tc>
        <w:tc>
          <w:tcPr>
            <w:tcW w:type="dxa" w:w="657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Đo bằng </w:t>
            </w:r>
            <w:r>
              <w:rPr>
                <w:sz w:val="20"/>
                <w:szCs w:val="20"/>
              </w:rPr>
              <w:t xml:space="preserve">chất lượng quan hệ</w:t>
            </w:r>
            <w:r>
              <w:rPr>
                <w:sz w:val="20"/>
                <w:szCs w:val="20"/>
              </w:rPr>
              <w:t xml:space="preserve"> + kết quả kinh doanh (Buổi 8)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3.3 Bằng chứng từ Việt Nam (D06)</w:t>
      </w:r>
    </w:p>
    <w:p>
      <w:pPr>
        <w:spacing w:after="120"/>
      </w:pPr>
      <w:r>
        <w:t xml:space="preserve">McMillan &amp; Woodruff (1999): ở Việt Nam thập niên 1990, quan hệ giao dịch </w:t>
      </w:r>
      <w:r>
        <w:rPr>
          <w:b/>
          <w:bCs/>
        </w:rPr>
        <w:t xml:space="preserve">càng lâu</w:t>
      </w:r>
      <w:r>
        <w:t xml:space="preserve">, tín dụng thương mại </w:t>
      </w:r>
      <w:r>
        <w:rPr>
          <w:b/>
          <w:bCs/>
        </w:rPr>
        <w:t xml:space="preserve">càng lớn</w:t>
      </w:r>
      <w:r>
        <w:t xml:space="preserve">. </w:t>
      </w:r>
      <w:r>
        <w:rPr>
          <w:i/>
          <w:iCs/>
        </w:rPr>
        <w:t xml:space="preserve">(Bằng chứng lịch sử — dùng để hiểu gốc rễ: thời gian quan hệ tự nó tạo niềm tin và giá trị kinh tế.)</w:t>
      </w:r>
    </w:p>
    <w:p>
      <w:pPr>
        <w:pStyle w:val="Heading2"/>
      </w:pPr>
      <w:r>
        <w:t xml:space="preserve">S7 — Tổng hợp (3 phút)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Ba trụ cột:</w:t>
      </w:r>
      <w:r>
        <w:t xml:space="preserve"> trust (tin cậy + chính trực), commitment (đáng nỗ lực tối đa để giữ), functional conflict (bất đồng giải quyết êm thấm — </w:t>
      </w:r>
      <w:r>
        <w:rPr>
          <w:b/>
          <w:bCs/>
        </w:rPr>
        <w:t xml:space="preserve">kết quả của trust</w:t>
      </w:r>
      <w:r>
        <w:t xml:space="preserve">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Đo:</w:t>
      </w:r>
      <w:r>
        <w:t xml:space="preserve"> hỏi </w:t>
      </w:r>
      <w:r>
        <w:rPr>
          <w:b/>
          <w:bCs/>
        </w:rPr>
        <w:t xml:space="preserve">cả hai phía</w:t>
      </w:r>
      <w:r>
        <w:t xml:space="preserve">, xem </w:t>
      </w:r>
      <w:r>
        <w:rPr>
          <w:b/>
          <w:bCs/>
        </w:rPr>
        <w:t xml:space="preserve">khoảng cách</w:t>
      </w:r>
      <w:r>
        <w:t xml:space="preserve">; bất đồng nêu sớm, riêng, cùng giải quyết.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 xml:space="preserve">Từ giao dịch sang quan hệ:</w:t>
      </w:r>
      <w:r>
        <w:t xml:space="preserve"> hợp đồng khung, cùng lập kế hoạch, nhiều đầu mối, chia sẻ thông tin.</w:t>
      </w:r>
    </w:p>
    <w:p>
      <w:pPr>
        <w:spacing w:after="120"/>
      </w:pPr>
      <w:r>
        <w:rPr>
          <w:b/>
          <w:bCs/>
        </w:rPr>
        <w:t xml:space="preserve">Liên hệ SMP:</w:t>
      </w:r>
      <w:r>
        <w:t xml:space="preserve"> đo nhanh ba trụ cột với khách hàng dự án cũ (theo cảm nhận của nhóm + bằng chứng) — nền cho phần B. Value Opportunities.</w:t>
      </w:r>
    </w:p>
    <w:p>
      <w:pPr>
        <w:pStyle w:val="Heading2"/>
      </w:pPr>
      <w:r>
        <w:t xml:space="preserve">Tài liệu tham khảo cho buổi này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Anderson, J. C., &amp; Narus, J. A. (1990). A model of distributor firm and manufacturer firm working partnerships. </w:t>
      </w:r>
      <w:r>
        <w:rPr>
          <w:i/>
          <w:iCs/>
        </w:rPr>
        <w:t xml:space="preserve">Journal of Marketing, 54</w:t>
      </w:r>
      <w:r>
        <w:t xml:space="preserve">(1), 42–58.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Dwyer, F. R., Schurr, P. H., &amp; Oh, S. (1987). Developing buyer-seller relationships. </w:t>
      </w:r>
      <w:r>
        <w:rPr>
          <w:i/>
          <w:iCs/>
        </w:rPr>
        <w:t xml:space="preserve">Journal of Marketing, 51</w:t>
      </w:r>
      <w:r>
        <w:t xml:space="preserve">(2), 11–27.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Morgan, R. M., &amp; Hunt, S. D. (1994). The commitment-trust theory of relationship marketing. </w:t>
      </w:r>
      <w:r>
        <w:rPr>
          <w:i/>
          <w:iCs/>
        </w:rPr>
        <w:t xml:space="preserve">Journal of Marketing, 58</w:t>
      </w:r>
      <w:r>
        <w:t xml:space="preserve">(3), 20–38.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Palmatier, R. W., Dant, R. P., Grewal, D., &amp; Evans, K. R. (2006). Factors influencing the effectiveness of relationship marketing: A meta-analysis. </w:t>
      </w:r>
      <w:r>
        <w:rPr>
          <w:i/>
          <w:iCs/>
        </w:rPr>
        <w:t xml:space="preserve">Journal of Marketing, 70</w:t>
      </w:r>
      <w:r>
        <w:t xml:space="preserve">(4), 136–153.</w:t>
      </w:r>
    </w:p>
    <w:p>
      <w:pPr>
        <w:spacing w:after="120"/>
      </w:pPr>
      <w:r>
        <w:t xml:space="preserve">Nguồn Việt Nam và case: </w:t>
      </w:r>
      <w:r>
        <w:rPr>
          <w:rFonts w:ascii="Courier New" w:cs="Courier New" w:eastAsia="Courier New" w:hAnsi="Courier New"/>
        </w:rPr>
        <w:t xml:space="preserve">buoi-04_tu-lieu-tong-hop.md</w:t>
      </w:r>
      <w:r>
        <w:t xml:space="preserve">, mục 6.</w:t>
      </w:r>
    </w:p>
    <w:p>
      <w:pPr>
        <w:pStyle w:val="Title"/>
      </w:pPr>
      <w:r>
        <w:t xml:space="preserve">Dàn ý slide</w:t>
      </w:r>
    </w:p>
    <w:p>
      <w:pPr>
        <w:pStyle w:val="Heading1"/>
      </w:pPr>
      <w:r>
        <w:t xml:space="preserve">Dàn ý slide — Buổi 4: Measuring Relationship Quality</w:t>
      </w:r>
    </w:p>
    <w:p>
      <w:pPr>
        <w:spacing w:after="120"/>
      </w:pPr>
      <w:r>
        <w:t xml:space="preserve">EVM1110E · 20 slide · Mỗi slide một ý; tiêu đề là </w:t>
      </w:r>
      <w:r>
        <w:rPr>
          <w:b/>
          <w:bCs/>
        </w:rPr>
        <w:t xml:space="preserve">câu khẳng định</w:t>
      </w:r>
      <w:r>
        <w:t xml:space="preserve">. Hình có alt-text; bảng phân biệt bằng ký hiệu. Nguồn ghi mã nhỏ ở chân slide.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"/>
        <w:gridCol w:w="416"/>
        <w:gridCol w:w="3021"/>
        <w:gridCol w:w="3125"/>
        <w:gridCol w:w="2660"/>
      </w:tblGrid>
      <w:tr>
        <w:trPr>
          <w:tblHeader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Đoạn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Tiêu đề (khẳng định)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Nội dung / hình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Ghi chú GV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Quản trị mối quan hệ trong tổ chức sự kiện — Buổi 4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Tên HP, mã, GV; phụ đề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S1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Khách hàng không bao giờ phàn nàn chưa chắc đã hài lòng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Tình huống 4 năm; giơ tay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Commitment: quan hệ đáng để nỗ lực tối đa giữ gìn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Định nghĩa nguyên văn (D01)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Trust: tin vào độ tin cậy và sự chính trực của bên kia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Định nghĩa nguyên văn (D01)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Functional conflict: bất đồng được giải quyết êm thấm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Định nghĩa nguyên văn (D01)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Xung đột chức năng là kết quả của niềm tin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Sơ đồ: commitment, trust → cooperation; trust → functional conflict. </w:t>
            </w:r>
            <w:r>
              <w:rPr>
                <w:i/>
                <w:iCs/>
                <w:sz w:val="20"/>
                <w:szCs w:val="20"/>
              </w:rPr>
              <w:t xml:space="preserve">Alt: sơ đồ mũi tên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Với khách hàng mới, hợp tác trước, niềm tin sau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Anderson &amp; Narus (D02)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Chất lượng quan hệ ảnh hưởng hiệu quả nhiều nhất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Palmatier et al. (D03); rủi ro quan hệ với một cá nhân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Ở Việt Nam, thể diện quyết định cách nêu bất đồng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“Quan hệ”: thể diện, có qua có lại, tình cảm (D06)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Nhận định về hàm ý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S2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phàn nàn có thể là thiếu niềm tin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Hiểu lầm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→ S3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(phiếu Thực hành 1 — 9 thẻ bằng chứng)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Đồng hồ 8 / 7 / 5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Giải lao 8 phút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Đo chất lượng quan hệ bằng câu hỏi hai chiều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Nguyên tắc: hỏi cả hai phía, xem khoảng cách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Khoảng cách giữa hai phía quan trọng hơn điểm trung bình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Ví dụ minh họa (giả định)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Chín câu hỏi cho ba trụ cột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§2.1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Ghi: công cụ của môn, không phải thang đo kiểm định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Năm bước biến bất đồng thành xung đột chức năng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§2.2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Chiếu suốt S6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S4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Khi bất đồng không được giải quyết, cả mạng lưới trả giá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“Về đây bốn cánh chim trời” (D07)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quy lỗi cá nhân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Trao đổi rời rạc khác trao đổi quan hệ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Dwyer et al. (D04)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Không nêu tên giai đoạn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Với agency, đi từ giao dịch sang đối tác thay đổi năm điều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Bảng §3.2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Nhận định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S5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Thời gian quan hệ tự nó tạo giá trị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McMillan &amp; Woodruff (D06)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Bằng chứng lịch sử → S6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S6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i/>
                <w:iCs/>
                <w:sz w:val="20"/>
                <w:szCs w:val="20"/>
              </w:rPr>
              <w:t xml:space="preserve">(phiếu Thực hành 2 — đóng vai bộ ba + lộ trình)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Đồng hồ 10 / 10 / 7</w:t>
            </w: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S7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 ý của Buổi 4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Ba trụ cột · đo hai chiều · lộ trình; dòng cuối: SMP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  <w:tr>
        <w:trPr>
          <w:tblHeader w:val="off"/>
        </w:trPr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41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S8</w:t>
            </w:r>
          </w:p>
        </w:tc>
        <w:tc>
          <w:tcPr>
            <w:tcW w:type="dxa" w:w="302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Phiếu kiểm tra cuối giờ</w:t>
            </w:r>
          </w:p>
        </w:tc>
        <w:tc>
          <w:tcPr>
            <w:tcW w:type="dxa" w:w="312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 câu + câu nối Buổi 5</w:t>
            </w:r>
          </w:p>
        </w:tc>
        <w:tc>
          <w:tcPr>
            <w:tcW w:type="dxa" w:w="2660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</w:p>
        </w:tc>
      </w:tr>
    </w:tbl>
    <w:p>
      <w:pPr>
        <w:spacing w:after="80" w:before="0"/>
      </w:pP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b/>
          <w:bCs/>
          <w:color w:val="333F55"/>
          <w:sz w:val="20"/>
          <w:szCs w:val="20"/>
        </w:rPr>
        <w:t xml:space="preserve">Cập nhật 4/10/2026:</w:t>
      </w:r>
      <w:r>
        <w:rPr>
          <w:color w:val="333F55"/>
          <w:sz w:val="20"/>
          <w:szCs w:val="20"/>
        </w:rPr>
        <w:t xml:space="preserve"> deck đầy đủ theo khuôn MKT1107 đã dựng tại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slides/W04_slides.pptx</w:t>
      </w:r>
      <w:r>
        <w:rPr>
          <w:color w:val="333F55"/>
          <w:sz w:val="20"/>
          <w:szCs w:val="20"/>
        </w:rPr>
        <w:t xml:space="preserve"> (và bản Roboto), thay cho dàn ý này; xem </w:t>
      </w:r>
      <w:r>
        <w:rPr>
          <w:rFonts w:ascii="Courier New" w:cs="Courier New" w:eastAsia="Courier New" w:hAnsi="Courier New"/>
          <w:color w:val="333F55"/>
          <w:sz w:val="20"/>
          <w:szCs w:val="20"/>
        </w:rPr>
        <w:t xml:space="preserve">buoi-04_tu-lieu-tong-hop.md</w:t>
      </w:r>
      <w:r>
        <w:rPr>
          <w:color w:val="333F55"/>
          <w:sz w:val="20"/>
          <w:szCs w:val="20"/>
        </w:rPr>
        <w:t xml:space="preserve"> mục 8 về nguồn mới từ giáo trình.</w:t>
      </w:r>
    </w:p>
    <w:p>
      <w:pPr>
        <w:pStyle w:val="Title"/>
      </w:pPr>
      <w:r>
        <w:t xml:space="preserve">Phiếu hoạt động</w:t>
      </w:r>
    </w:p>
    <w:p>
      <w:pPr>
        <w:pStyle w:val="Heading1"/>
      </w:pPr>
      <w:r>
        <w:t xml:space="preserve">Thực hành 1 — Chẩn đoán quan hệ Nova – An Phát</w:t>
      </w:r>
    </w:p>
    <w:p>
      <w:pPr>
        <w:spacing w:after="120"/>
      </w:pPr>
      <w:r>
        <w:t xml:space="preserve">EVM1110E · Buổi 4 · Đoạn S3 (20 phút)</w:t>
      </w:r>
    </w:p>
    <w:p>
      <w:pPr>
        <w:pStyle w:val="Heading2"/>
      </w:pPr>
      <w:r>
        <w:t xml:space="preserve">Vì sao chúng ta làm bài này</w:t>
      </w:r>
    </w:p>
    <w:p>
      <w:pPr>
        <w:spacing w:after="120"/>
      </w:pPr>
      <w:r>
        <w:t xml:space="preserve">Yêu cầu 4.1: </w:t>
      </w:r>
      <w:r>
        <w:rPr>
          <w:b/>
          <w:bCs/>
        </w:rPr>
        <w:t xml:space="preserve">ba trụ cột của chất lượng quan hệ</w:t>
      </w:r>
      <w:r>
        <w:t xml:space="preserve"> — functional conflict, trust, commitment. Chẩn đoán từ </w:t>
      </w:r>
      <w:r>
        <w:rPr>
          <w:b/>
          <w:bCs/>
        </w:rPr>
        <w:t xml:space="preserve">bằng chứng</w:t>
      </w:r>
      <w:r>
        <w:t xml:space="preserve">, không từ cảm giác.</w:t>
      </w:r>
    </w:p>
    <w:p>
      <w:pPr>
        <w:pStyle w:val="Heading2"/>
      </w:pPr>
      <w:r>
        <w:t xml:space="preserve">Thẻ bằng chứng (GIẢ ĐỊNH — cắt rời)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Bằng chứng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 Phát thanh toán đúng hạn 4 năm liền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Năm ngoái livestream chậm 15 phút; chị Lan không nói với Nova, chỉ kể với chị Hạnh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Chị Hạnh đề nghị Nova giới thiệu ý tưởng cho chương trình </w:t>
            </w:r>
            <w:r>
              <w:rPr>
                <w:sz w:val="20"/>
                <w:szCs w:val="20"/>
              </w:rPr>
              <w:t xml:space="preserve">cả năm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 Phát vẫn mời 2 agency khác chào giá mỗi năm “cho đúng quy trình”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Lần đổi kịch bản sát ngày năm trước, hai bên họp 30 phút và thống nhất được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Nova chưa bao giờ được mời vào họp kế hoạch năm của An Phát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Chị Hạnh gửi Nova số liệu tỷ lệ tham dự các năm để Nova phân tích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Nova từng giấu An Phát việc nhà cung cấp AV đổi thiết bị, vì “sự kiện vẫn chạy”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Nova đề nghị hợp đồng khung 2 năm; An Phát nói “để xem”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Nhiệm vụ</w:t>
      </w:r>
    </w:p>
    <w:p>
      <w:pPr>
        <w:spacing w:after="120"/>
      </w:pPr>
      <w:r>
        <w:rPr>
          <w:b/>
          <w:bCs/>
        </w:rPr>
        <w:t xml:space="preserve">Bước 1 — Xếp (8 phút).</w:t>
      </w:r>
      <w:r>
        <w:t xml:space="preserve"> Xếp 9 thẻ vào </w:t>
      </w:r>
      <w:r>
        <w:rPr>
          <w:b/>
          <w:bCs/>
        </w:rPr>
        <w:t xml:space="preserve">Trust · Commitment · Functional conflict</w:t>
      </w:r>
      <w:r>
        <w:t xml:space="preserve">. Đánh dấu </w:t>
      </w:r>
      <w:r>
        <w:rPr>
          <w:b/>
          <w:bCs/>
        </w:rPr>
        <w:t xml:space="preserve">+</w:t>
      </w:r>
      <w:r>
        <w:t xml:space="preserve"> (củng cố) hoặc </w:t>
      </w:r>
      <w:r>
        <w:rPr>
          <w:b/>
          <w:bCs/>
        </w:rPr>
        <w:t xml:space="preserve">–</w:t>
      </w:r>
      <w:r>
        <w:t xml:space="preserve"> (làm yếu). Một thẻ có thể ở hai cột — ghi lý do theo định nghĩa (slide 3–5).</w:t>
      </w:r>
    </w:p>
    <w:p>
      <w:pPr>
        <w:spacing w:after="120"/>
      </w:pPr>
      <w:r>
        <w:rPr>
          <w:b/>
          <w:bCs/>
        </w:rPr>
        <w:t xml:space="preserve">Bước 2 — Chấm (7 phút).</w:t>
      </w:r>
      <w:r>
        <w:t xml:space="preserve"> Chấm mỗi trụ cột 1–5. Trụ cột nào </w:t>
      </w:r>
      <w:r>
        <w:rPr>
          <w:b/>
          <w:bCs/>
        </w:rPr>
        <w:t xml:space="preserve">yếu nhất</w:t>
      </w:r>
      <w:r>
        <w:t xml:space="preserve">? Vì sao?</w:t>
      </w:r>
    </w:p>
    <w:p>
      <w:pPr>
        <w:spacing w:after="120"/>
      </w:pPr>
      <w:r>
        <w:rPr>
          <w:b/>
          <w:bCs/>
        </w:rPr>
        <w:t xml:space="preserve">Bước 3 — Một hành động (5 phút).</w:t>
      </w:r>
      <w:r>
        <w:t xml:space="preserve"> Viết </w:t>
      </w:r>
      <w:r>
        <w:rPr>
          <w:b/>
          <w:bCs/>
        </w:rPr>
        <w:t xml:space="preserve">một việc</w:t>
      </w:r>
      <w:r>
        <w:t xml:space="preserve"> Nova làm trong 1 tháng tới để củng cố trụ cột yếu nhất.</w:t>
      </w:r>
    </w:p>
    <w:p>
      <w:pPr>
        <w:pStyle w:val="Heading2"/>
      </w:pPr>
      <w:r>
        <w:t xml:space="preserve">Tổ chức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Nhóm:</w:t>
      </w:r>
      <w:r>
        <w:t xml:space="preserve"> 6 nhóm · </w:t>
      </w:r>
      <w:r>
        <w:rPr>
          <w:b/>
          <w:bCs/>
        </w:rPr>
        <w:t xml:space="preserve">Thời gian:</w:t>
      </w:r>
      <w:r>
        <w:t xml:space="preserve"> 20 phút (8 · 7 · 5) · </w:t>
      </w:r>
      <w:r>
        <w:rPr>
          <w:b/>
          <w:bCs/>
        </w:rPr>
        <w:t xml:space="preserve">Cần có:</w:t>
      </w:r>
      <w:r>
        <w:t xml:space="preserve"> thẻ, A3, bút.</w:t>
      </w:r>
    </w:p>
    <w:p>
      <w:pPr>
        <w:pStyle w:val="Heading2"/>
      </w:pPr>
      <w:r>
        <w:t xml:space="preserve">Nộp gì</w:t>
      </w:r>
    </w:p>
    <w:p>
      <w:pPr>
        <w:spacing w:after="120"/>
      </w:pPr>
      <w:r>
        <w:t xml:space="preserve">Không nộp, không tính điểm. Chụp ảnh lưu lại.</w:t>
      </w:r>
    </w:p>
    <w:p>
      <w:pPr>
        <w:pStyle w:val="Heading1"/>
      </w:pPr>
      <w:r>
        <w:t xml:space="preserve">Phần dành cho giảng viên — Thực hành 1</w:t>
      </w:r>
    </w:p>
    <w:p>
      <w:pPr>
        <w:spacing w:after="120"/>
      </w:pPr>
      <w:r>
        <w:rPr>
          <w:b/>
          <w:bCs/>
        </w:rPr>
        <w:t xml:space="preserve">Kỹ thuật:</w:t>
      </w:r>
      <w:r>
        <w:t xml:space="preserve"> Xếp thẻ bằng chứng theo khung. </w:t>
      </w:r>
      <w:r>
        <w:rPr>
          <w:b/>
          <w:bCs/>
        </w:rPr>
        <w:t xml:space="preserve">CLO:</w:t>
      </w:r>
      <w:r>
        <w:t xml:space="preserve"> CLO1, CLO4 · </w:t>
      </w:r>
      <w:r>
        <w:rPr>
          <w:b/>
          <w:bCs/>
        </w:rPr>
        <w:t xml:space="preserve">Bloom:</w:t>
      </w:r>
      <w:r>
        <w:t xml:space="preserve"> Hiểu → Phân tích → Đánh giá</w:t>
      </w:r>
    </w:p>
    <w:p>
      <w:pPr>
        <w:pStyle w:val="Heading2"/>
      </w:pPr>
      <w:r>
        <w:t xml:space="preserve">Mốc thời gian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8505"/>
      </w:tblGrid>
      <w:tr>
        <w:trPr>
          <w:tblHeader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Phút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Việc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30–38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1; GV hỏi: “Thẻ 8 làm yếu trụ cột nào — theo chữ nào trong định nghĩa?”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38–45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2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45–47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Bước 3</w:t>
            </w:r>
          </w:p>
        </w:tc>
      </w:tr>
      <w:tr>
        <w:trPr>
          <w:tblHeader w:val="off"/>
        </w:trPr>
        <w:tc>
          <w:tcPr>
            <w:tcW w:type="dxa" w:w="1133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47–50</w:t>
            </w:r>
          </w:p>
        </w:tc>
        <w:tc>
          <w:tcPr>
            <w:tcW w:type="dxa" w:w="8505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Chốt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Đáp án tham khảo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1"/>
        <w:gridCol w:w="2594"/>
        <w:gridCol w:w="741"/>
        <w:gridCol w:w="5562"/>
      </w:tblGrid>
      <w:tr>
        <w:trPr>
          <w:tblHeader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#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Trụ cột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+/–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Lý do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Trust (của Nova với An Phát)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Reliability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Functional conflict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Bất đồng </w:t>
            </w:r>
            <w:r>
              <w:rPr>
                <w:sz w:val="20"/>
                <w:szCs w:val="20"/>
              </w:rPr>
              <w:t xml:space="preserve">không được nêu</w:t>
            </w:r>
            <w:r>
              <w:rPr>
                <w:sz w:val="20"/>
                <w:szCs w:val="20"/>
              </w:rPr>
              <w:t xml:space="preserve"> với Nova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Commitment, Trust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 Phát muốn mở rộng quan hệ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Commitment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– (nhẹ)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Có thể là quy trình mua sắm, không hẳn thiếu cam kết — cần hỏi anh Khoa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Functional conflict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Bất đồng giải quyết êm thấm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Commitment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Chưa được coi là đối tác chiến lược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+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Chia sẻ thông tin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Trust (của An Phát với Nova)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–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Vi phạm </w:t>
            </w:r>
            <w:r>
              <w:rPr>
                <w:sz w:val="20"/>
                <w:szCs w:val="20"/>
              </w:rPr>
              <w:t xml:space="preserve">integrity</w:t>
            </w:r>
            <w:r>
              <w:rPr>
                <w:sz w:val="20"/>
                <w:szCs w:val="20"/>
              </w:rPr>
              <w:t xml:space="preserve">; nếu lộ ra rất nguy hiểm</w:t>
            </w:r>
          </w:p>
        </w:tc>
      </w:tr>
      <w:tr>
        <w:trPr>
          <w:tblHeader w:val="off"/>
        </w:trPr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594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Commitment</w:t>
            </w:r>
          </w:p>
        </w:tc>
        <w:tc>
          <w:tcPr>
            <w:tcW w:type="dxa" w:w="74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±</w:t>
            </w:r>
          </w:p>
        </w:tc>
        <w:tc>
          <w:tcPr>
            <w:tcW w:type="dxa" w:w="55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An Phát chưa sẵn sàng cam kết dài hạn</w:t>
            </w:r>
          </w:p>
        </w:tc>
      </w:tr>
    </w:tbl>
    <w:p>
      <w:pPr>
        <w:spacing w:after="80" w:before="0"/>
      </w:pPr>
    </w:p>
    <w:p>
      <w:pPr>
        <w:spacing w:after="120"/>
      </w:pPr>
      <w:r>
        <w:rPr>
          <w:b/>
          <w:bCs/>
        </w:rPr>
        <w:t xml:space="preserve">Trụ cột yếu nhất (gợi ý):</w:t>
      </w:r>
      <w:r>
        <w:t xml:space="preserve"> </w:t>
      </w:r>
      <w:r>
        <w:rPr>
          <w:b/>
          <w:bCs/>
        </w:rPr>
        <w:t xml:space="preserve">functional conflict</w:t>
      </w:r>
      <w:r>
        <w:t xml:space="preserve"> (thẻ 2) và </w:t>
      </w:r>
      <w:r>
        <w:rPr>
          <w:b/>
          <w:bCs/>
        </w:rPr>
        <w:t xml:space="preserve">integrity</w:t>
      </w:r>
      <w:r>
        <w:t xml:space="preserve"> của Nova (thẻ 8). </w:t>
      </w:r>
      <w:r>
        <w:rPr>
          <w:b/>
          <w:bCs/>
        </w:rPr>
        <w:t xml:space="preserve">Hành động:</w:t>
      </w:r>
      <w:r>
        <w:t xml:space="preserve"> chủ động hỏi chị Lan về livestream; nói thật về việc đổi thiết bị và thống nhất quy tắc báo thay đổi.</w:t>
      </w:r>
    </w:p>
    <w:p>
      <w:pPr>
        <w:spacing w:after="120"/>
      </w:pPr>
      <w:r>
        <w:rPr>
          <w:b/>
          <w:bCs/>
        </w:rPr>
        <w:t xml:space="preserve">3 ý GV chốt: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Chẩn đoán bằng </w:t>
      </w:r>
      <w:r>
        <w:rPr>
          <w:b/>
          <w:bCs/>
        </w:rPr>
        <w:t xml:space="preserve">bằng chứng</w:t>
      </w:r>
      <w:r>
        <w:t xml:space="preserve">, không bằng cảm giác “quan hệ tốt”.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Integrity</w:t>
      </w:r>
      <w:r>
        <w:t xml:space="preserve"> của agency là nền của trust — giấu vấn đề là rủi ro lớn nhất.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Bất đồng không được nói ra (thẻ 2) là dấu hiệu </w:t>
      </w:r>
      <w:r>
        <w:rPr>
          <w:b/>
          <w:bCs/>
        </w:rPr>
        <w:t xml:space="preserve">thiếu xung đột chức năng</w:t>
      </w:r>
      <w:r>
        <w:t xml:space="preserve">.</w:t>
      </w:r>
    </w:p>
    <w:p>
      <w:pPr>
        <w:pStyle w:val="Title"/>
      </w:pPr>
      <w:r>
        <w:t xml:space="preserve">Phiếu hoạt động</w:t>
      </w:r>
    </w:p>
    <w:p>
      <w:pPr>
        <w:pStyle w:val="Heading1"/>
      </w:pPr>
      <w:r>
        <w:t xml:space="preserve">Thực hành 2 — Cuộc trò chuyện sau gala</w:t>
      </w:r>
    </w:p>
    <w:p>
      <w:pPr>
        <w:spacing w:after="120"/>
      </w:pPr>
      <w:r>
        <w:t xml:space="preserve">EVM1110E · Buổi 4 · Đoạn S6 (30 phút)</w:t>
      </w:r>
    </w:p>
    <w:p>
      <w:pPr>
        <w:pStyle w:val="Heading2"/>
      </w:pPr>
      <w:r>
        <w:t xml:space="preserve">Vì sao chúng ta làm bài này</w:t>
      </w:r>
    </w:p>
    <w:p>
      <w:pPr>
        <w:spacing w:after="120"/>
      </w:pPr>
      <w:r>
        <w:t xml:space="preserve">Luyện </w:t>
      </w:r>
      <w:r>
        <w:rPr>
          <w:b/>
          <w:bCs/>
        </w:rPr>
        <w:t xml:space="preserve">biến một bất đồng thành xung đột chức năng</w:t>
      </w:r>
      <w:r>
        <w:t xml:space="preserve"> (4.1) và </w:t>
      </w:r>
      <w:r>
        <w:rPr>
          <w:b/>
          <w:bCs/>
        </w:rPr>
        <w:t xml:space="preserve">đề xuất bước chuyển từ giao dịch sang quan hệ đối tác</w:t>
      </w:r>
      <w:r>
        <w:t xml:space="preserve"> (4.2). Đóng vai giúp cảm nhận vì sao </w:t>
      </w:r>
      <w:r>
        <w:rPr>
          <w:b/>
          <w:bCs/>
        </w:rPr>
        <w:t xml:space="preserve">thể diện</w:t>
      </w:r>
      <w:r>
        <w:t xml:space="preserve"> và </w:t>
      </w:r>
      <w:r>
        <w:rPr>
          <w:b/>
          <w:bCs/>
        </w:rPr>
        <w:t xml:space="preserve">niềm tin</w:t>
      </w:r>
      <w:r>
        <w:t xml:space="preserve"> quyết định cuộc nói chuyện.</w:t>
      </w:r>
    </w:p>
    <w:p>
      <w:pPr>
        <w:pStyle w:val="Heading2"/>
      </w:pPr>
      <w:r>
        <w:t xml:space="preserve">Tình huống (GIẢ ĐỊNH)</w:t>
      </w:r>
    </w:p>
    <w:p>
      <w:pPr>
        <w:pBdr>
          <w:left w:val="single" w:color="2E8B74" w:sz="18" w:space="8"/>
        </w:pBdr>
        <w:shd w:fill="E8F4F0" w:color="auto" w:val="clear"/>
        <w:spacing w:after="160" w:before="80"/>
        <w:ind w:left="200" w:right="100"/>
      </w:pPr>
      <w:r>
        <w:rPr>
          <w:color w:val="333F55"/>
          <w:sz w:val="20"/>
          <w:szCs w:val="20"/>
        </w:rPr>
        <w:t xml:space="preserve">Tuần sau gala, Nova nghe gián tiếp rằng chị Lan không hài lòng vì </w:t>
      </w:r>
      <w:r>
        <w:rPr>
          <w:b/>
          <w:bCs/>
          <w:color w:val="333F55"/>
          <w:sz w:val="20"/>
          <w:szCs w:val="20"/>
        </w:rPr>
        <w:t xml:space="preserve">livestream chậm 15 phút</w:t>
      </w:r>
      <w:r>
        <w:rPr>
          <w:color w:val="333F55"/>
          <w:sz w:val="20"/>
          <w:szCs w:val="20"/>
        </w:rPr>
        <w:t xml:space="preserve"> năm nay (lần thứ hai liên tiếp). Chị Hạnh chưa nói gì với Nova. KAMer của Nova (chị Thảo) hẹn gặp riêng chị Hạnh 20 phút.</w:t>
      </w:r>
    </w:p>
    <w:p>
      <w:pPr>
        <w:pStyle w:val="Heading2"/>
      </w:pPr>
      <w:r>
        <w:t xml:space="preserve">Thẻ vai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Chị Thảo (KAMer Nova):</w:t>
      </w:r>
      <w:r>
        <w:t xml:space="preserve"> mục tiêu — nêu vấn đề trước khi An Phát nêu, không đổ lỗi, cùng tìm giải pháp; đề xuất một bước tiến tới quan hệ dài hạn.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Chị Hạnh (GĐ Marketing An Phát):</w:t>
      </w:r>
      <w:r>
        <w:t xml:space="preserve"> hài lòng chung với Nova nhưng ngại nói thẳng vì quan hệ lâu năm; đang bị ông Tuấn hỏi “có nên thử agency khác không”. </w:t>
      </w:r>
      <w:r>
        <w:rPr>
          <w:i/>
          <w:iCs/>
        </w:rPr>
        <w:t xml:space="preserve">(Chỉ người đóng vai chị Hạnh đọc dòng này.)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Người quan sát:</w:t>
      </w:r>
      <w:r>
        <w:t xml:space="preserve"> ghi lại theo 5 bước ở slide 14 (nêu sớm · riêng · về vấn đề · cùng giải quyết · ghi lại).</w:t>
      </w:r>
    </w:p>
    <w:p>
      <w:pPr>
        <w:pStyle w:val="Heading2"/>
      </w:pPr>
      <w:r>
        <w:t xml:space="preserve">Nhiệm vụ</w:t>
      </w:r>
    </w:p>
    <w:p>
      <w:pPr>
        <w:spacing w:after="120"/>
      </w:pPr>
      <w:r>
        <w:rPr>
          <w:b/>
          <w:bCs/>
        </w:rPr>
        <w:t xml:space="preserve">Bước 1 — Chuẩn bị (10 phút).</w:t>
      </w:r>
      <w:r>
        <w:t xml:space="preserve"> Cả nhóm: (a) Dự đoán chị Hạnh sẽ chấm </w:t>
      </w:r>
      <w:r>
        <w:rPr>
          <w:b/>
          <w:bCs/>
        </w:rPr>
        <w:t xml:space="preserve">3 câu Functional conflict</w:t>
      </w:r>
      <w:r>
        <w:t xml:space="preserve"> (F1–F3, slide 13) bao nhiêu, Nova tự chấm bao nhiêu → khoảng cách? (b) Chuẩn bị câu mở đầu của chị Thảo và </w:t>
      </w:r>
      <w:r>
        <w:rPr>
          <w:b/>
          <w:bCs/>
        </w:rPr>
        <w:t xml:space="preserve">2 phương án</w:t>
      </w:r>
      <w:r>
        <w:t xml:space="preserve"> giải quyết livestream.</w:t>
      </w:r>
    </w:p>
    <w:p>
      <w:pPr>
        <w:spacing w:after="120"/>
      </w:pPr>
      <w:r>
        <w:rPr>
          <w:b/>
          <w:bCs/>
        </w:rPr>
        <w:t xml:space="preserve">Bước 2 — Đóng vai theo bộ ba (10 phút).</w:t>
      </w:r>
      <w:r>
        <w:t xml:space="preserve"> Chia nhóm thành các bộ ba (chị Thảo – chị Hạnh – người quan sát). Diễn 6 phút; người quan sát nhận xét 3 phút; đổi người nếu còn thời gian.</w:t>
      </w:r>
    </w:p>
    <w:p>
      <w:pPr>
        <w:spacing w:after="120"/>
      </w:pPr>
      <w:r>
        <w:rPr>
          <w:b/>
          <w:bCs/>
        </w:rPr>
        <w:t xml:space="preserve">Bước 3 — Lộ trình (7 phút).</w:t>
      </w:r>
      <w:r>
        <w:t xml:space="preserve"> Cả nhóm viết </w:t>
      </w:r>
      <w:r>
        <w:rPr>
          <w:b/>
          <w:bCs/>
        </w:rPr>
        <w:t xml:space="preserve">3 bước</w:t>
      </w:r>
      <w:r>
        <w:t xml:space="preserve"> trong năm tới để quan hệ Nova – An Phát đi từ </w:t>
      </w:r>
      <w:r>
        <w:rPr>
          <w:b/>
          <w:bCs/>
        </w:rPr>
        <w:t xml:space="preserve">giao dịch</w:t>
      </w:r>
      <w:r>
        <w:t xml:space="preserve"> sang </w:t>
      </w:r>
      <w:r>
        <w:rPr>
          <w:b/>
          <w:bCs/>
        </w:rPr>
        <w:t xml:space="preserve">đối tác</w:t>
      </w:r>
      <w:r>
        <w:t xml:space="preserve"> (dùng bảng slide 17). Mỗi bước: làm gì · với ai bên An Phát · dấu hiệu thành công.</w:t>
      </w:r>
    </w:p>
    <w:p>
      <w:pPr>
        <w:pStyle w:val="Heading2"/>
      </w:pPr>
      <w:r>
        <w:t xml:space="preserve">Tổ chức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Nhóm:</w:t>
      </w:r>
      <w:r>
        <w:t xml:space="preserve"> 6 nhóm (chia bộ ba bên trong nhóm) · </w:t>
      </w:r>
      <w:r>
        <w:rPr>
          <w:b/>
          <w:bCs/>
        </w:rPr>
        <w:t xml:space="preserve">Thời gian:</w:t>
      </w:r>
      <w:r>
        <w:t xml:space="preserve"> 30 phút (3 · 10 · 10 · 7) · </w:t>
      </w:r>
      <w:r>
        <w:rPr>
          <w:b/>
          <w:bCs/>
        </w:rPr>
        <w:t xml:space="preserve">Cần có:</w:t>
      </w:r>
      <w:r>
        <w:t xml:space="preserve"> thẻ vai, A3.</w:t>
      </w:r>
    </w:p>
    <w:p>
      <w:pPr>
        <w:pStyle w:val="Heading2"/>
      </w:pPr>
      <w:r>
        <w:t xml:space="preserve">Nộp gì</w:t>
      </w:r>
    </w:p>
    <w:p>
      <w:pPr>
        <w:spacing w:after="120"/>
      </w:pPr>
      <w:r>
        <w:t xml:space="preserve">Không nộp, không tính điểm. Chụp ảnh lộ trình.</w:t>
      </w:r>
    </w:p>
    <w:p>
      <w:pPr>
        <w:pStyle w:val="Heading1"/>
      </w:pPr>
      <w:r>
        <w:t xml:space="preserve">Phần dành cho giảng viên — Thực hành 2</w:t>
      </w:r>
    </w:p>
    <w:p>
      <w:pPr>
        <w:spacing w:after="120"/>
      </w:pPr>
      <w:r>
        <w:rPr>
          <w:b/>
          <w:bCs/>
        </w:rPr>
        <w:t xml:space="preserve">Kỹ thuật:</w:t>
      </w:r>
      <w:r>
        <w:t xml:space="preserve"> Đóng vai bộ ba có người quan sát. </w:t>
      </w:r>
      <w:r>
        <w:rPr>
          <w:b/>
          <w:bCs/>
        </w:rPr>
        <w:t xml:space="preserve">CLO:</w:t>
      </w:r>
      <w:r>
        <w:t xml:space="preserve"> CLO5, CLO6 · </w:t>
      </w:r>
      <w:r>
        <w:rPr>
          <w:b/>
          <w:bCs/>
        </w:rPr>
        <w:t xml:space="preserve">Bloom:</w:t>
      </w:r>
      <w:r>
        <w:t xml:space="preserve"> Vận dụng → Đánh giá</w:t>
      </w:r>
    </w:p>
    <w:p>
      <w:pPr>
        <w:pStyle w:val="Heading2"/>
      </w:pPr>
      <w:r>
        <w:t xml:space="preserve">Mốc thời gian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7962"/>
      </w:tblGrid>
      <w:tr>
        <w:trPr>
          <w:tblHeader/>
        </w:trPr>
        <w:tc>
          <w:tcPr>
            <w:tcW w:type="dxa" w:w="16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Phút</w:t>
            </w:r>
          </w:p>
        </w:tc>
        <w:tc>
          <w:tcPr>
            <w:tcW w:type="dxa" w:w="79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Việc</w:t>
            </w:r>
          </w:p>
        </w:tc>
      </w:tr>
      <w:tr>
        <w:trPr>
          <w:tblHeader w:val="off"/>
        </w:trPr>
        <w:tc>
          <w:tcPr>
            <w:tcW w:type="dxa" w:w="16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93–96</w:t>
            </w:r>
          </w:p>
        </w:tc>
        <w:tc>
          <w:tcPr>
            <w:tcW w:type="dxa" w:w="79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Mở đầu; phát thẻ vai (thẻ chị Hạnh úp)</w:t>
            </w:r>
          </w:p>
        </w:tc>
      </w:tr>
      <w:tr>
        <w:trPr>
          <w:tblHeader w:val="off"/>
        </w:trPr>
        <w:tc>
          <w:tcPr>
            <w:tcW w:type="dxa" w:w="16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96–106</w:t>
            </w:r>
          </w:p>
        </w:tc>
        <w:tc>
          <w:tcPr>
            <w:tcW w:type="dxa" w:w="79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Chuẩn bị</w:t>
            </w:r>
          </w:p>
        </w:tc>
      </w:tr>
      <w:tr>
        <w:trPr>
          <w:tblHeader w:val="off"/>
        </w:trPr>
        <w:tc>
          <w:tcPr>
            <w:tcW w:type="dxa" w:w="16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106–116</w:t>
            </w:r>
          </w:p>
        </w:tc>
        <w:tc>
          <w:tcPr>
            <w:tcW w:type="dxa" w:w="79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Đóng vai; GV đi quan sát 2–3 bộ ba</w:t>
            </w:r>
          </w:p>
        </w:tc>
      </w:tr>
      <w:tr>
        <w:trPr>
          <w:tblHeader w:val="off"/>
        </w:trPr>
        <w:tc>
          <w:tcPr>
            <w:tcW w:type="dxa" w:w="1676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116–123</w:t>
            </w:r>
          </w:p>
        </w:tc>
        <w:tc>
          <w:tcPr>
            <w:tcW w:type="dxa" w:w="7962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Lộ trình; gọi 2 nhóm; chốt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Tình huống thất bại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7"/>
        <w:gridCol w:w="5901"/>
      </w:tblGrid>
      <w:tr>
        <w:trPr>
          <w:tblHeader/>
        </w:trPr>
        <w:tc>
          <w:tcPr>
            <w:tcW w:type="dxa" w:w="373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Nếu…</w:t>
            </w:r>
          </w:p>
        </w:tc>
        <w:tc>
          <w:tcPr>
            <w:tcW w:type="dxa" w:w="590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shd w:fill="D6ECE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172849"/>
                <w:sz w:val="20"/>
                <w:szCs w:val="20"/>
              </w:rPr>
              <w:t xml:space="preserve">Thì…</w:t>
            </w:r>
          </w:p>
        </w:tc>
      </w:tr>
      <w:tr>
        <w:trPr>
          <w:tblHeader w:val="off"/>
        </w:trPr>
        <w:tc>
          <w:tcPr>
            <w:tcW w:type="dxa" w:w="373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Chị Thảo đổ lỗi cho nhà cung cấp AV</w:t>
            </w:r>
          </w:p>
        </w:tc>
        <w:tc>
          <w:tcPr>
            <w:tcW w:type="dxa" w:w="590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 người quan sát: “Trong mắt An Phát, lỗi của ai?” (Buổi 10)</w:t>
            </w:r>
          </w:p>
        </w:tc>
      </w:tr>
      <w:tr>
        <w:trPr>
          <w:tblHeader w:val="off"/>
        </w:trPr>
        <w:tc>
          <w:tcPr>
            <w:tcW w:type="dxa" w:w="373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Chị Thảo xin lỗi rồi dừng</w:t>
            </w:r>
          </w:p>
        </w:tc>
        <w:tc>
          <w:tcPr>
            <w:tcW w:type="dxa" w:w="590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Hỏi: “Giải pháp là gì? Ai làm, khi nào?”</w:t>
            </w:r>
          </w:p>
        </w:tc>
      </w:tr>
      <w:tr>
        <w:trPr>
          <w:tblHeader w:val="off"/>
        </w:trPr>
        <w:tc>
          <w:tcPr>
            <w:tcW w:type="dxa" w:w="3737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Lộ trình toàn “chăm sóc khách tốt hơn”</w:t>
            </w:r>
          </w:p>
        </w:tc>
        <w:tc>
          <w:tcPr>
            <w:tcW w:type="dxa" w:w="5901"/>
            <w:tcBorders>
              <w:top w:val="single" w:color="B7C4D6" w:sz="4"/>
              <w:left w:val="single" w:color="B7C4D6" w:sz="4"/>
              <w:bottom w:val="single" w:color="B7C4D6" w:sz="4"/>
              <w:right w:val="single" w:color="B7C4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20"/>
                <w:szCs w:val="20"/>
              </w:rPr>
              <w:t xml:space="preserve">Yêu cầu bước cụ thể: hợp đồng khung, họp đánh giá chung, gặp ông Tuấn…</w:t>
            </w:r>
          </w:p>
        </w:tc>
      </w:tr>
    </w:tbl>
    <w:p>
      <w:pPr>
        <w:spacing w:after="80" w:before="0"/>
      </w:pPr>
    </w:p>
    <w:p>
      <w:pPr>
        <w:pStyle w:val="Heading2"/>
      </w:pPr>
      <w:r>
        <w:t xml:space="preserve">Đáp án tham khảo — lộ trình mẫu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Quý 1:</w:t>
      </w:r>
      <w:r>
        <w:t xml:space="preserve"> họp </w:t>
      </w:r>
      <w:r>
        <w:rPr>
          <w:b/>
          <w:bCs/>
        </w:rPr>
        <w:t xml:space="preserve">đánh giá chung</w:t>
      </w:r>
      <w:r>
        <w:t xml:space="preserve"> sau gala với chị Hạnh và chị Lan; dùng bộ câu hỏi hai chiều. </w:t>
      </w:r>
      <w:r>
        <w:rPr>
          <w:i/>
          <w:iCs/>
        </w:rPr>
        <w:t xml:space="preserve">Dấu hiệu:</w:t>
      </w:r>
      <w:r>
        <w:t xml:space="preserve"> An Phát nói thẳng 2–3 điểm cần sửa.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Quý 2:</w:t>
      </w:r>
      <w:r>
        <w:t xml:space="preserve"> đề xuất </w:t>
      </w:r>
      <w:r>
        <w:rPr>
          <w:b/>
          <w:bCs/>
        </w:rPr>
        <w:t xml:space="preserve">chương trình khách hàng cả năm</w:t>
      </w:r>
      <w:r>
        <w:t xml:space="preserve"> thí điểm; xin gặp ông Tuấn trình bày kết quả gala bằng số liệu. </w:t>
      </w:r>
      <w:r>
        <w:rPr>
          <w:i/>
          <w:iCs/>
        </w:rPr>
        <w:t xml:space="preserve">Dấu hiệu:</w:t>
      </w:r>
      <w:r>
        <w:t xml:space="preserve"> được mời vào họp kế hoạch năm.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 xml:space="preserve">Quý 3–4:</w:t>
      </w:r>
      <w:r>
        <w:t xml:space="preserve"> đề xuất </w:t>
      </w:r>
      <w:r>
        <w:rPr>
          <w:b/>
          <w:bCs/>
        </w:rPr>
        <w:t xml:space="preserve">hợp đồng khung 2 năm</w:t>
      </w:r>
      <w:r>
        <w:t xml:space="preserve"> kèm cam kết chỉ số. </w:t>
      </w:r>
      <w:r>
        <w:rPr>
          <w:i/>
          <w:iCs/>
        </w:rPr>
        <w:t xml:space="preserve">Dấu hiệu:</w:t>
      </w:r>
      <w:r>
        <w:t xml:space="preserve"> An Phát đồng ý bàn điều khoản.</w:t>
      </w:r>
    </w:p>
    <w:p>
      <w:pPr>
        <w:spacing w:after="120"/>
      </w:pPr>
      <w:r>
        <w:rPr>
          <w:b/>
          <w:bCs/>
        </w:rPr>
        <w:t xml:space="preserve">3 ý GV chốt: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Nêu vấn đề </w:t>
      </w:r>
      <w:r>
        <w:rPr>
          <w:b/>
          <w:bCs/>
        </w:rPr>
        <w:t xml:space="preserve">trước</w:t>
      </w:r>
      <w:r>
        <w:t xml:space="preserve"> khi khách hàng nêu là cách xây trust nhanh nhất.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Nói </w:t>
      </w:r>
      <w:r>
        <w:rPr>
          <w:b/>
          <w:bCs/>
        </w:rPr>
        <w:t xml:space="preserve">riêng, về vấn đề, cùng giải quyết</w:t>
      </w:r>
      <w:r>
        <w:t xml:space="preserve"> — giữ thể diện cho cả hai bên.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Từ giao dịch sang đối tác là </w:t>
      </w:r>
      <w:r>
        <w:rPr>
          <w:b/>
          <w:bCs/>
        </w:rPr>
        <w:t xml:space="preserve">một lộ trình có bước</w:t>
      </w:r>
      <w:r>
        <w:t xml:space="preserve">, không phải một lời hứa.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8"/>
        <w:sz w:val="16"/>
        <w:szCs w:val="16"/>
      </w:rPr>
      <w:t xml:space="preserve">EVM1110E · Buổi 4 · Tài liệu giảng viên · Trang </w:t>
    </w:r>
    <w:r>
      <w:rPr>
        <w:color w:val="5A6478"/>
        <w:sz w:val="16"/>
        <w:szCs w:val="16"/>
      </w:rPr>
      <w:fldChar w:fldCharType="begin"/>
    </w:r>
    <w:r>
      <w:rPr>
        <w:color w:val="5A6478"/>
        <w:sz w:val="16"/>
        <w:szCs w:val="16"/>
      </w:rPr>
      <w:instrText xml:space="preserve">PAGE</w:instrText>
    </w:r>
    <w:r>
      <w:rPr>
        <w:color w:val="5A6478"/>
        <w:sz w:val="16"/>
        <w:szCs w:val="16"/>
      </w:rPr>
      <w:fldChar w:fldCharType="separate"/>
    </w:r>
    <w:r>
      <w:rPr>
        <w:color w:val="5A647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pPr>
      <w:spacing w:after="80"/>
    </w:pPr>
    <w:rPr>
      <w:rFonts w:ascii="Arial" w:cs="Arial" w:eastAsia="Arial" w:hAnsi="Arial"/>
      <w:b/>
      <w:bCs/>
      <w:color w:val="172849"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rFonts w:ascii="Arial" w:cs="Arial" w:eastAsia="Arial" w:hAnsi="Arial"/>
      <w:b/>
      <w:bCs/>
      <w:color w:val="172849"/>
      <w:sz w:val="27"/>
      <w:szCs w:val="27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Arial" w:hAnsi="Arial"/>
      <w:b/>
      <w:bCs/>
      <w:color w:val="2E8B74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bài giảng – Buổi 4: Đo lường chất lượng quan hệ</dc:title>
  <dc:creator>EVM1110E</dc:creator>
  <cp:lastModifiedBy>Un-named</cp:lastModifiedBy>
  <cp:revision>1</cp:revision>
  <dcterms:created xsi:type="dcterms:W3CDTF">2026-10-29T01:46:59.615Z</dcterms:created>
  <dcterms:modified xsi:type="dcterms:W3CDTF">2026-10-29T01:46:59.615Z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