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Hồ sơ bài giảng – Buổi 12: Tận dụng mạng lưới và xử lý xung đột</w:t>
      </w:r>
    </w:p>
    <w:p>
      <w:pPr>
        <w:pBdr>
          <w:bottom w:val="single" w:color="2E8B74" w:sz="8" w:space="6"/>
        </w:pBdr>
        <w:spacing w:after="240"/>
      </w:pPr>
      <w:r>
        <w:rPr>
          <w:color w:val="5A6478"/>
          <w:sz w:val="21"/>
          <w:szCs w:val="21"/>
        </w:rPr>
        <w:t xml:space="preserve">EVM1110E · Quản trị mối quan hệ trong tổ chức sự kiện · Tài liệu giảng viên</w:t>
      </w:r>
    </w:p>
    <w:p>
      <w:pPr>
        <w:pBdr>
          <w:left w:val="single" w:color="2E8B74" w:sz="18" w:space="8"/>
        </w:pBdr>
        <w:shd w:fill="E8F4F0" w:color="auto" w:val="clear"/>
        <w:spacing w:after="160" w:before="80"/>
        <w:ind w:left="200" w:right="100"/>
      </w:pPr>
      <w:r>
        <w:rPr>
          <w:color w:val="333F55"/>
          <w:sz w:val="20"/>
          <w:szCs w:val="20"/>
        </w:rPr>
        <w:t xml:space="preserve">Gồm: Giáo án (kế hoạch buổi học) · Ghi chú bài giảng · Dàn ý slide · Phiếu hoạt động · Phiếu hoạt động. Slide: W12_slides.pptx (bản chính) và W12_slides_Roboto.pptx (bản font Roboto, dùng khi máy chiếu không có font Alexandria).</w:t>
      </w:r>
    </w:p>
    <w:p>
      <w:pPr>
        <w:pStyle w:val="Title"/>
      </w:pPr>
      <w:r>
        <w:t xml:space="preserve">Giáo án (kế hoạch buổi học)</w:t>
      </w:r>
    </w:p>
    <w:p>
      <w:pPr>
        <w:pStyle w:val="Heading1"/>
      </w:pPr>
      <w:r>
        <w:t xml:space="preserve">Giáo án — Buổi 12: Leverage &amp; Resolving Network Conflicts</w:t>
      </w:r>
    </w:p>
    <w:p>
      <w:pPr>
        <w:spacing w:after="120"/>
      </w:pPr>
      <w:r>
        <w:rPr>
          <w:b/>
          <w:bCs/>
        </w:rPr>
        <w:t xml:space="preserve">Học phần:</w:t>
      </w:r>
      <w:r>
        <w:t xml:space="preserve"> EVM1110E Quản trị mối quan hệ trong tổ chức sự kiện · </w:t>
      </w:r>
      <w:r>
        <w:rPr>
          <w:b/>
          <w:bCs/>
        </w:rPr>
        <w:t xml:space="preserve">Buổi:</w:t>
      </w:r>
      <w:r>
        <w:t xml:space="preserve"> 12/15 (Phần 3 — Điều phối các bên liên quan phục vụ hành trình khách hàng, buổi 4/4)</w:t>
      </w:r>
    </w:p>
    <w:p>
      <w:pPr>
        <w:spacing w:after="120"/>
      </w:pPr>
      <w:r>
        <w:rPr>
          <w:b/>
          <w:bCs/>
        </w:rPr>
        <w:t xml:space="preserve">Thời lượng:</w:t>
      </w:r>
      <w:r>
        <w:t xml:space="preserve"> 135 phút (3 tiết) · </w:t>
      </w:r>
      <w:r>
        <w:rPr>
          <w:b/>
          <w:bCs/>
        </w:rPr>
        <w:t xml:space="preserve">Hình thức:</w:t>
      </w:r>
      <w:r>
        <w:t xml:space="preserve"> Trực tiếp · </w:t>
      </w:r>
      <w:r>
        <w:rPr>
          <w:b/>
          <w:bCs/>
        </w:rPr>
        <w:t xml:space="preserve">Sĩ số:</w:t>
      </w:r>
      <w:r>
        <w:t xml:space="preserve"> ~40 SV, 6 nhóm (đã chia sẵn)</w:t>
      </w:r>
    </w:p>
    <w:p>
      <w:pPr>
        <w:spacing w:after="120"/>
      </w:pPr>
      <w:r>
        <w:rPr>
          <w:b/>
          <w:bCs/>
        </w:rPr>
        <w:t xml:space="preserve">Ngôn ngữ giảng dạy:</w:t>
      </w:r>
      <w:r>
        <w:t xml:space="preserve"> Tiếng Việt (giữ thuật ngữ tiếng Anh chuyên ngành)</w:t>
      </w:r>
    </w:p>
    <w:p>
      <w:pPr>
        <w:spacing w:after="120"/>
      </w:pPr>
      <w:r>
        <w:rPr>
          <w:b/>
          <w:bCs/>
        </w:rPr>
        <w:t xml:space="preserve">Phòng học:</w:t>
      </w:r>
      <w:r>
        <w:t xml:space="preserve"> máy chiếu, bảng, mic; bàn ghế xếp theo nhóm; </w:t>
      </w:r>
      <w:r>
        <w:rPr>
          <w:b/>
          <w:bCs/>
        </w:rPr>
        <w:t xml:space="preserve">không dán được poster</w:t>
      </w:r>
      <w:r>
        <w:t xml:space="preserve"> → sản phẩm nhóm làm trên giấy A1/A3 đặt trên bàn; xoay vòng trạm tại bàn.</w:t>
      </w:r>
    </w:p>
    <w:p>
      <w:pPr>
        <w:spacing w:after="120"/>
      </w:pPr>
      <w:r>
        <w:rPr>
          <w:b/>
          <w:bCs/>
        </w:rPr>
        <w:t xml:space="preserve">Nguyên tắc chung (GV):</w:t>
      </w:r>
      <w:r>
        <w:t xml:space="preserve"> bài tập làm và hoàn thiện trên lớp, không giao về nhà, không tính điểm.</w:t>
      </w:r>
    </w:p>
    <w:p>
      <w:pPr>
        <w:spacing w:after="120"/>
      </w:pPr>
      <w:r>
        <w:rPr>
          <w:b/>
          <w:bCs/>
        </w:rPr>
        <w:t xml:space="preserve">Đầu vào đã duyệt:</w:t>
      </w:r>
      <w:r>
        <w:t xml:space="preserve"> </w:t>
      </w:r>
      <w:r>
        <w:rPr>
          <w:rFonts w:ascii="Courier New" w:cs="Courier New" w:eastAsia="Courier New" w:hAnsi="Courier New"/>
        </w:rPr>
        <w:t xml:space="preserve">buoi-12_tu-lieu-tong-hop.md</w:t>
      </w:r>
      <w:r>
        <w:t xml:space="preserve"> (tư liệu Y01–Y10; quyết định GV 1–7 ngày 27/9/2026).</w:t>
      </w:r>
    </w:p>
    <w:p>
      <w:pPr>
        <w:spacing w:after="120"/>
      </w:pPr>
      <w:r>
        <w:rPr>
          <w:b/>
          <w:bCs/>
        </w:rPr>
        <w:t xml:space="preserve">Trạng thái:</w:t>
      </w:r>
      <w:r>
        <w:t xml:space="preserve"> BẢN SOẠN (27/9/2026). </w:t>
      </w:r>
      <w:r>
        <w:rPr>
          <w:b/>
          <w:bCs/>
        </w:rPr>
        <w:t xml:space="preserve">Chờ GV xác nhận.</w:t>
      </w:r>
    </w:p>
    <w:p>
      <w:pPr>
        <w:spacing w:after="120"/>
      </w:pPr>
      <w:r>
        <w:rPr>
          <w:b/>
          <w:bCs/>
        </w:rPr>
        <w:t xml:space="preserve">Góc nhìn (quyết định GV):</w:t>
      </w:r>
      <w:r>
        <w:t xml:space="preserve"> SV là </w:t>
      </w:r>
      <w:r>
        <w:rPr>
          <w:b/>
          <w:bCs/>
        </w:rPr>
        <w:t xml:space="preserve">agency</w:t>
      </w:r>
      <w:r>
        <w:t xml:space="preserve"> (Nova Events). Buổi 12 gom các bên của Buổi 9–11 (nhà tài trợ, nhà cung cấp – địa điểm, báo chí – KOL) thành </w:t>
      </w:r>
      <w:r>
        <w:rPr>
          <w:b/>
          <w:bCs/>
        </w:rPr>
        <w:t xml:space="preserve">một mạng lưới quanh Key Account</w:t>
      </w:r>
      <w:r>
        <w:t xml:space="preserve"> (Ngân hàng An Phát). </w:t>
      </w:r>
      <w:r>
        <w:rPr>
          <w:b/>
          <w:bCs/>
        </w:rPr>
        <w:t xml:space="preserve">Leverage</w:t>
      </w:r>
      <w:r>
        <w:t xml:space="preserve"> = giá trị do quan hệ dài hạn trong mạng lưới tạo ra, không phải dùng quyền lực ép đối tác. </w:t>
      </w:r>
      <w:r>
        <w:rPr>
          <w:b/>
          <w:bCs/>
        </w:rPr>
        <w:t xml:space="preserve">Xung đột lợi ích</w:t>
      </w:r>
      <w:r>
        <w:t xml:space="preserve"> (định nghĩa làm việc) = khi lợi ích của một bên liên quan bên ngoài — hoặc các vai trò khác nhau của cùng một bên — đi ngược những gì Nova đã cam kết với Key Account.</w:t>
      </w:r>
    </w:p>
    <w:p>
      <w:pPr>
        <w:spacing w:after="120"/>
      </w:pPr>
      <w:r>
        <w:rPr>
          <w:b/>
          <w:bCs/>
        </w:rPr>
        <w:t xml:space="preserve">Cấu trúc (phương án B):</w:t>
      </w:r>
      <w:r>
        <w:t xml:space="preserve"> Thực hành 1 trên tình huống An Phát; Thực hành 2 trên </w:t>
      </w:r>
      <w:r>
        <w:rPr>
          <w:b/>
          <w:bCs/>
        </w:rPr>
        <w:t xml:space="preserve">SMP của chính nhóm</w:t>
      </w:r>
      <w:r>
        <w:t xml:space="preserve">, đồng thời là </w:t>
      </w:r>
      <w:r>
        <w:rPr>
          <w:b/>
          <w:bCs/>
        </w:rPr>
        <w:t xml:space="preserve">buổi chạy thử</w:t>
      </w:r>
      <w:r>
        <w:t xml:space="preserve"> cho Buổi 13–15.</w:t>
      </w:r>
    </w:p>
    <w:p>
      <w:pPr>
        <w:pStyle w:val="Heading2"/>
      </w:pPr>
      <w:r>
        <w:t xml:space="preserve">Chuẩn đầu ra phục vụ</w:t>
      </w:r>
    </w:p>
    <w:p>
      <w:pPr>
        <w:pStyle w:val="ListParagraph"/>
        <w:numPr>
          <w:ilvl w:val="0"/>
          <w:numId w:val="2"/>
        </w:numPr>
        <w:spacing w:after="60"/>
      </w:pPr>
      <w:r>
        <w:rPr>
          <w:b/>
          <w:bCs/>
        </w:rPr>
        <w:t xml:space="preserve">CLO2</w:t>
      </w:r>
      <w:r>
        <w:t xml:space="preserve"> — Vận dụng kiến thức Quản trị sự kiện để phân tích các mối quan hệ đối tác và mối quan hệ khác trong sự kiện </w:t>
      </w:r>
      <w:r>
        <w:rPr>
          <w:i/>
          <w:iCs/>
        </w:rPr>
        <w:t xml:space="preserve">(S2, S4)</w:t>
      </w:r>
    </w:p>
    <w:p>
      <w:pPr>
        <w:pStyle w:val="ListParagraph"/>
        <w:numPr>
          <w:ilvl w:val="0"/>
          <w:numId w:val="2"/>
        </w:numPr>
        <w:spacing w:after="60"/>
      </w:pPr>
      <w:r>
        <w:rPr>
          <w:b/>
          <w:bCs/>
        </w:rPr>
        <w:t xml:space="preserve">CLO4</w:t>
      </w:r>
      <w:r>
        <w:t xml:space="preserve"> — Tự nghiên cứu, tư duy phân tích – tổng hợp, hệ thống, phản biện, sáng tạo trong quản lý các mối quan hệ bên ngoài </w:t>
      </w:r>
      <w:r>
        <w:rPr>
          <w:i/>
          <w:iCs/>
        </w:rPr>
        <w:t xml:space="preserve">(S6: phản biện chéo SMP)</w:t>
      </w:r>
    </w:p>
    <w:p>
      <w:pPr>
        <w:pStyle w:val="ListParagraph"/>
        <w:numPr>
          <w:ilvl w:val="0"/>
          <w:numId w:val="2"/>
        </w:numPr>
        <w:spacing w:after="60"/>
      </w:pPr>
      <w:r>
        <w:rPr>
          <w:b/>
          <w:bCs/>
        </w:rPr>
        <w:t xml:space="preserve">CLO5</w:t>
      </w:r>
      <w:r>
        <w:t xml:space="preserve"> — Điều phối, phân tích, xử lý tình huống, tư duy sáng tạo trong các mối quan hệ đối tác </w:t>
      </w:r>
      <w:r>
        <w:rPr>
          <w:i/>
          <w:iCs/>
        </w:rPr>
        <w:t xml:space="preserve">(S3, S6)</w:t>
      </w:r>
    </w:p>
    <w:p>
      <w:pPr>
        <w:pStyle w:val="ListParagraph"/>
        <w:numPr>
          <w:ilvl w:val="0"/>
          <w:numId w:val="2"/>
        </w:numPr>
        <w:spacing w:after="60"/>
      </w:pPr>
      <w:r>
        <w:rPr>
          <w:i/>
          <w:iCs/>
        </w:rPr>
        <w:t xml:space="preserve">Phụ:</w:t>
      </w:r>
      <w:r>
        <w:t xml:space="preserve"> CLO1 (quan hệ với Key Account), CLO6 (phối hợp nhiều bên), CLO7 (thuật ngữ tiếng Anh).</w:t>
      </w:r>
    </w:p>
    <w:p>
      <w:pPr>
        <w:spacing w:after="120"/>
      </w:pPr>
      <w:r>
        <w:rPr>
          <w:b/>
          <w:bCs/>
        </w:rPr>
        <w:t xml:space="preserve">Mục tiêu cụ thể — cuối buổi SV có thể:</w:t>
      </w:r>
    </w:p>
    <w:p>
      <w:pPr>
        <w:pStyle w:val="ListParagraph"/>
        <w:numPr>
          <w:ilvl w:val="0"/>
          <w:numId w:val="3"/>
        </w:numPr>
        <w:spacing w:after="60"/>
      </w:pPr>
      <w:r>
        <w:rPr>
          <w:b/>
          <w:bCs/>
        </w:rPr>
        <w:t xml:space="preserve">Giải thích</w:t>
      </w:r>
      <w:r>
        <w:t xml:space="preserve"> vì sao hợp tác dài hạn và minh bạch thông tin tạo giá trị cho Key Account (relational view, cam kết – niềm tin, chất lượng giao tiếp).</w:t>
      </w:r>
    </w:p>
    <w:p>
      <w:pPr>
        <w:pStyle w:val="ListParagraph"/>
        <w:numPr>
          <w:ilvl w:val="0"/>
          <w:numId w:val="3"/>
        </w:numPr>
        <w:spacing w:after="60"/>
      </w:pPr>
      <w:r>
        <w:rPr>
          <w:b/>
          <w:bCs/>
        </w:rPr>
        <w:t xml:space="preserve">Nhận diện</w:t>
      </w:r>
      <w:r>
        <w:t xml:space="preserve"> xung đột lợi ích trong mạng lưới bên liên quan bên ngoài, gồm xung đột do </w:t>
      </w:r>
      <w:r>
        <w:rPr>
          <w:b/>
          <w:bCs/>
        </w:rPr>
        <w:t xml:space="preserve">một bên nhiều vai</w:t>
      </w:r>
      <w:r>
        <w:t xml:space="preserve">.</w:t>
      </w:r>
    </w:p>
    <w:p>
      <w:pPr>
        <w:pStyle w:val="ListParagraph"/>
        <w:numPr>
          <w:ilvl w:val="0"/>
          <w:numId w:val="3"/>
        </w:numPr>
        <w:spacing w:after="60"/>
      </w:pPr>
      <w:r>
        <w:rPr>
          <w:b/>
          <w:bCs/>
        </w:rPr>
        <w:t xml:space="preserve">Áp dụng</w:t>
      </w:r>
      <w:r>
        <w:t xml:space="preserve"> quy trình 5 bước để ưu tiên và xử lý xung đột nhằm </w:t>
      </w:r>
      <w:r>
        <w:rPr>
          <w:b/>
          <w:bCs/>
        </w:rPr>
        <w:t xml:space="preserve">bảo vệ deliverables</w:t>
      </w:r>
      <w:r>
        <w:t xml:space="preserve"> đã cam kết với Key Account; </w:t>
      </w:r>
      <w:r>
        <w:rPr>
          <w:b/>
          <w:bCs/>
        </w:rPr>
        <w:t xml:space="preserve">phân loại</w:t>
      </w:r>
      <w:r>
        <w:t xml:space="preserve"> sự cố theo mức trách nhiệm (SCCT) để khuyến nghị cách phản hồi.</w:t>
      </w:r>
    </w:p>
    <w:p>
      <w:pPr>
        <w:pStyle w:val="ListParagraph"/>
        <w:numPr>
          <w:ilvl w:val="0"/>
          <w:numId w:val="3"/>
        </w:numPr>
        <w:spacing w:after="60"/>
      </w:pPr>
      <w:r>
        <w:rPr>
          <w:b/>
          <w:bCs/>
        </w:rPr>
        <w:t xml:space="preserve">Phản biện</w:t>
      </w:r>
      <w:r>
        <w:t xml:space="preserve"> phần mạng lưới bên liên quan trong SMP của nhóm khác.</w:t>
      </w:r>
    </w:p>
    <w:p>
      <w:pPr>
        <w:pStyle w:val="Heading2"/>
      </w:pPr>
      <w:r>
        <w:t xml:space="preserve">Chuẩn bị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84"/>
        <w:gridCol w:w="1606"/>
        <w:gridCol w:w="1148"/>
      </w:tblGrid>
      <w:tr>
        <w:trPr>
          <w:tblHeader/>
        </w:trPr>
        <w:tc>
          <w:tcPr>
            <w:tcW w:type="dxa" w:w="688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Hạng mục</w:t>
            </w:r>
          </w:p>
        </w:tc>
        <w:tc>
          <w:tcPr>
            <w:tcW w:type="dxa" w:w="160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Người chuẩn bị</w:t>
            </w:r>
          </w:p>
        </w:tc>
        <w:tc>
          <w:tcPr>
            <w:tcW w:type="dxa" w:w="114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Trạng thái</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Buổi 12 (theo </w:t>
            </w:r>
            <w:r>
              <w:rPr>
                <w:rFonts w:ascii="Courier New" w:cs="Courier New" w:eastAsia="Courier New" w:hAnsi="Courier New"/>
                <w:sz w:val="20"/>
                <w:szCs w:val="20"/>
              </w:rPr>
              <w:t xml:space="preserve">W12_slides_outline.md</w:t>
            </w:r>
            <w:r>
              <w:rPr>
                <w:sz w:val="20"/>
                <w:szCs w:val="20"/>
              </w:rPr>
              <w:t xml:space="preserve">)</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S3 </w:t>
            </w:r>
            <w:r>
              <w:rPr>
                <w:rFonts w:ascii="Courier New" w:cs="Courier New" w:eastAsia="Courier New" w:hAnsi="Courier New"/>
                <w:sz w:val="20"/>
                <w:szCs w:val="20"/>
              </w:rPr>
              <w:t xml:space="preserve">W12_activity_S3_tuan_cuoi_truoc_gala.md</w:t>
            </w:r>
            <w:r>
              <w:rPr>
                <w:sz w:val="20"/>
                <w:szCs w:val="20"/>
              </w:rPr>
              <w:t xml:space="preserve"> — in 6 bản (phần SV)</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S6 </w:t>
            </w:r>
            <w:r>
              <w:rPr>
                <w:rFonts w:ascii="Courier New" w:cs="Courier New" w:eastAsia="Courier New" w:hAnsi="Courier New"/>
                <w:sz w:val="20"/>
                <w:szCs w:val="20"/>
              </w:rPr>
              <w:t xml:space="preserve">W12_activity_S6_mang_luoi_smp.md</w:t>
            </w:r>
            <w:r>
              <w:rPr>
                <w:sz w:val="20"/>
                <w:szCs w:val="20"/>
              </w:rPr>
              <w:t xml:space="preserve"> — in 6 bản (phần SV)</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Nhắc SV </w:t>
            </w:r>
            <w:r>
              <w:rPr>
                <w:sz w:val="20"/>
                <w:szCs w:val="20"/>
              </w:rPr>
              <w:t xml:space="preserve">mang các trang SMP đã làm ở Buổi 7–11</w:t>
            </w:r>
            <w:r>
              <w:rPr>
                <w:sz w:val="20"/>
                <w:szCs w:val="20"/>
              </w:rPr>
              <w:t xml:space="preserve"> (ảnh chụp hoặc bản giấy)</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 tờ A1 + 6 tờ A3 + bút lông 3 màu/nhóm</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Giấy note vàng và hồng cho xoay vòng trạm ở S6</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Giấy nhỏ / Google Form cho phiếu kiểm tra cuối giờ</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bl>
    <w:p>
      <w:pPr>
        <w:spacing w:after="80" w:before="0"/>
      </w:pPr>
    </w:p>
    <w:p>
      <w:pPr>
        <w:pStyle w:val="Heading2"/>
      </w:pPr>
      <w:r>
        <w:t xml:space="preserve">Tiến trình buổi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5"/>
        <w:gridCol w:w="368"/>
        <w:gridCol w:w="1383"/>
        <w:gridCol w:w="2766"/>
        <w:gridCol w:w="2766"/>
        <w:gridCol w:w="1940"/>
      </w:tblGrid>
      <w:tr>
        <w:trPr>
          <w:tblHeader/>
        </w:trPr>
        <w:tc>
          <w:tcPr>
            <w:tcW w:type="dxa" w:w="41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Thời gian</w:t>
            </w:r>
          </w:p>
        </w:tc>
        <w:tc>
          <w:tcPr>
            <w:tcW w:type="dxa" w:w="36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Đoạn</w:t>
            </w:r>
          </w:p>
        </w:tc>
        <w:tc>
          <w:tcPr>
            <w:tcW w:type="dxa" w:w="138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Loại</w:t>
            </w:r>
          </w:p>
        </w:tc>
        <w:tc>
          <w:tcPr>
            <w:tcW w:type="dxa" w:w="276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Giảng viên</w:t>
            </w:r>
          </w:p>
        </w:tc>
        <w:tc>
          <w:tcPr>
            <w:tcW w:type="dxa" w:w="276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Sinh viên</w:t>
            </w:r>
          </w:p>
        </w:tc>
        <w:tc>
          <w:tcPr>
            <w:tcW w:type="dxa" w:w="194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Học liệu</w:t>
            </w:r>
          </w:p>
        </w:tc>
      </w:tr>
      <w:tr>
        <w:trPr>
          <w:tblHeader w:val="off"/>
        </w:trPr>
        <w:tc>
          <w:tcPr>
            <w:tcW w:type="dxa" w:w="4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00–05</w:t>
            </w:r>
          </w:p>
        </w:tc>
        <w:tc>
          <w:tcPr>
            <w:tcW w:type="dxa" w:w="3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S1</w:t>
            </w:r>
          </w:p>
        </w:tc>
        <w:tc>
          <w:tcPr>
            <w:tcW w:type="dxa" w:w="13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Khởi động (thực hành)</w:t>
            </w:r>
          </w:p>
        </w:tc>
        <w:tc>
          <w:tcPr>
            <w:tcW w:type="dxa" w:w="2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“Về đây bốn cánh chim trời”: 40 nghệ sĩ không lên sân khấu. Giơ tay: vấn đề nằm ở bên nào?</w:t>
            </w:r>
          </w:p>
        </w:tc>
        <w:tc>
          <w:tcPr>
            <w:tcW w:type="dxa" w:w="2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Giơ tay, trả lời nhanh</w:t>
            </w:r>
          </w:p>
        </w:tc>
        <w:tc>
          <w:tcPr>
            <w:tcW w:type="dxa" w:w="19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2; lecture notes S1</w:t>
            </w:r>
          </w:p>
        </w:tc>
      </w:tr>
      <w:tr>
        <w:trPr>
          <w:tblHeader w:val="off"/>
        </w:trPr>
        <w:tc>
          <w:tcPr>
            <w:tcW w:type="dxa" w:w="4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05–30</w:t>
            </w:r>
          </w:p>
        </w:tc>
        <w:tc>
          <w:tcPr>
            <w:tcW w:type="dxa" w:w="3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13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Lý thuyết 1</w:t>
            </w:r>
          </w:p>
        </w:tc>
        <w:tc>
          <w:tcPr>
            <w:tcW w:type="dxa" w:w="2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 12.1: mạng lưới Buổi 9–11 quanh An Phát; relational view (Y01), cam kết – niềm tin (Y02); Techcombank – Yeah1; minh bạch và chất lượng giao tiếp (Y03); ẩn dụ bullwhip (Y06); case Y09; APEX ESG (Y07); giới hạn của minh bạch; hiểu lầm</w:t>
            </w:r>
          </w:p>
        </w:tc>
        <w:tc>
          <w:tcPr>
            <w:tcW w:type="dxa" w:w="2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 trả lời câu hỏi gợi mở</w:t>
            </w:r>
          </w:p>
        </w:tc>
        <w:tc>
          <w:tcPr>
            <w:tcW w:type="dxa" w:w="19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3–11; lecture notes §1</w:t>
            </w:r>
          </w:p>
        </w:tc>
      </w:tr>
      <w:tr>
        <w:trPr>
          <w:tblHeader w:val="off"/>
        </w:trPr>
        <w:tc>
          <w:tcPr>
            <w:tcW w:type="dxa" w:w="4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30–50</w:t>
            </w:r>
          </w:p>
        </w:tc>
        <w:tc>
          <w:tcPr>
            <w:tcW w:type="dxa" w:w="3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S3</w:t>
            </w:r>
          </w:p>
        </w:tc>
        <w:tc>
          <w:tcPr>
            <w:tcW w:type="dxa" w:w="13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Thực hành 1</w:t>
            </w:r>
          </w:p>
        </w:tc>
        <w:tc>
          <w:tcPr>
            <w:tcW w:type="dxa" w:w="2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Phát phiếu S3; đi vòng; 47–50 chốt 3 ý</w:t>
            </w:r>
          </w:p>
        </w:tc>
        <w:tc>
          <w:tcPr>
            <w:tcW w:type="dxa" w:w="2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4 xung đột T-5 ngày; xác định deliverable bị đe dọa; ưu tiên; giải pháp; tin nhắn minh bạch gửi anh Minh</w:t>
            </w:r>
          </w:p>
        </w:tc>
        <w:tc>
          <w:tcPr>
            <w:tcW w:type="dxa" w:w="19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S3; A3</w:t>
            </w:r>
          </w:p>
        </w:tc>
      </w:tr>
      <w:tr>
        <w:trPr>
          <w:tblHeader w:val="off"/>
        </w:trPr>
        <w:tc>
          <w:tcPr>
            <w:tcW w:type="dxa" w:w="4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50–58</w:t>
            </w:r>
          </w:p>
        </w:tc>
        <w:tc>
          <w:tcPr>
            <w:tcW w:type="dxa" w:w="3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13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Giải lao</w:t>
            </w:r>
          </w:p>
        </w:tc>
        <w:tc>
          <w:tcPr>
            <w:tcW w:type="dxa" w:w="2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Thông báo giờ quay lại</w:t>
            </w:r>
          </w:p>
        </w:tc>
        <w:tc>
          <w:tcPr>
            <w:tcW w:type="dxa" w:w="2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9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58–80</w:t>
            </w:r>
          </w:p>
        </w:tc>
        <w:tc>
          <w:tcPr>
            <w:tcW w:type="dxa" w:w="3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13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Lý thuyết 2</w:t>
            </w:r>
          </w:p>
        </w:tc>
        <w:tc>
          <w:tcPr>
            <w:tcW w:type="dxa" w:w="2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 12.2: một bên nhiều vai (Y04); quảng trường chính trị (Y05); nguồn xung đột trong mạng lưới An Phát; quy trình 5 bước bảo vệ deliverables (Y03, S12, Mitchell); Mỹ Đình; hiểu lầm</w:t>
            </w:r>
          </w:p>
        </w:tc>
        <w:tc>
          <w:tcPr>
            <w:tcW w:type="dxa" w:w="2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w:t>
            </w:r>
          </w:p>
        </w:tc>
        <w:tc>
          <w:tcPr>
            <w:tcW w:type="dxa" w:w="19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12–17; lecture notes §2</w:t>
            </w:r>
          </w:p>
        </w:tc>
      </w:tr>
      <w:tr>
        <w:trPr>
          <w:tblHeader w:val="off"/>
        </w:trPr>
        <w:tc>
          <w:tcPr>
            <w:tcW w:type="dxa" w:w="4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80–93</w:t>
            </w:r>
          </w:p>
        </w:tc>
        <w:tc>
          <w:tcPr>
            <w:tcW w:type="dxa" w:w="3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13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Lý thuyết 3</w:t>
            </w:r>
          </w:p>
        </w:tc>
        <w:tc>
          <w:tcPr>
            <w:tcW w:type="dxa" w:w="2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12.2: khi một bên gây sự cố — SCCT (Y08); phản hồi của đối tác trong vụ Kera; vai trò của Nova: khuyến nghị, không nói thay Key Account; checklist</w:t>
            </w:r>
          </w:p>
        </w:tc>
        <w:tc>
          <w:tcPr>
            <w:tcW w:type="dxa" w:w="2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w:t>
            </w:r>
          </w:p>
        </w:tc>
        <w:tc>
          <w:tcPr>
            <w:tcW w:type="dxa" w:w="19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18–21; lecture notes §3</w:t>
            </w:r>
          </w:p>
        </w:tc>
      </w:tr>
      <w:tr>
        <w:trPr>
          <w:tblHeader w:val="off"/>
        </w:trPr>
        <w:tc>
          <w:tcPr>
            <w:tcW w:type="dxa" w:w="4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93–123</w:t>
            </w:r>
          </w:p>
        </w:tc>
        <w:tc>
          <w:tcPr>
            <w:tcW w:type="dxa" w:w="3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S6</w:t>
            </w:r>
          </w:p>
        </w:tc>
        <w:tc>
          <w:tcPr>
            <w:tcW w:type="dxa" w:w="13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Thực hành 2 — chạy thử SMP</w:t>
            </w:r>
          </w:p>
        </w:tc>
        <w:tc>
          <w:tcPr>
            <w:tcW w:type="dxa" w:w="2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93–96 mở đầu; 96–109 nhóm vẽ mạng lưới SMP + 2 xung đột; 109–119 xoay trạm 2 vòng (vai hội đồng bảo vệ SMP); 119–123 sửa và chốt</w:t>
            </w:r>
          </w:p>
        </w:tc>
        <w:tc>
          <w:tcPr>
            <w:tcW w:type="dxa" w:w="2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mạng lưới bên liên quan bên ngoài của khách hàng dự án cũ; phản biện chéo</w:t>
            </w:r>
          </w:p>
        </w:tc>
        <w:tc>
          <w:tcPr>
            <w:tcW w:type="dxa" w:w="19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S6; A1; note vàng/hồng; trang SMP cũ</w:t>
            </w:r>
          </w:p>
        </w:tc>
      </w:tr>
      <w:tr>
        <w:trPr>
          <w:tblHeader w:val="off"/>
        </w:trPr>
        <w:tc>
          <w:tcPr>
            <w:tcW w:type="dxa" w:w="4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123–126</w:t>
            </w:r>
          </w:p>
        </w:tc>
        <w:tc>
          <w:tcPr>
            <w:tcW w:type="dxa" w:w="3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S7</w:t>
            </w:r>
          </w:p>
        </w:tc>
        <w:tc>
          <w:tcPr>
            <w:tcW w:type="dxa" w:w="13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Tổng hợp (lý thuyết)</w:t>
            </w:r>
          </w:p>
        </w:tc>
        <w:tc>
          <w:tcPr>
            <w:tcW w:type="dxa" w:w="2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câu chốt 12.1 – 12.2 – sự cố; khép Phần 3; nối Buổi 13</w:t>
            </w:r>
          </w:p>
        </w:tc>
        <w:tc>
          <w:tcPr>
            <w:tcW w:type="dxa" w:w="2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w:t>
            </w:r>
          </w:p>
        </w:tc>
        <w:tc>
          <w:tcPr>
            <w:tcW w:type="dxa" w:w="19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22–23</w:t>
            </w:r>
          </w:p>
        </w:tc>
      </w:tr>
      <w:tr>
        <w:trPr>
          <w:tblHeader w:val="off"/>
        </w:trPr>
        <w:tc>
          <w:tcPr>
            <w:tcW w:type="dxa" w:w="4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126–132</w:t>
            </w:r>
          </w:p>
        </w:tc>
        <w:tc>
          <w:tcPr>
            <w:tcW w:type="dxa" w:w="3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S8</w:t>
            </w:r>
          </w:p>
        </w:tc>
        <w:tc>
          <w:tcPr>
            <w:tcW w:type="dxa" w:w="13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Kết thúc (thực hành)</w:t>
            </w:r>
          </w:p>
        </w:tc>
        <w:tc>
          <w:tcPr>
            <w:tcW w:type="dxa" w:w="2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kiểm tra cuối giờ + câu nối Buổi 13</w:t>
            </w:r>
          </w:p>
        </w:tc>
        <w:tc>
          <w:tcPr>
            <w:tcW w:type="dxa" w:w="2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Viết cá nhân</w:t>
            </w:r>
          </w:p>
        </w:tc>
        <w:tc>
          <w:tcPr>
            <w:tcW w:type="dxa" w:w="19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24</w:t>
            </w:r>
          </w:p>
        </w:tc>
      </w:tr>
      <w:tr>
        <w:trPr>
          <w:tblHeader w:val="off"/>
        </w:trPr>
        <w:tc>
          <w:tcPr>
            <w:tcW w:type="dxa" w:w="4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132–135</w:t>
            </w:r>
          </w:p>
        </w:tc>
        <w:tc>
          <w:tcPr>
            <w:tcW w:type="dxa" w:w="3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13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Dự phòng</w:t>
            </w:r>
          </w:p>
        </w:tc>
        <w:tc>
          <w:tcPr>
            <w:tcW w:type="dxa" w:w="2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2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9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bl>
    <w:p>
      <w:pPr>
        <w:spacing w:after="80" w:before="0"/>
      </w:pPr>
    </w:p>
    <w:p>
      <w:pPr>
        <w:spacing w:after="120"/>
      </w:pPr>
      <w:r>
        <w:rPr>
          <w:b/>
          <w:bCs/>
        </w:rPr>
        <w:t xml:space="preserve">Cân đối thời lượng:</w:t>
      </w:r>
      <w:r>
        <w:t xml:space="preserve"> Lý thuyết 63 phút (S2 25 + S4 22 + S5 13 + S7 3) · Thực hành 61 phút (S1 5 + S3 20 + S6 30 + S8 6) · Giải lao 8 · Dự phòng 3.</w:t>
      </w:r>
    </w:p>
    <w:p>
      <w:pPr>
        <w:pStyle w:val="Heading2"/>
      </w:pPr>
      <w:r>
        <w:t xml:space="preserve">Kết thúc buổi &amp; kiểm tra</w:t>
      </w:r>
    </w:p>
    <w:p>
      <w:pPr>
        <w:spacing w:after="120"/>
      </w:pPr>
      <w:r>
        <w:rPr>
          <w:b/>
          <w:bCs/>
        </w:rPr>
        <w:t xml:space="preserve">Phiếu kiểm tra cuối giờ (cá nhân, không chấm điểm):</w:t>
      </w:r>
    </w:p>
    <w:p>
      <w:pPr>
        <w:pStyle w:val="ListParagraph"/>
        <w:numPr>
          <w:ilvl w:val="0"/>
          <w:numId w:val="4"/>
        </w:numPr>
        <w:spacing w:after="60"/>
      </w:pPr>
      <w:r>
        <w:rPr>
          <w:i/>
          <w:iCs/>
        </w:rPr>
        <w:t xml:space="preserve">“Trong SMP của nhóm bạn, bên liên quan bên ngoài nào giữ </w:t>
      </w:r>
      <w:r>
        <w:rPr>
          <w:i/>
          <w:iCs/>
        </w:rPr>
        <w:t xml:space="preserve">nhiều vai</w:t>
      </w:r>
      <w:r>
        <w:rPr>
          <w:i/>
          <w:iCs/>
        </w:rPr>
        <w:t xml:space="preserve"> nhất? Điều đó có thể gây xung đột gì với deliverable cam kết cho khách hàng?”</w:t>
      </w:r>
    </w:p>
    <w:p>
      <w:pPr>
        <w:pStyle w:val="ListParagraph"/>
        <w:numPr>
          <w:ilvl w:val="0"/>
          <w:numId w:val="4"/>
        </w:numPr>
        <w:spacing w:after="60"/>
      </w:pPr>
      <w:r>
        <w:rPr>
          <w:i/>
          <w:iCs/>
        </w:rPr>
        <w:t xml:space="preserve">“Một câu hỏi phản biện nhóm bạn nhận được hôm nay mà nhóm chưa trả lời được. Nhóm sẽ bổ sung gì trước buổi bảo vệ?”</w:t>
      </w:r>
    </w:p>
    <w:p>
      <w:pPr>
        <w:spacing w:after="120"/>
      </w:pPr>
      <w:r>
        <w:rPr>
          <w:b/>
          <w:bCs/>
        </w:rPr>
        <w:t xml:space="preserve">Cần xem trong câu trả lời:</w:t>
      </w:r>
      <w:r>
        <w:t xml:space="preserve"> (a) nhận ra xung đột do </w:t>
      </w:r>
      <w:r>
        <w:rPr>
          <w:b/>
          <w:bCs/>
        </w:rPr>
        <w:t xml:space="preserve">vai trò chồng chéo</w:t>
      </w:r>
      <w:r>
        <w:t xml:space="preserve">, không chỉ “bên kia xấu”; (b) nối được với </w:t>
      </w:r>
      <w:r>
        <w:rPr>
          <w:b/>
          <w:bCs/>
        </w:rPr>
        <w:t xml:space="preserve">deliverable của Key Account</w:t>
      </w:r>
      <w:r>
        <w:t xml:space="preserve">; (c) câu hỏi phản biện cụ thể và kế hoạch bổ sung khả thi.</w:t>
      </w:r>
    </w:p>
    <w:p>
      <w:pPr>
        <w:spacing w:after="120"/>
      </w:pPr>
      <w:r>
        <w:rPr>
          <w:b/>
          <w:bCs/>
        </w:rPr>
        <w:t xml:space="preserve">Câu nối sang Buổi 13:</w:t>
      </w:r>
      <w:r>
        <w:t xml:space="preserve"> </w:t>
      </w:r>
      <w:r>
        <w:rPr>
          <w:i/>
          <w:iCs/>
        </w:rPr>
        <w:t xml:space="preserve">“Phần 3 khép lại: các bạn đã có nhà tài trợ, nhà cung cấp – địa điểm, báo chí – KOL, và cách giữ cả mạng lưới làm việc cho Key Account. Buổi sau ta ráp tất cả thành Stakeholder Management Plan xoay quanh Key Account Plan.”</w:t>
      </w:r>
    </w:p>
    <w:p>
      <w:pPr>
        <w:pStyle w:val="Heading2"/>
      </w:pPr>
      <w:r>
        <w:t xml:space="preserve">Phương án dự phòng</w:t>
      </w:r>
    </w:p>
    <w:p>
      <w:pPr>
        <w:spacing w:after="120"/>
      </w:pPr>
      <w:r>
        <w:rPr>
          <w:b/>
          <w:bCs/>
        </w:rPr>
        <w:t xml:space="preserve">Nếu trễ giờ:</w:t>
      </w:r>
      <w:r>
        <w:t xml:space="preserve"> S2 bỏ ẩn dụ bullwhip (slide 8), tiết kiệm 2 phút; S4 bỏ ví dụ Mỹ Đình (đã học Buổi 10); S6 chỉ xoay trạm 1 vòng (tiết kiệm 5 phút). </w:t>
      </w:r>
      <w:r>
        <w:rPr>
          <w:b/>
          <w:bCs/>
        </w:rPr>
        <w:t xml:space="preserve">Không cắt S8.</w:t>
      </w:r>
    </w:p>
    <w:p>
      <w:pPr>
        <w:spacing w:after="120"/>
      </w:pPr>
      <w:r>
        <w:rPr>
          <w:b/>
          <w:bCs/>
        </w:rPr>
        <w:t xml:space="preserve">Nếu dư giờ:</w:t>
      </w:r>
      <w:r>
        <w:t xml:space="preserve"> mỗi nhóm trình bày 60 giây “xung đột khó nhất trong SMP của nhóm và cách nhóm bảo vệ deliverable” — luyện nói trước buổi bảo vệ.</w:t>
      </w:r>
    </w:p>
    <w:p>
      <w:pPr>
        <w:spacing w:after="120"/>
      </w:pPr>
      <w:r>
        <w:rPr>
          <w:b/>
          <w:bCs/>
        </w:rPr>
        <w:t xml:space="preserve">Nếu nhóm chưa có trang SMP từ các buổi trước:</w:t>
      </w:r>
      <w:r>
        <w:t xml:space="preserve"> dùng mạng lưới An Phát (Buổi 9–11) làm SMP mẫu ở S6.</w:t>
      </w:r>
    </w:p>
    <w:p>
      <w:pPr>
        <w:pStyle w:val="Heading2"/>
      </w:pPr>
      <w:r>
        <w:t xml:space="preserve">Lưu ý phạm vi</w:t>
      </w:r>
    </w:p>
    <w:p>
      <w:pPr>
        <w:pStyle w:val="ListParagraph"/>
        <w:numPr>
          <w:ilvl w:val="0"/>
          <w:numId w:val="2"/>
        </w:numPr>
        <w:spacing w:after="60"/>
      </w:pPr>
      <w:r>
        <w:t xml:space="preserve">Case “Về đây bốn cánh chim trời”: chỉ nêu </w:t>
      </w:r>
      <w:r>
        <w:rPr>
          <w:b/>
          <w:bCs/>
        </w:rPr>
        <w:t xml:space="preserve">sự kiện đã đưa tin</w:t>
      </w:r>
      <w:r>
        <w:t xml:space="preserve">, </w:t>
      </w:r>
      <w:r>
        <w:rPr>
          <w:b/>
          <w:bCs/>
        </w:rPr>
        <w:t xml:space="preserve">không quy lỗi cá nhân</w:t>
      </w:r>
      <w:r>
        <w:t xml:space="preserve"> (vụ việc đang được xử lý theo pháp luật).</w:t>
      </w:r>
    </w:p>
    <w:p>
      <w:pPr>
        <w:pStyle w:val="ListParagraph"/>
        <w:numPr>
          <w:ilvl w:val="0"/>
          <w:numId w:val="2"/>
        </w:numPr>
        <w:spacing w:after="60"/>
      </w:pPr>
      <w:r>
        <w:t xml:space="preserve">SCCT chỉ ở mức </w:t>
      </w:r>
      <w:r>
        <w:rPr>
          <w:b/>
          <w:bCs/>
        </w:rPr>
        <w:t xml:space="preserve">phối hợp bên liên quan</w:t>
      </w:r>
      <w:r>
        <w:t xml:space="preserve">; không dạy toàn bộ truyền thông khủng hoảng.</w:t>
      </w:r>
    </w:p>
    <w:p>
      <w:pPr>
        <w:pStyle w:val="ListParagraph"/>
        <w:numPr>
          <w:ilvl w:val="0"/>
          <w:numId w:val="2"/>
        </w:numPr>
        <w:spacing w:after="60"/>
      </w:pPr>
      <w:r>
        <w:t xml:space="preserve">Không phân tích an toàn đám đông, PCCC (môn Quản trị rủi ro sự kiện); không quản trị nhân sự nội bộ.</w:t>
      </w:r>
    </w:p>
    <w:p>
      <w:pPr>
        <w:pStyle w:val="ListParagraph"/>
        <w:numPr>
          <w:ilvl w:val="0"/>
          <w:numId w:val="2"/>
        </w:numPr>
        <w:spacing w:after="60"/>
      </w:pPr>
      <w:r>
        <w:t xml:space="preserve">Ẩn dụ bullwhip: một slide, ghi rõ là ẩn dụ (quyết định GV 7).</w:t>
      </w:r>
    </w:p>
    <w:p>
      <w:pPr>
        <w:pStyle w:val="Heading2"/>
      </w:pPr>
      <w:r>
        <w:t xml:space="preserve">Các mục [VERIFY] cần GV kiểm tra</w:t>
      </w:r>
    </w:p>
    <w:p>
      <w:pPr>
        <w:pStyle w:val="ListParagraph"/>
        <w:numPr>
          <w:ilvl w:val="0"/>
          <w:numId w:val="5"/>
        </w:numPr>
        <w:spacing w:after="60"/>
      </w:pPr>
      <w:r>
        <w:rPr>
          <w:rFonts w:ascii="Courier New" w:cs="Courier New" w:eastAsia="Courier New" w:hAnsi="Courier New"/>
        </w:rPr>
        <w:t xml:space="preserve">[VERIFY: các kỹ thuật giải quyết xung đột khác trong Mohr &amp; Spekman (1994) — mới đọc tóm tắt]</w:t>
      </w:r>
      <w:r>
        <w:t xml:space="preserve"> — lecture notes §1.4.</w:t>
      </w:r>
    </w:p>
    <w:p>
      <w:pPr>
        <w:pStyle w:val="ListParagraph"/>
        <w:numPr>
          <w:ilvl w:val="0"/>
          <w:numId w:val="5"/>
        </w:numPr>
        <w:spacing w:after="60"/>
      </w:pPr>
      <w:r>
        <w:rPr>
          <w:rFonts w:ascii="Courier New" w:cs="Courier New" w:eastAsia="Courier New" w:hAnsi="Courier New"/>
        </w:rPr>
        <w:t xml:space="preserve">[VERIFY: APEX ESG có bản mới hơn bản 2005 không]</w:t>
      </w:r>
      <w:r>
        <w:t xml:space="preserve"> — lecture notes §1.5, slide 10.</w:t>
      </w:r>
    </w:p>
    <w:p>
      <w:pPr>
        <w:pStyle w:val="ListParagraph"/>
        <w:numPr>
          <w:ilvl w:val="0"/>
          <w:numId w:val="5"/>
        </w:numPr>
        <w:spacing w:after="60"/>
      </w:pPr>
      <w:r>
        <w:t xml:space="preserve">Toàn văn Y01, Y02, Y04, Y05 chưa đọc — chỉ dùng nội dung tóm tắt.</w:t>
      </w:r>
    </w:p>
    <w:p>
      <w:pPr>
        <w:spacing w:after="120"/>
      </w:pPr>
      <w:r>
        <w:rPr>
          <w:b/>
          <w:bCs/>
        </w:rPr>
        <w:t xml:space="preserve">Số liệu/nhận định chưa kiểm chứng chéo được dùng trong bài:</w:t>
      </w:r>
      <w:r>
        <w:t xml:space="preserve"> ý kiến luật sư về thiếu ký quỹ, bảo lãnh, bảo hiểm hủy sự kiện (Y09, một ý kiến chuyên gia).</w:t>
      </w:r>
    </w:p>
    <w:p>
      <w:pPr>
        <w:spacing w:after="120"/>
      </w:pPr>
      <w:r>
        <w:rPr>
          <w:b/>
          <w:bCs/>
        </w:rPr>
        <w:t xml:space="preserve">Nội dung là quyết định/nhận định (không phải nguồn chuẩn):</w:t>
      </w:r>
      <w:r>
        <w:t xml:space="preserve"> định nghĩa “xung đột lợi ích” của môn; ví dụ 4 nguồn relational rents của Nova; quy trình 5 bước; giới hạn của minh bạch; ẩn dụ bullwhip; ánh xạ SCCT vào tình huống An Phát; mọi tên, con số trong phiếu S1, S3, S6.</w:t>
      </w:r>
    </w:p>
    <w:p>
      <w:pPr>
        <w:pStyle w:val="Heading2"/>
      </w:pPr>
      <w:r>
        <w:t xml:space="preserve">Ghi chú sau buổi học</w:t>
      </w:r>
    </w:p>
    <w:p>
      <w:pPr>
        <w:spacing w:after="120"/>
      </w:pPr>
      <w:r>
        <w:rPr>
          <w:i/>
          <w:iCs/>
        </w:rPr>
        <w:t xml:space="preserve">(điền sau khi dạy)</w:t>
      </w:r>
    </w:p>
    <w:p>
      <w:pPr>
        <w:spacing w:after="120"/>
      </w:pPr>
      <w:r>
        <w:rPr>
          <w:b/>
          <w:bCs/>
        </w:rPr>
        <w:t xml:space="preserve">Phiếu kiểm tra cuối giờ cho thấy:</w:t>
      </w:r>
    </w:p>
    <w:p>
      <w:pPr>
        <w:spacing w:after="120"/>
      </w:pPr>
      <w:r>
        <w:rPr>
          <w:b/>
          <w:bCs/>
        </w:rPr>
        <w:t xml:space="preserve">Thời gian thực tế so với kế hoạch:</w:t>
      </w:r>
    </w:p>
    <w:p>
      <w:pPr>
        <w:spacing w:after="120"/>
      </w:pPr>
      <w:r>
        <w:rPr>
          <w:b/>
          <w:bCs/>
        </w:rPr>
        <w:t xml:space="preserve">Giữ / đổi lần sau:</w:t>
      </w:r>
    </w:p>
    <w:p>
      <w:pPr>
        <w:pStyle w:val="Title"/>
      </w:pPr>
      <w:r>
        <w:t xml:space="preserve">Ghi chú bài giảng</w:t>
      </w:r>
    </w:p>
    <w:p>
      <w:pPr>
        <w:pStyle w:val="Heading1"/>
      </w:pPr>
      <w:r>
        <w:t xml:space="preserve">Nội dung bài giảng — Buổi 12: Leverage &amp; Resolving Network Conflicts</w:t>
      </w:r>
    </w:p>
    <w:p>
      <w:pPr>
        <w:spacing w:after="120"/>
      </w:pPr>
      <w:r>
        <w:t xml:space="preserve">EVM1110E · Buổi 12 · Dùng cho các đoạn S1, S2, S4, S5, S7 của giáo án (</w:t>
      </w:r>
      <w:r>
        <w:rPr>
          <w:rFonts w:ascii="Courier New" w:cs="Courier New" w:eastAsia="Courier New" w:hAnsi="Courier New"/>
        </w:rPr>
        <w:t xml:space="preserve">W12_lesson_plan.md</w:t>
      </w:r>
      <w:r>
        <w:t xml:space="preserve">)</w:t>
      </w:r>
    </w:p>
    <w:p>
      <w:pPr>
        <w:pBdr>
          <w:left w:val="single" w:color="2E8B74" w:sz="18" w:space="8"/>
        </w:pBdr>
        <w:shd w:fill="E8F4F0" w:color="auto" w:val="clear"/>
        <w:spacing w:after="160" w:before="80"/>
        <w:ind w:left="200" w:right="100"/>
      </w:pPr>
      <w:r>
        <w:rPr>
          <w:b/>
          <w:bCs/>
          <w:color w:val="333F55"/>
          <w:sz w:val="20"/>
          <w:szCs w:val="20"/>
        </w:rPr>
        <w:t xml:space="preserve">Ghi chú cho GV</w:t>
      </w:r>
    </w:p>
    <w:p>
      <w:pPr>
        <w:pBdr>
          <w:left w:val="single" w:color="2E8B74" w:sz="18" w:space="8"/>
        </w:pBdr>
        <w:shd w:fill="E8F4F0" w:color="auto" w:val="clear"/>
        <w:spacing w:after="160" w:before="80"/>
        <w:ind w:left="200" w:right="100"/>
      </w:pPr>
      <w:r>
        <w:rPr>
          <w:color w:val="333F55"/>
          <w:sz w:val="20"/>
          <w:szCs w:val="20"/>
        </w:rPr>
        <w:t xml:space="preserve">- Phần </w:t>
      </w:r>
      <w:r>
        <w:rPr>
          <w:i/>
          <w:iCs/>
          <w:color w:val="333F55"/>
          <w:sz w:val="20"/>
          <w:szCs w:val="20"/>
        </w:rPr>
        <w:t xml:space="preserve">in nghiêng trong ngoặc vuông</w:t>
      </w:r>
      <w:r>
        <w:rPr>
          <w:color w:val="333F55"/>
          <w:sz w:val="20"/>
          <w:szCs w:val="20"/>
        </w:rPr>
        <w:t xml:space="preserve"> là lời gợi ý nói với lớp. Phần "Hiểu lầm thường gặp" để GV chủ động xử lý.</w:t>
      </w:r>
    </w:p>
    <w:p>
      <w:pPr>
        <w:pBdr>
          <w:left w:val="single" w:color="2E8B74" w:sz="18" w:space="8"/>
        </w:pBdr>
        <w:shd w:fill="E8F4F0" w:color="auto" w:val="clear"/>
        <w:spacing w:after="160" w:before="80"/>
        <w:ind w:left="200" w:right="100"/>
      </w:pPr>
      <w:r>
        <w:rPr>
          <w:color w:val="333F55"/>
          <w:sz w:val="20"/>
          <w:szCs w:val="20"/>
        </w:rPr>
        <w:t xml:space="preserve">- </w:t>
      </w:r>
      <w:r>
        <w:rPr>
          <w:b/>
          <w:bCs/>
          <w:color w:val="333F55"/>
          <w:sz w:val="20"/>
          <w:szCs w:val="20"/>
        </w:rPr>
        <w:t xml:space="preserve">Góc nhìn (quyết định GV):</w:t>
      </w:r>
      <w:r>
        <w:rPr>
          <w:color w:val="333F55"/>
          <w:sz w:val="20"/>
          <w:szCs w:val="20"/>
        </w:rPr>
        <w:t xml:space="preserve"> sinh viên là </w:t>
      </w:r>
      <w:r>
        <w:rPr>
          <w:b/>
          <w:bCs/>
          <w:color w:val="333F55"/>
          <w:sz w:val="20"/>
          <w:szCs w:val="20"/>
        </w:rPr>
        <w:t xml:space="preserve">agency</w:t>
      </w:r>
      <w:r>
        <w:rPr>
          <w:color w:val="333F55"/>
          <w:sz w:val="20"/>
          <w:szCs w:val="20"/>
        </w:rPr>
        <w:t xml:space="preserve"> (Nova Events). Buổi 12 gom các bên của Buổi 9–11 thành </w:t>
      </w:r>
      <w:r>
        <w:rPr>
          <w:b/>
          <w:bCs/>
          <w:color w:val="333F55"/>
          <w:sz w:val="20"/>
          <w:szCs w:val="20"/>
        </w:rPr>
        <w:t xml:space="preserve">một mạng lưới quanh Key Account</w:t>
      </w:r>
      <w:r>
        <w:rPr>
          <w:color w:val="333F55"/>
          <w:sz w:val="20"/>
          <w:szCs w:val="20"/>
        </w:rPr>
        <w:t xml:space="preserve"> (Ngân hàng An Phát). </w:t>
      </w:r>
      <w:r>
        <w:rPr>
          <w:b/>
          <w:bCs/>
          <w:color w:val="333F55"/>
          <w:sz w:val="20"/>
          <w:szCs w:val="20"/>
        </w:rPr>
        <w:t xml:space="preserve">Leverage</w:t>
      </w:r>
      <w:r>
        <w:rPr>
          <w:color w:val="333F55"/>
          <w:sz w:val="20"/>
          <w:szCs w:val="20"/>
        </w:rPr>
        <w:t xml:space="preserve"> = giá trị do quan hệ dài hạn trong mạng lưới tạo ra. </w:t>
      </w:r>
      <w:r>
        <w:rPr>
          <w:b/>
          <w:bCs/>
          <w:color w:val="333F55"/>
          <w:sz w:val="20"/>
          <w:szCs w:val="20"/>
        </w:rPr>
        <w:t xml:space="preserve">Xung đột lợi ích</w:t>
      </w:r>
      <w:r>
        <w:rPr>
          <w:color w:val="333F55"/>
          <w:sz w:val="20"/>
          <w:szCs w:val="20"/>
        </w:rPr>
        <w:t xml:space="preserve"> (định nghĩa làm việc của môn) = khi lợi ích của một bên liên quan bên ngoài — hoặc các vai trò khác nhau của cùng một bên — đi ngược những gì Nova đã cam kết với Key Account.</w:t>
      </w:r>
    </w:p>
    <w:p>
      <w:pPr>
        <w:pBdr>
          <w:left w:val="single" w:color="2E8B74" w:sz="18" w:space="8"/>
        </w:pBdr>
        <w:shd w:fill="E8F4F0" w:color="auto" w:val="clear"/>
        <w:spacing w:after="160" w:before="80"/>
        <w:ind w:left="200" w:right="100"/>
      </w:pPr>
      <w:r>
        <w:rPr>
          <w:color w:val="333F55"/>
          <w:sz w:val="20"/>
          <w:szCs w:val="20"/>
        </w:rPr>
        <w:t xml:space="preserve">- </w:t>
      </w:r>
      <w:r>
        <w:rPr>
          <w:b/>
          <w:bCs/>
          <w:color w:val="333F55"/>
          <w:sz w:val="20"/>
          <w:szCs w:val="20"/>
        </w:rPr>
        <w:t xml:space="preserve">Thuật ngữ:</w:t>
      </w:r>
      <w:r>
        <w:rPr>
          <w:color w:val="333F55"/>
          <w:sz w:val="20"/>
          <w:szCs w:val="20"/>
        </w:rPr>
        <w:t xml:space="preserve"> giữ tiếng Anh (relational rents, relation-specific assets, knowledge-sharing routines, governance, commitment, trust, joint problem solving, conflict of interest, deliverables, political market square, bullwhip effect, ESG, SCCT, deny/diminish/rebuild), giải thích tiếng Việt lần đầu.</w:t>
      </w:r>
    </w:p>
    <w:p>
      <w:pPr>
        <w:pBdr>
          <w:left w:val="single" w:color="2E8B74" w:sz="18" w:space="8"/>
        </w:pBdr>
        <w:shd w:fill="E8F4F0" w:color="auto" w:val="clear"/>
        <w:spacing w:after="160" w:before="80"/>
        <w:ind w:left="200" w:right="100"/>
      </w:pPr>
      <w:r>
        <w:rPr>
          <w:color w:val="333F55"/>
          <w:sz w:val="20"/>
          <w:szCs w:val="20"/>
        </w:rPr>
        <w:t xml:space="preserve">- Mã </w:t>
      </w:r>
      <w:r>
        <w:rPr>
          <w:b/>
          <w:bCs/>
          <w:color w:val="333F55"/>
          <w:sz w:val="20"/>
          <w:szCs w:val="20"/>
        </w:rPr>
        <w:t xml:space="preserve">Y01–Y10</w:t>
      </w:r>
      <w:r>
        <w:rPr>
          <w:color w:val="333F55"/>
          <w:sz w:val="20"/>
          <w:szCs w:val="20"/>
        </w:rPr>
        <w:t xml:space="preserve"> trỏ tới thẻ nguồn trong </w:t>
      </w:r>
      <w:r>
        <w:rPr>
          <w:rFonts w:ascii="Courier New" w:cs="Courier New" w:eastAsia="Courier New" w:hAnsi="Courier New"/>
          <w:color w:val="333F55"/>
          <w:sz w:val="20"/>
          <w:szCs w:val="20"/>
        </w:rPr>
        <w:t xml:space="preserve">buoi-12_tu-lieu-tong-hop.md</w:t>
      </w:r>
      <w:r>
        <w:rPr>
          <w:color w:val="333F55"/>
          <w:sz w:val="20"/>
          <w:szCs w:val="20"/>
        </w:rPr>
        <w:t xml:space="preserve">.</w:t>
      </w:r>
    </w:p>
    <w:p>
      <w:pPr>
        <w:pBdr>
          <w:left w:val="single" w:color="2E8B74" w:sz="18" w:space="8"/>
        </w:pBdr>
        <w:shd w:fill="E8F4F0" w:color="auto" w:val="clear"/>
        <w:spacing w:after="160" w:before="80"/>
        <w:ind w:left="200" w:right="100"/>
      </w:pPr>
      <w:r>
        <w:rPr>
          <w:color w:val="333F55"/>
          <w:sz w:val="20"/>
          <w:szCs w:val="20"/>
        </w:rPr>
        <w:t xml:space="preserve">- Case </w:t>
      </w:r>
      <w:r>
        <w:rPr>
          <w:b/>
          <w:bCs/>
          <w:color w:val="333F55"/>
          <w:sz w:val="20"/>
          <w:szCs w:val="20"/>
        </w:rPr>
        <w:t xml:space="preserve">“Về đây bốn cánh chim trời”</w:t>
      </w:r>
      <w:r>
        <w:rPr>
          <w:color w:val="333F55"/>
          <w:sz w:val="20"/>
          <w:szCs w:val="20"/>
        </w:rPr>
        <w:t xml:space="preserve"> là sự kiện thật đang được xử lý theo pháp luật: chỉ nêu </w:t>
      </w:r>
      <w:r>
        <w:rPr>
          <w:b/>
          <w:bCs/>
          <w:color w:val="333F55"/>
          <w:sz w:val="20"/>
          <w:szCs w:val="20"/>
        </w:rPr>
        <w:t xml:space="preserve">sự kiện đã đưa tin</w:t>
      </w:r>
      <w:r>
        <w:rPr>
          <w:color w:val="333F55"/>
          <w:sz w:val="20"/>
          <w:szCs w:val="20"/>
        </w:rPr>
        <w:t xml:space="preserve">, </w:t>
      </w:r>
      <w:r>
        <w:rPr>
          <w:b/>
          <w:bCs/>
          <w:color w:val="333F55"/>
          <w:sz w:val="20"/>
          <w:szCs w:val="20"/>
        </w:rPr>
        <w:t xml:space="preserve">không quy lỗi cá nhân</w:t>
      </w:r>
      <w:r>
        <w:rPr>
          <w:color w:val="333F55"/>
          <w:sz w:val="20"/>
          <w:szCs w:val="20"/>
        </w:rPr>
        <w:t xml:space="preserve">. Tình huống Nova – An Phát và mọi tên, con số trong tình huống là </w:t>
      </w:r>
      <w:r>
        <w:rPr>
          <w:b/>
          <w:bCs/>
          <w:color w:val="333F55"/>
          <w:sz w:val="20"/>
          <w:szCs w:val="20"/>
        </w:rPr>
        <w:t xml:space="preserve">giả định</w:t>
      </w:r>
      <w:r>
        <w:rPr>
          <w:color w:val="333F55"/>
          <w:sz w:val="20"/>
          <w:szCs w:val="20"/>
        </w:rPr>
        <w:t xml:space="preserve">.</w:t>
      </w:r>
    </w:p>
    <w:p>
      <w:pPr>
        <w:pStyle w:val="Heading2"/>
      </w:pPr>
      <w:r>
        <w:t xml:space="preserve">S1 — Khởi động (5 phút)</w:t>
      </w:r>
    </w:p>
    <w:p>
      <w:pPr>
        <w:spacing w:after="120"/>
      </w:pPr>
      <w:r>
        <w:rPr>
          <w:i/>
          <w:iCs/>
        </w:rPr>
        <w:t xml:space="preserve">[Chiếu slide 2 và đọc: "Tối 28/12/2025, Hà Nội. Khán giả đã vào Cung thi đấu, sân khấu và âm thanh ánh sáng đã dựng xong. Nhưng 40 nghệ sĩ không lên sân khấu. Báo chí đưa tin nguyên nhân là tranh chấp thanh toán giữa nghệ sĩ và nhà sản xuất."]</w:t>
      </w:r>
      <w:r>
        <w:t xml:space="preserve"> (Báo Văn hóa, Nhân Dân — Y09)</w:t>
      </w:r>
    </w:p>
    <w:p>
      <w:pPr>
        <w:spacing w:after="120"/>
      </w:pPr>
      <w:r>
        <w:t xml:space="preserve">Hỏi nhanh, cho lớp giơ tay: </w:t>
      </w:r>
      <w:r>
        <w:rPr>
          <w:i/>
          <w:iCs/>
        </w:rPr>
        <w:t xml:space="preserve">"Vấn đề nằm ở (A) nhà tổ chức, (B) nghệ sĩ, (C) cả hai, hay (D) ở </w:t>
      </w:r>
      <w:r>
        <w:rPr>
          <w:i/>
          <w:iCs/>
        </w:rPr>
        <w:t xml:space="preserve">khoảng trống giữa các bên</w:t>
      </w:r>
      <w:r>
        <w:rPr>
          <w:i/>
          <w:iCs/>
        </w:rPr>
        <w:t xml:space="preserve">?"</w:t>
      </w:r>
    </w:p>
    <w:p>
      <w:pPr>
        <w:spacing w:after="120"/>
      </w:pPr>
      <w:r>
        <w:rPr>
          <w:i/>
          <w:iCs/>
        </w:rPr>
        <w:t xml:space="preserve">[Chốt: "Ta không phán xử ai — vụ việc đang được xử lý theo pháp luật. Nhưng hãy nhìn: địa điểm, âm thanh ánh sáng, khán giả — những bên </w:t>
      </w:r>
      <w:r>
        <w:rPr>
          <w:i/>
          <w:iCs/>
        </w:rPr>
        <w:t xml:space="preserve">không tranh chấp</w:t>
      </w:r>
      <w:r>
        <w:rPr>
          <w:i/>
          <w:iCs/>
        </w:rPr>
        <w:t xml:space="preserve"> — đều chịu thiệt. Một mạng lưới vỡ ở một mối nối là vỡ cả. Hôm nay: giữ mạng lưới quanh Key Account làm việc cùng nhau, và xử lý khi nó xung đột."]</w:t>
      </w:r>
    </w:p>
    <w:p>
      <w:pPr>
        <w:pStyle w:val="Heading2"/>
      </w:pPr>
      <w:r>
        <w:t xml:space="preserve">S2 — Lý thuyết 1 (25 phút)</w:t>
      </w:r>
    </w:p>
    <w:p>
      <w:pPr>
        <w:pStyle w:val="Heading2"/>
      </w:pPr>
      <w:r>
        <w:t xml:space="preserve">§1. 12.1 — Giá trị chiến lược của hợp tác dài hạn và minh bạch thông tin</w:t>
      </w:r>
    </w:p>
    <w:p>
      <w:pPr>
        <w:pStyle w:val="Heading2"/>
      </w:pPr>
      <w:r>
        <w:t xml:space="preserve">1.1 Mạng lưới quanh An Phát sau Buổi 9–11</w:t>
      </w:r>
    </w:p>
    <w:p>
      <w:pPr>
        <w:spacing w:after="120"/>
      </w:pPr>
      <w:r>
        <w:rPr>
          <w:i/>
          <w:iCs/>
        </w:rPr>
        <w:t xml:space="preserve">[Chiếu slide 3.]</w:t>
      </w:r>
      <w:r>
        <w:t xml:space="preserve"> An Phát ở giữa. Quanh đó: </w:t>
      </w:r>
      <w:r>
        <w:rPr>
          <w:b/>
          <w:bCs/>
        </w:rPr>
        <w:t xml:space="preserve">nhà tài trợ</w:t>
      </w:r>
      <w:r>
        <w:t xml:space="preserve"> (Bảo hiểm Bình An, GlobalCard — Buổi 9) · </w:t>
      </w:r>
      <w:r>
        <w:rPr>
          <w:b/>
          <w:bCs/>
        </w:rPr>
        <w:t xml:space="preserve">nhà cung cấp – địa điểm</w:t>
      </w:r>
      <w:r>
        <w:t xml:space="preserve"> (khách sạn, AV – livestream, nhà in, xe — Buổi 10) · </w:t>
      </w:r>
      <w:r>
        <w:rPr>
          <w:b/>
          <w:bCs/>
        </w:rPr>
        <w:t xml:space="preserve">báo chí – KOL</w:t>
      </w:r>
      <w:r>
        <w:t xml:space="preserve"> (nhà báo kinh tế, TS. Nam, chị Mai Anh — Buổi 11). Nova nằm ở </w:t>
      </w:r>
      <w:r>
        <w:rPr>
          <w:b/>
          <w:bCs/>
        </w:rPr>
        <w:t xml:space="preserve">mọi mối nối</w:t>
      </w:r>
      <w:r>
        <w:t xml:space="preserve">.</w:t>
      </w:r>
    </w:p>
    <w:p>
      <w:pPr>
        <w:spacing w:after="120"/>
      </w:pPr>
      <w:r>
        <w:rPr>
          <w:i/>
          <w:iCs/>
        </w:rPr>
        <w:t xml:space="preserve">[Nói: "Buổi 9, 10, 11 ta học từng bên. Hôm nay ta nhìn </w:t>
      </w:r>
      <w:r>
        <w:rPr>
          <w:i/>
          <w:iCs/>
        </w:rPr>
        <w:t xml:space="preserve">cả mạng lưới</w:t>
      </w:r>
      <w:r>
        <w:rPr>
          <w:i/>
          <w:iCs/>
        </w:rPr>
        <w:t xml:space="preserve">: các bên này cũng quan hệ với nhau, và có lúc lợi ích của họ va nhau."]</w:t>
      </w:r>
    </w:p>
    <w:p>
      <w:pPr>
        <w:pStyle w:val="Heading2"/>
      </w:pPr>
      <w:r>
        <w:t xml:space="preserve">1.2 Leverage: giá trị nằm trong quan hệ (Y01, Y02)</w:t>
      </w:r>
    </w:p>
    <w:p>
      <w:pPr>
        <w:spacing w:after="120"/>
      </w:pPr>
      <w:r>
        <w:t xml:space="preserve">Dyer &amp; Singh (1998): nguồn lực then chốt của doanh nghiệp </w:t>
      </w:r>
      <w:r>
        <w:rPr>
          <w:b/>
          <w:bCs/>
        </w:rPr>
        <w:t xml:space="preserve">có thể vượt ra ngoài ranh giới doanh nghiệp</w:t>
      </w:r>
      <w:r>
        <w:t xml:space="preserve">, nằm trong quan hệ giữa các doanh nghiệp. Bốn nguồn </w:t>
      </w:r>
      <w:r>
        <w:rPr>
          <w:b/>
          <w:bCs/>
        </w:rPr>
        <w:t xml:space="preserve">relational rents</w:t>
      </w:r>
      <w:r>
        <w:t xml:space="preserve"> — và ví dụ với Nova (nhận định của người soạn):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83"/>
        <w:gridCol w:w="6355"/>
      </w:tblGrid>
      <w:tr>
        <w:trPr>
          <w:tblHeader/>
        </w:trPr>
        <w:tc>
          <w:tcPr>
            <w:tcW w:type="dxa" w:w="328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Nguồn (Dyer &amp; Singh)</w:t>
            </w:r>
          </w:p>
        </w:tc>
        <w:tc>
          <w:tcPr>
            <w:tcW w:type="dxa" w:w="635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Ví dụ trong mạng lưới của Nova</w:t>
            </w:r>
          </w:p>
        </w:tc>
      </w:tr>
      <w:tr>
        <w:trPr>
          <w:tblHeader w:val="off"/>
        </w:trPr>
        <w:tc>
          <w:tcPr>
            <w:tcW w:type="dxa" w:w="32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Tài sản đặc thù cho quan hệ</w:t>
            </w:r>
          </w:p>
        </w:tc>
        <w:tc>
          <w:tcPr>
            <w:tcW w:type="dxa" w:w="63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Nova thuộc sơ đồ, quy trình bếp, giờ dựng của khách sạn quen</w:t>
            </w:r>
          </w:p>
        </w:tc>
      </w:tr>
      <w:tr>
        <w:trPr>
          <w:tblHeader w:val="off"/>
        </w:trPr>
        <w:tc>
          <w:tcPr>
            <w:tcW w:type="dxa" w:w="32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Thói quen chia sẻ tri thức</w:t>
            </w:r>
          </w:p>
        </w:tc>
        <w:tc>
          <w:tcPr>
            <w:tcW w:type="dxa" w:w="63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Họp rút kinh nghiệm chung với nhà cung cấp sau mỗi sự kiện</w:t>
            </w:r>
          </w:p>
        </w:tc>
      </w:tr>
      <w:tr>
        <w:trPr>
          <w:tblHeader w:val="off"/>
        </w:trPr>
        <w:tc>
          <w:tcPr>
            <w:tcW w:type="dxa" w:w="32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Nguồn lực, năng lực bổ trợ</w:t>
            </w:r>
          </w:p>
        </w:tc>
        <w:tc>
          <w:tcPr>
            <w:tcW w:type="dxa" w:w="63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Đơn vị livestream quen + AV của khách sạn cùng làm được việc mà mỗi bên không làm một mình</w:t>
            </w:r>
          </w:p>
        </w:tc>
      </w:tr>
      <w:tr>
        <w:trPr>
          <w:tblHeader w:val="off"/>
        </w:trPr>
        <w:tc>
          <w:tcPr>
            <w:tcW w:type="dxa" w:w="32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Quản trị hiệu quả</w:t>
            </w:r>
          </w:p>
        </w:tc>
        <w:tc>
          <w:tcPr>
            <w:tcW w:type="dxa" w:w="63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Hợp đồng khung, cam kết dài hạn, cơ chế xử lý tranh chấp đã thống nhất</w:t>
            </w:r>
          </w:p>
        </w:tc>
      </w:tr>
    </w:tbl>
    <w:p>
      <w:pPr>
        <w:spacing w:after="80" w:before="0"/>
      </w:pPr>
    </w:p>
    <w:p>
      <w:pPr>
        <w:spacing w:after="120"/>
      </w:pPr>
      <w:r>
        <w:t xml:space="preserve">Morgan &amp; Hunt (1994): quan hệ thành công đòi hỏi </w:t>
      </w:r>
      <w:r>
        <w:rPr>
          <w:b/>
          <w:bCs/>
        </w:rPr>
        <w:t xml:space="preserve">cam kết</w:t>
      </w:r>
      <w:r>
        <w:t xml:space="preserve"> và </w:t>
      </w:r>
      <w:r>
        <w:rPr>
          <w:b/>
          <w:bCs/>
        </w:rPr>
        <w:t xml:space="preserve">niềm tin</w:t>
      </w:r>
      <w:r>
        <w:t xml:space="preserve">. </w:t>
      </w:r>
      <w:r>
        <w:rPr>
          <w:i/>
          <w:iCs/>
        </w:rPr>
        <w:t xml:space="preserve">[Nói: "Leverage không phải là 'ép' đối tác vì Nova mang nhiều việc đến. Leverage là: nhờ quan hệ lâu năm, Nova làm được cho An Phát những việc agency khác không làm được."]</w:t>
      </w:r>
    </w:p>
    <w:p>
      <w:pPr>
        <w:spacing w:after="120"/>
      </w:pPr>
      <w:r>
        <w:rPr>
          <w:b/>
          <w:bCs/>
        </w:rPr>
        <w:t xml:space="preserve">Ví dụ thật (Y10 — U08):</w:t>
      </w:r>
      <w:r>
        <w:t xml:space="preserve"> Techcombank từ nhà tài trợ concert năm 2024 trở thành “nhà đồng đầu tư” năm 2025 — quan hệ dài hạn mở ra một cấu trúc hợp tác mới.</w:t>
      </w:r>
    </w:p>
    <w:p>
      <w:pPr>
        <w:pStyle w:val="Heading2"/>
      </w:pPr>
      <w:r>
        <w:t xml:space="preserve">1.3 Minh bạch thông tin: vì sao quan trọng (Y03, Y06)</w:t>
      </w:r>
    </w:p>
    <w:p>
      <w:pPr>
        <w:spacing w:after="120"/>
      </w:pPr>
      <w:r>
        <w:t xml:space="preserve">Mohr &amp; Spekman (1994): đặc điểm của quan hệ đối tác thành công gồm </w:t>
      </w:r>
      <w:r>
        <w:rPr>
          <w:b/>
          <w:bCs/>
        </w:rPr>
        <w:t xml:space="preserve">cam kết, phối hợp, niềm tin</w:t>
      </w:r>
      <w:r>
        <w:t xml:space="preserve">; </w:t>
      </w:r>
      <w:r>
        <w:rPr>
          <w:b/>
          <w:bCs/>
        </w:rPr>
        <w:t xml:space="preserve">chất lượng giao tiếp và sự tham gia</w:t>
      </w:r>
      <w:r>
        <w:t xml:space="preserve">; và giải quyết xung đột bằng </w:t>
      </w:r>
      <w:r>
        <w:rPr>
          <w:b/>
          <w:bCs/>
        </w:rPr>
        <w:t xml:space="preserve">cùng giải quyết vấn đề</w:t>
      </w:r>
      <w:r>
        <w:t xml:space="preserve"> (joint problem solving).</w:t>
      </w:r>
    </w:p>
    <w:p>
      <w:pPr>
        <w:spacing w:after="120"/>
      </w:pPr>
      <w:r>
        <w:rPr>
          <w:b/>
          <w:bCs/>
        </w:rPr>
        <w:t xml:space="preserve">Ẩn dụ — hiệu ứng roi da (Y06, quyết định GV 7):</w:t>
      </w:r>
      <w:r>
        <w:t xml:space="preserve"> trong chuỗi cung ứng, thông tin truyền qua từng mắt xích bị bóp méo, càng xa càng lệch (Lee, Padmanabhan &amp; Whang, 1997). </w:t>
      </w:r>
      <w:r>
        <w:rPr>
          <w:i/>
          <w:iCs/>
        </w:rPr>
        <w:t xml:space="preserve">Đây là ẩn dụ, không phải nghiên cứu về sự kiện:</w:t>
      </w:r>
      <w:r>
        <w:t xml:space="preserve"> yêu cầu của anh Minh → Nova → khách sạn → bếp; → đơn vị AV → kỹ thuật viên. Mỗi lần “truyền miệng” là một lần lệch.</w:t>
      </w:r>
    </w:p>
    <w:p>
      <w:pPr>
        <w:pStyle w:val="Heading2"/>
      </w:pPr>
      <w:r>
        <w:t xml:space="preserve">1.4 Khi thiếu minh bạch, cả mạng lưới trả giá (Y09)</w:t>
      </w:r>
    </w:p>
    <w:p>
      <w:pPr>
        <w:spacing w:after="120"/>
      </w:pPr>
      <w:r>
        <w:t xml:space="preserve">Theo báo chí đưa tin về “Về đây bốn cánh chim trời”: một số nghệ sĩ cho biết </w:t>
      </w:r>
      <w:r>
        <w:rPr>
          <w:b/>
          <w:bCs/>
        </w:rPr>
        <w:t xml:space="preserve">chưa nhận thanh toán, chưa có hợp đồng chính thức</w:t>
      </w:r>
      <w:r>
        <w:t xml:space="preserve">, được hẹn nhiều lần; một nhạc sĩ trả lại cát-sê trước 4 ngày khi thấy “dấu hiệu không ổn” (Báo Văn hóa, 3/1/2026). Sau đó, người đại diện đơn vị tổ chức bị khởi tố; một luật sư nhận xét thị trường thiếu ký quỹ, bảo lãnh, bảo hiểm hủy sự kiện (Nhân Dân, 23/1/2026 — ý kiến chuyên gia, chưa KCC).</w:t>
      </w:r>
    </w:p>
    <w:p>
      <w:pPr>
        <w:spacing w:after="120"/>
      </w:pPr>
      <w:r>
        <w:rPr>
          <w:i/>
          <w:iCs/>
        </w:rPr>
        <w:t xml:space="preserve">[Hỏi: "Nếu Nova là agency của một nhà tài trợ show này, tín hiệu cảnh báo nào Nova có thể thấy trước?" — Gợi ý: hợp đồng với nghệ sĩ chưa ký sát ngày; lịch thanh toán không rõ; các bên không nói chuyện với nhau.]</w:t>
      </w:r>
      <w:r>
        <w:t xml:space="preserve"> </w:t>
      </w:r>
      <w:r>
        <w:rPr>
          <w:rFonts w:ascii="Courier New" w:cs="Courier New" w:eastAsia="Courier New" w:hAnsi="Courier New"/>
        </w:rPr>
        <w:t xml:space="preserve">[VERIFY: các kỹ thuật giải quyết xung đột khác trong Mohr &amp; Spekman — mới đọc tóm tắt]</w:t>
      </w:r>
    </w:p>
    <w:p>
      <w:pPr>
        <w:pStyle w:val="Heading2"/>
      </w:pPr>
      <w:r>
        <w:t xml:space="preserve">1.5 Công cụ minh bạch: một tài liệu cho cả mạng lưới (Y07)</w:t>
      </w:r>
    </w:p>
    <w:p>
      <w:pPr>
        <w:spacing w:after="120"/>
      </w:pPr>
      <w:r>
        <w:rPr>
          <w:b/>
          <w:bCs/>
        </w:rPr>
        <w:t xml:space="preserve">APEX Event Specifications Guide (ESG):</w:t>
      </w:r>
      <w:r>
        <w:t xml:space="preserve"> </w:t>
      </w:r>
      <w:r>
        <w:rPr>
          <w:i/>
          <w:iCs/>
        </w:rPr>
        <w:t xml:space="preserve">“the document used by an event organizer to convey information clearly and accurately to appropriate venue(s) and/or suppliers regarding all requirements for an event”</w:t>
      </w:r>
      <w:r>
        <w:t xml:space="preserve">. Ba phần: </w:t>
      </w:r>
      <w:r>
        <w:rPr>
          <w:b/>
          <w:bCs/>
        </w:rPr>
        <w:t xml:space="preserve">Narrative</w:t>
      </w:r>
      <w:r>
        <w:t xml:space="preserve"> (tổng quan) · </w:t>
      </w:r>
      <w:r>
        <w:rPr>
          <w:b/>
          <w:bCs/>
        </w:rPr>
        <w:t xml:space="preserve">Function Schedule</w:t>
      </w:r>
      <w:r>
        <w:t xml:space="preserve"> (lịch từng hoạt động) · </w:t>
      </w:r>
      <w:r>
        <w:rPr>
          <w:b/>
          <w:bCs/>
        </w:rPr>
        <w:t xml:space="preserve">Function Set-up Order</w:t>
      </w:r>
      <w:r>
        <w:t xml:space="preserve"> (yêu cầu cho từng hoạt động). Trường bắt buộc có </w:t>
      </w:r>
      <w:r>
        <w:rPr>
          <w:b/>
          <w:bCs/>
        </w:rPr>
        <w:t xml:space="preserve">ngày sửa đổi</w:t>
      </w:r>
      <w:r>
        <w:t xml:space="preserve">, đầu mối chính, </w:t>
      </w:r>
      <w:r>
        <w:rPr>
          <w:b/>
          <w:bCs/>
        </w:rPr>
        <w:t xml:space="preserve">họp trước sự kiện</w:t>
      </w:r>
      <w:r>
        <w:t xml:space="preserve"> và </w:t>
      </w:r>
      <w:r>
        <w:rPr>
          <w:b/>
          <w:bCs/>
        </w:rPr>
        <w:t xml:space="preserve">họp sau sự kiện</w:t>
      </w:r>
      <w:r>
        <w:t xml:space="preserve">. </w:t>
      </w:r>
      <w:r>
        <w:rPr>
          <w:rFonts w:ascii="Courier New" w:cs="Courier New" w:eastAsia="Courier New" w:hAnsi="Courier New"/>
        </w:rPr>
        <w:t xml:space="preserve">[VERIFY: có bản mới hơn bản 2005 không]</w:t>
      </w:r>
    </w:p>
    <w:p>
      <w:pPr>
        <w:spacing w:after="120"/>
      </w:pPr>
      <w:r>
        <w:rPr>
          <w:b/>
          <w:bCs/>
        </w:rPr>
        <w:t xml:space="preserve">Bộ APEX xuyên suốt môn:</w:t>
      </w:r>
      <w:r>
        <w:t xml:space="preserve"> RFP (Buổi 10) → </w:t>
      </w:r>
      <w:r>
        <w:rPr>
          <w:b/>
          <w:bCs/>
        </w:rPr>
        <w:t xml:space="preserve">ESG</w:t>
      </w:r>
      <w:r>
        <w:t xml:space="preserve"> (Buổi 12) → báo cáo sau sự kiện PER (Buổi 8).</w:t>
      </w:r>
    </w:p>
    <w:p>
      <w:pPr>
        <w:spacing w:after="120"/>
      </w:pPr>
      <w:r>
        <w:rPr>
          <w:i/>
          <w:iCs/>
        </w:rPr>
        <w:t xml:space="preserve">[Nói: "Minh bạch không phải 'kể hết cho mọi người'. Minh bạch là </w:t>
      </w:r>
      <w:r>
        <w:rPr>
          <w:i/>
          <w:iCs/>
        </w:rPr>
        <w:t xml:space="preserve">mọi bên cùng đọc một phiên bản đúng</w:t>
      </w:r>
      <w:r>
        <w:rPr>
          <w:i/>
          <w:iCs/>
        </w:rPr>
        <w:t xml:space="preserve">, biết ai đổi gì, khi nào."]</w:t>
      </w:r>
    </w:p>
    <w:p>
      <w:pPr>
        <w:spacing w:after="120"/>
      </w:pPr>
      <w:r>
        <w:rPr>
          <w:b/>
          <w:bCs/>
        </w:rPr>
        <w:t xml:space="preserve">Giới hạn của minh bạch (nhận định):</w:t>
      </w:r>
      <w:r>
        <w:t xml:space="preserve"> Nova </w:t>
      </w:r>
      <w:r>
        <w:rPr>
          <w:b/>
          <w:bCs/>
        </w:rPr>
        <w:t xml:space="preserve">không</w:t>
      </w:r>
      <w:r>
        <w:t xml:space="preserve"> chia sẻ với nhà cung cấp: danh sách và thông tin cá nhân khách của An Phát (trừ phần cần thiết, có đồng ý), giá của nhà cung cấp khác, thông tin nội bộ của An Phát. Minh bạch </w:t>
      </w:r>
      <w:r>
        <w:rPr>
          <w:b/>
          <w:bCs/>
        </w:rPr>
        <w:t xml:space="preserve">về yêu cầu, lịch, thay đổi, thanh toán</w:t>
      </w:r>
      <w:r>
        <w:t xml:space="preserve">; bảo mật </w:t>
      </w:r>
      <w:r>
        <w:rPr>
          <w:b/>
          <w:bCs/>
        </w:rPr>
        <w:t xml:space="preserve">về khách và giá</w:t>
      </w:r>
      <w:r>
        <w:t xml:space="preserve">.</w:t>
      </w:r>
    </w:p>
    <w:p>
      <w:pPr>
        <w:pStyle w:val="Heading2"/>
      </w:pPr>
      <w:r>
        <w:t xml:space="preserve">1.6 Hiểu lầm thường gặp</w:t>
      </w:r>
    </w:p>
    <w:p>
      <w:pPr>
        <w:pStyle w:val="ListParagraph"/>
        <w:numPr>
          <w:ilvl w:val="0"/>
          <w:numId w:val="2"/>
        </w:numPr>
        <w:spacing w:after="60"/>
      </w:pPr>
      <w:r>
        <w:rPr>
          <w:i/>
          <w:iCs/>
        </w:rPr>
        <w:t xml:space="preserve">"Quan hệ lâu năm thì không cần hợp đồng chặt."</w:t>
      </w:r>
      <w:r>
        <w:t xml:space="preserve"> → Sửa: </w:t>
      </w:r>
      <w:r>
        <w:rPr>
          <w:b/>
          <w:bCs/>
        </w:rPr>
        <w:t xml:space="preserve">quản trị hiệu quả</w:t>
      </w:r>
      <w:r>
        <w:t xml:space="preserve"> là một nguồn giá trị của quan hệ (Y01); hợp đồng rõ giúp quan hệ bền hơn.</w:t>
      </w:r>
    </w:p>
    <w:p>
      <w:pPr>
        <w:pStyle w:val="ListParagraph"/>
        <w:numPr>
          <w:ilvl w:val="0"/>
          <w:numId w:val="2"/>
        </w:numPr>
        <w:spacing w:after="60"/>
      </w:pPr>
      <w:r>
        <w:rPr>
          <w:i/>
          <w:iCs/>
        </w:rPr>
        <w:t xml:space="preserve">"Minh bạch là chia sẻ mọi thứ."</w:t>
      </w:r>
      <w:r>
        <w:t xml:space="preserve"> → Sửa: minh bạch về yêu cầu, lịch, thay đổi, thanh toán; bảo mật thông tin khách và giá.</w:t>
      </w:r>
    </w:p>
    <w:p>
      <w:pPr>
        <w:pStyle w:val="ListParagraph"/>
        <w:numPr>
          <w:ilvl w:val="0"/>
          <w:numId w:val="2"/>
        </w:numPr>
        <w:spacing w:after="60"/>
      </w:pPr>
      <w:r>
        <w:rPr>
          <w:i/>
          <w:iCs/>
        </w:rPr>
        <w:t xml:space="preserve">"Leverage = dùng thế lớn để ép giá."</w:t>
      </w:r>
      <w:r>
        <w:t xml:space="preserve"> → Sửa: đó là quyền lực ngắn hạn; leverage của môn là giá trị do quan hệ tạo ra.</w:t>
      </w:r>
    </w:p>
    <w:p>
      <w:pPr>
        <w:spacing w:after="120"/>
      </w:pPr>
      <w:r>
        <w:t xml:space="preserve">→ Chuyển sang </w:t>
      </w:r>
      <w:r>
        <w:rPr>
          <w:b/>
          <w:bCs/>
        </w:rPr>
        <w:t xml:space="preserve">S3 — Thực hành 1</w:t>
      </w:r>
      <w:r>
        <w:t xml:space="preserve"> (phiếu </w:t>
      </w:r>
      <w:r>
        <w:rPr>
          <w:rFonts w:ascii="Courier New" w:cs="Courier New" w:eastAsia="Courier New" w:hAnsi="Courier New"/>
        </w:rPr>
        <w:t xml:space="preserve">W12_activity_S3_tuan_cuoi_truoc_gala.md</w:t>
      </w:r>
      <w:r>
        <w:t xml:space="preserve">).</w:t>
      </w:r>
    </w:p>
    <w:p>
      <w:pPr>
        <w:pStyle w:val="Heading2"/>
      </w:pPr>
      <w:r>
        <w:t xml:space="preserve">S4 — Lý thuyết 2 (22 phút)</w:t>
      </w:r>
    </w:p>
    <w:p>
      <w:pPr>
        <w:pStyle w:val="Heading2"/>
      </w:pPr>
      <w:r>
        <w:t xml:space="preserve">§2. 12.2 — Quản lý độ phức tạp và giải quyết xung đột lợi ích để bảo vệ deliverables cho Key Account</w:t>
      </w:r>
    </w:p>
    <w:p>
      <w:pPr>
        <w:pStyle w:val="Heading2"/>
      </w:pPr>
      <w:r>
        <w:t xml:space="preserve">2.1 Nguồn gốc độ phức tạp: một bên, nhiều vai (Y04)</w:t>
      </w:r>
    </w:p>
    <w:p>
      <w:pPr>
        <w:spacing w:after="120"/>
      </w:pPr>
      <w:r>
        <w:t xml:space="preserve">Getz, Andersson &amp; Larson (2006) phân vai trò bên liên quan của lễ hội thành: </w:t>
      </w:r>
      <w:r>
        <w:rPr>
          <w:b/>
          <w:bCs/>
        </w:rPr>
        <w:t xml:space="preserve">cơ quan quản lý, bên hỗ trợ, đồng sản xuất, nhà cung cấp, cộng tác, khán giả, bên chịu tác động</w:t>
      </w:r>
      <w:r>
        <w:t xml:space="preserve"> — và thấy </w:t>
      </w:r>
      <w:r>
        <w:rPr>
          <w:b/>
          <w:bCs/>
        </w:rPr>
        <w:t xml:space="preserve">bên liên quan chủ chốt giữ nhiều vai cùng lúc</w:t>
      </w:r>
      <w:r>
        <w:t xml:space="preserve">.</w:t>
      </w:r>
    </w:p>
    <w:p>
      <w:pPr>
        <w:spacing w:after="120"/>
      </w:pPr>
      <w:r>
        <w:t xml:space="preserve">Trong mạng lưới An Phát (giả định, từ Buổi 9–11):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82"/>
        <w:gridCol w:w="1019"/>
        <w:gridCol w:w="2780"/>
        <w:gridCol w:w="4357"/>
      </w:tblGrid>
      <w:tr>
        <w:trPr>
          <w:tblHeader/>
        </w:trPr>
        <w:tc>
          <w:tcPr>
            <w:tcW w:type="dxa" w:w="148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Bên</w:t>
            </w:r>
          </w:p>
        </w:tc>
        <w:tc>
          <w:tcPr>
            <w:tcW w:type="dxa" w:w="101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Vai 1</w:t>
            </w:r>
          </w:p>
        </w:tc>
        <w:tc>
          <w:tcPr>
            <w:tcW w:type="dxa" w:w="278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Vai 2</w:t>
            </w:r>
          </w:p>
        </w:tc>
        <w:tc>
          <w:tcPr>
            <w:tcW w:type="dxa" w:w="435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Xung đột có thể</w:t>
            </w:r>
          </w:p>
        </w:tc>
      </w:tr>
      <w:tr>
        <w:trPr>
          <w:tblHeader w:val="off"/>
        </w:trPr>
        <w:tc>
          <w:tcPr>
            <w:tcW w:type="dxa" w:w="14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sạn</w:t>
            </w:r>
          </w:p>
        </w:tc>
        <w:tc>
          <w:tcPr>
            <w:tcW w:type="dxa" w:w="10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Địa điểm</w:t>
            </w:r>
          </w:p>
        </w:tc>
        <w:tc>
          <w:tcPr>
            <w:tcW w:type="dxa" w:w="278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Nhà cung cấp AV độc quyền</w:t>
            </w:r>
          </w:p>
        </w:tc>
        <w:tc>
          <w:tcPr>
            <w:tcW w:type="dxa" w:w="435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Ưu tiên doanh thu AV hơn livestream của An Phát</w:t>
            </w:r>
          </w:p>
        </w:tc>
      </w:tr>
      <w:tr>
        <w:trPr>
          <w:tblHeader w:val="off"/>
        </w:trPr>
        <w:tc>
          <w:tcPr>
            <w:tcW w:type="dxa" w:w="14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Bảo hiểm Bình An</w:t>
            </w:r>
          </w:p>
        </w:tc>
        <w:tc>
          <w:tcPr>
            <w:tcW w:type="dxa" w:w="10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Nhà tài trợ</w:t>
            </w:r>
          </w:p>
        </w:tc>
        <w:tc>
          <w:tcPr>
            <w:tcW w:type="dxa" w:w="278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Đối tác kinh doanh của An Phát</w:t>
            </w:r>
          </w:p>
        </w:tc>
        <w:tc>
          <w:tcPr>
            <w:tcW w:type="dxa" w:w="435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Muốn bán hàng tại gala ↔ trải nghiệm khách VIP</w:t>
            </w:r>
          </w:p>
        </w:tc>
      </w:tr>
      <w:tr>
        <w:trPr>
          <w:tblHeader w:val="off"/>
        </w:trPr>
        <w:tc>
          <w:tcPr>
            <w:tcW w:type="dxa" w:w="14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Chị Mai Anh</w:t>
            </w:r>
          </w:p>
        </w:tc>
        <w:tc>
          <w:tcPr>
            <w:tcW w:type="dxa" w:w="10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Diễn giả</w:t>
            </w:r>
          </w:p>
        </w:tc>
        <w:tc>
          <w:tcPr>
            <w:tcW w:type="dxa" w:w="278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hàng của An Phát</w:t>
            </w:r>
          </w:p>
        </w:tc>
        <w:tc>
          <w:tcPr>
            <w:tcW w:type="dxa" w:w="435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Muốn quảng bá công ty mình ↔ nội dung trung lập</w:t>
            </w:r>
          </w:p>
        </w:tc>
      </w:tr>
    </w:tbl>
    <w:p>
      <w:pPr>
        <w:spacing w:after="80" w:before="0"/>
      </w:pPr>
    </w:p>
    <w:p>
      <w:pPr>
        <w:pStyle w:val="Heading2"/>
      </w:pPr>
      <w:r>
        <w:t xml:space="preserve">2.2 Mạng lưới là “quảng trường chính trị” (Y05)</w:t>
      </w:r>
    </w:p>
    <w:p>
      <w:pPr>
        <w:spacing w:after="120"/>
      </w:pPr>
      <w:r>
        <w:t xml:space="preserve">Larson (2002): mạng lưới làm marketing cho lễ hội là một </w:t>
      </w:r>
      <w:r>
        <w:rPr>
          <w:b/>
          <w:bCs/>
        </w:rPr>
        <w:t xml:space="preserve">political market square</w:t>
      </w:r>
      <w:r>
        <w:t xml:space="preserve"> với </w:t>
      </w:r>
      <w:r>
        <w:rPr>
          <w:b/>
          <w:bCs/>
        </w:rPr>
        <w:t xml:space="preserve">lợi ích, xung đột, quyền lực</w:t>
      </w:r>
      <w:r>
        <w:t xml:space="preserve">; các quá trình: gác cổng, đàm phán, xây liên minh, xây niềm tin, xây bản sắc. </w:t>
      </w:r>
      <w:r>
        <w:rPr>
          <w:b/>
          <w:bCs/>
        </w:rPr>
        <w:t xml:space="preserve">Bản sắc chung</w:t>
      </w:r>
      <w:r>
        <w:t xml:space="preserve"> giúp giảm xáo trộn.</w:t>
      </w:r>
    </w:p>
    <w:p>
      <w:pPr>
        <w:spacing w:after="120"/>
      </w:pPr>
      <w:r>
        <w:rPr>
          <w:i/>
          <w:iCs/>
        </w:rPr>
        <w:t xml:space="preserve">[Nói: "Xung đột là </w:t>
      </w:r>
      <w:r>
        <w:rPr>
          <w:i/>
          <w:iCs/>
        </w:rPr>
        <w:t xml:space="preserve">bình thường</w:t>
      </w:r>
      <w:r>
        <w:rPr>
          <w:i/>
          <w:iCs/>
        </w:rPr>
        <w:t xml:space="preserve">. Nhiệm vụ của Nova không phải xóa xung đột, mà giữ cho mọi bên nhớ </w:t>
      </w:r>
      <w:r>
        <w:rPr>
          <w:i/>
          <w:iCs/>
        </w:rPr>
        <w:t xml:space="preserve">bản sắc chung</w:t>
      </w:r>
      <w:r>
        <w:rPr>
          <w:i/>
          <w:iCs/>
        </w:rPr>
        <w:t xml:space="preserve">: tất cả đang làm cho 600 khách của An Phát."]</w:t>
      </w:r>
    </w:p>
    <w:p>
      <w:pPr>
        <w:pStyle w:val="Heading2"/>
      </w:pPr>
      <w:r>
        <w:t xml:space="preserve">2.3 Quy trình 5 bước bảo vệ deliverables (nhận định của người soạn, dựng từ Y03, S12, Mitchell et al.)</w:t>
      </w:r>
    </w:p>
    <w:p>
      <w:pPr>
        <w:pStyle w:val="ListParagraph"/>
        <w:numPr>
          <w:ilvl w:val="0"/>
          <w:numId w:val="6"/>
        </w:numPr>
        <w:spacing w:after="60"/>
      </w:pPr>
      <w:r>
        <w:rPr>
          <w:b/>
          <w:bCs/>
        </w:rPr>
        <w:t xml:space="preserve">Deliverable nào bị đe dọa?</w:t>
      </w:r>
      <w:r>
        <w:t xml:space="preserve"> (livestream về 80 chi nhánh, trải nghiệm khách VIP, nhận diện thương hiệu, lịch…) — bắt đầu từ cam kết với Key Account, không từ bên đang to tiếng nhất.</w:t>
      </w:r>
    </w:p>
    <w:p>
      <w:pPr>
        <w:pStyle w:val="ListParagraph"/>
        <w:numPr>
          <w:ilvl w:val="0"/>
          <w:numId w:val="6"/>
        </w:numPr>
        <w:spacing w:after="60"/>
      </w:pPr>
      <w:r>
        <w:rPr>
          <w:b/>
          <w:bCs/>
        </w:rPr>
        <w:t xml:space="preserve">Ai liên quan, giữ vai gì, nổi bật đến đâu?</w:t>
      </w:r>
      <w:r>
        <w:t xml:space="preserve"> (quyền lực – tính chính đáng – tính cấp bách: Mitchell, Agle &amp; Wood, Buổi 1).</w:t>
      </w:r>
    </w:p>
    <w:p>
      <w:pPr>
        <w:pStyle w:val="ListParagraph"/>
        <w:numPr>
          <w:ilvl w:val="0"/>
          <w:numId w:val="6"/>
        </w:numPr>
        <w:spacing w:after="60"/>
      </w:pPr>
      <w:r>
        <w:rPr>
          <w:b/>
          <w:bCs/>
        </w:rPr>
        <w:t xml:space="preserve">Lợi ích đằng sau lập trường?</w:t>
      </w:r>
      <w:r>
        <w:t xml:space="preserve"> (đàm phán tích hợp, Buổi 7 — S12): Bình An đòi bàn tư vấn cạnh khu tiệc, nhưng thứ họ cần là </w:t>
      </w:r>
      <w:r>
        <w:rPr>
          <w:b/>
          <w:bCs/>
        </w:rPr>
        <w:t xml:space="preserve">khách hẹn gặp</w:t>
      </w:r>
      <w:r>
        <w:t xml:space="preserve">.</w:t>
      </w:r>
    </w:p>
    <w:p>
      <w:pPr>
        <w:pStyle w:val="ListParagraph"/>
        <w:numPr>
          <w:ilvl w:val="0"/>
          <w:numId w:val="6"/>
        </w:numPr>
        <w:spacing w:after="60"/>
      </w:pPr>
      <w:r>
        <w:rPr>
          <w:b/>
          <w:bCs/>
        </w:rPr>
        <w:t xml:space="preserve">Cùng giải quyết</w:t>
      </w:r>
      <w:r>
        <w:t xml:space="preserve"> (joint problem solving — Y03); nếu không được, </w:t>
      </w:r>
      <w:r>
        <w:rPr>
          <w:b/>
          <w:bCs/>
        </w:rPr>
        <w:t xml:space="preserve">leo thang</w:t>
      </w:r>
      <w:r>
        <w:t xml:space="preserve"> theo thứ tự đã thống nhất (người phụ trách → lãnh đạo Nova → Key Account).</w:t>
      </w:r>
    </w:p>
    <w:p>
      <w:pPr>
        <w:pStyle w:val="ListParagraph"/>
        <w:numPr>
          <w:ilvl w:val="0"/>
          <w:numId w:val="6"/>
        </w:numPr>
        <w:spacing w:after="60"/>
      </w:pPr>
      <w:r>
        <w:rPr>
          <w:b/>
          <w:bCs/>
        </w:rPr>
        <w:t xml:space="preserve">Thông báo minh bạch cho Key Account</w:t>
      </w:r>
      <w:r>
        <w:t xml:space="preserve"> (điều gì xảy ra, ảnh hưởng gì, Nova đề xuất gì, cần An Phát quyết gì) và </w:t>
      </w:r>
      <w:r>
        <w:rPr>
          <w:b/>
          <w:bCs/>
        </w:rPr>
        <w:t xml:space="preserve">cập nhật ESG</w:t>
      </w:r>
      <w:r>
        <w:t xml:space="preserve"> cho mọi bên.</w:t>
      </w:r>
    </w:p>
    <w:p>
      <w:pPr>
        <w:pStyle w:val="Heading2"/>
      </w:pPr>
      <w:r>
        <w:t xml:space="preserve">2.4 Nhắc lại Mỹ Đình (V10)</w:t>
      </w:r>
    </w:p>
    <w:p>
      <w:pPr>
        <w:spacing w:after="120"/>
      </w:pPr>
      <w:r>
        <w:t xml:space="preserve">Concert 7/12/2024 và lịch thi đấu của đội tuyển: chủ địa điểm, nhà tổ chức concert và VFF có lợi ích trái chiều. </w:t>
      </w:r>
      <w:r>
        <w:rPr>
          <w:i/>
          <w:iCs/>
        </w:rPr>
        <w:t xml:space="preserve">[Hỏi: "Ở bước 5, ai phải biết sớm nhất?"]</w:t>
      </w:r>
    </w:p>
    <w:p>
      <w:pPr>
        <w:pStyle w:val="Heading2"/>
      </w:pPr>
      <w:r>
        <w:t xml:space="preserve">2.5 Hiểu lầm thường gặp</w:t>
      </w:r>
    </w:p>
    <w:p>
      <w:pPr>
        <w:pStyle w:val="ListParagraph"/>
        <w:numPr>
          <w:ilvl w:val="0"/>
          <w:numId w:val="2"/>
        </w:numPr>
        <w:spacing w:after="60"/>
      </w:pPr>
      <w:r>
        <w:rPr>
          <w:i/>
          <w:iCs/>
        </w:rPr>
        <w:t xml:space="preserve">"Giải quyết xung đột = chọn bên đúng."</w:t>
      </w:r>
      <w:r>
        <w:t xml:space="preserve"> → Sửa: bảo vệ </w:t>
      </w:r>
      <w:r>
        <w:rPr>
          <w:b/>
          <w:bCs/>
        </w:rPr>
        <w:t xml:space="preserve">deliverable của Key Account</w:t>
      </w:r>
      <w:r>
        <w:t xml:space="preserve">; thường giải pháp tốt đáp ứng lợi ích của cả hai bên.</w:t>
      </w:r>
    </w:p>
    <w:p>
      <w:pPr>
        <w:pStyle w:val="ListParagraph"/>
        <w:numPr>
          <w:ilvl w:val="0"/>
          <w:numId w:val="2"/>
        </w:numPr>
        <w:spacing w:after="60"/>
      </w:pPr>
      <w:r>
        <w:rPr>
          <w:i/>
          <w:iCs/>
        </w:rPr>
        <w:t xml:space="preserve">"Không nói với khách hàng để khỏi mất điểm."</w:t>
      </w:r>
      <w:r>
        <w:t xml:space="preserve"> → Sửa: Key Account phát hiện muộn còn mất niềm tin hơn (Y02, Y03).</w:t>
      </w:r>
    </w:p>
    <w:p>
      <w:pPr>
        <w:pStyle w:val="Heading2"/>
      </w:pPr>
      <w:r>
        <w:t xml:space="preserve">S5 — Lý thuyết 3 (13 phút)</w:t>
      </w:r>
    </w:p>
    <w:p>
      <w:pPr>
        <w:pStyle w:val="Heading2"/>
      </w:pPr>
      <w:r>
        <w:t xml:space="preserve">§3. 12.2 — Khi một bên trong mạng lưới gây sự cố (nhận từ Buổi 11)</w:t>
      </w:r>
    </w:p>
    <w:p>
      <w:pPr>
        <w:pStyle w:val="Heading2"/>
      </w:pPr>
      <w:r>
        <w:t xml:space="preserve">3.1 SCCT: trách nhiệm quyết định cách phản hồi (Y08)</w:t>
      </w:r>
    </w:p>
    <w:p>
      <w:pPr>
        <w:spacing w:after="120"/>
      </w:pPr>
      <w:r>
        <w:t xml:space="preserve">Coombs (2007): mức đe dọa danh tiếng phụ thuộc </w:t>
      </w:r>
      <w:r>
        <w:rPr>
          <w:b/>
          <w:bCs/>
        </w:rPr>
        <w:t xml:space="preserve">trách nhiệm ban đầu</w:t>
      </w:r>
      <w:r>
        <w:t xml:space="preserve"> bên liên quan quy cho tổ chức, </w:t>
      </w:r>
      <w:r>
        <w:rPr>
          <w:b/>
          <w:bCs/>
        </w:rPr>
        <w:t xml:space="preserve">lịch sử khủng hoảng</w:t>
      </w:r>
      <w:r>
        <w:t xml:space="preserve">, </w:t>
      </w:r>
      <w:r>
        <w:rPr>
          <w:b/>
          <w:bCs/>
        </w:rPr>
        <w:t xml:space="preserve">danh tiếng quan hệ trước đó</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18"/>
        <w:gridCol w:w="2710"/>
        <w:gridCol w:w="2310"/>
      </w:tblGrid>
      <w:tr>
        <w:trPr>
          <w:tblHeader/>
        </w:trPr>
        <w:tc>
          <w:tcPr>
            <w:tcW w:type="dxa" w:w="461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Nhóm</w:t>
            </w:r>
          </w:p>
        </w:tc>
        <w:tc>
          <w:tcPr>
            <w:tcW w:type="dxa" w:w="271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Trách nhiệm quy cho tổ chức</w:t>
            </w:r>
          </w:p>
        </w:tc>
        <w:tc>
          <w:tcPr>
            <w:tcW w:type="dxa" w:w="231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Ví dụ</w:t>
            </w:r>
          </w:p>
        </w:tc>
      </w:tr>
      <w:tr>
        <w:trPr>
          <w:tblHeader w:val="off"/>
        </w:trPr>
        <w:tc>
          <w:tcPr>
            <w:tcW w:type="dxa" w:w="46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Nạn nhân</w:t>
            </w:r>
            <w:r>
              <w:rPr>
                <w:sz w:val="20"/>
                <w:szCs w:val="20"/>
              </w:rPr>
              <w:t xml:space="preserve"> (victim)</w:t>
            </w:r>
          </w:p>
        </w:tc>
        <w:tc>
          <w:tcPr>
            <w:tcW w:type="dxa" w:w="27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Rất thấp</w:t>
            </w:r>
          </w:p>
        </w:tc>
        <w:tc>
          <w:tcPr>
            <w:tcW w:type="dxa" w:w="23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Tin đồn, thiên tai</w:t>
            </w:r>
          </w:p>
        </w:tc>
      </w:tr>
      <w:tr>
        <w:trPr>
          <w:tblHeader w:val="off"/>
        </w:trPr>
        <w:tc>
          <w:tcPr>
            <w:tcW w:type="dxa" w:w="46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Tai nạn</w:t>
            </w:r>
            <w:r>
              <w:rPr>
                <w:sz w:val="20"/>
                <w:szCs w:val="20"/>
              </w:rPr>
              <w:t xml:space="preserve"> (accidental)</w:t>
            </w:r>
          </w:p>
        </w:tc>
        <w:tc>
          <w:tcPr>
            <w:tcW w:type="dxa" w:w="27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Thấp</w:t>
            </w:r>
          </w:p>
        </w:tc>
        <w:tc>
          <w:tcPr>
            <w:tcW w:type="dxa" w:w="23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Lỗi kỹ thuật</w:t>
            </w:r>
          </w:p>
        </w:tc>
      </w:tr>
      <w:tr>
        <w:trPr>
          <w:tblHeader w:val="off"/>
        </w:trPr>
        <w:tc>
          <w:tcPr>
            <w:tcW w:type="dxa" w:w="46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Có thể ngăn ngừa</w:t>
            </w:r>
            <w:r>
              <w:rPr>
                <w:sz w:val="20"/>
                <w:szCs w:val="20"/>
              </w:rPr>
              <w:t xml:space="preserve"> (intentional/preventable)</w:t>
            </w:r>
          </w:p>
        </w:tc>
        <w:tc>
          <w:tcPr>
            <w:tcW w:type="dxa" w:w="27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Rất cao</w:t>
            </w:r>
          </w:p>
        </w:tc>
        <w:tc>
          <w:tcPr>
            <w:tcW w:type="dxa" w:w="23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Lỗi con người, sai phạm</w:t>
            </w:r>
          </w:p>
        </w:tc>
      </w:tr>
    </w:tbl>
    <w:p>
      <w:pPr>
        <w:spacing w:after="80" w:before="0"/>
      </w:pPr>
    </w:p>
    <w:p>
      <w:pPr>
        <w:spacing w:after="120"/>
      </w:pPr>
      <w:r>
        <w:t xml:space="preserve">Chiến lược: </w:t>
      </w:r>
      <w:r>
        <w:rPr>
          <w:b/>
          <w:bCs/>
        </w:rPr>
        <w:t xml:space="preserve">Deny</w:t>
      </w:r>
      <w:r>
        <w:t xml:space="preserve"> (phủ nhận, đổ lỗi) · </w:t>
      </w:r>
      <w:r>
        <w:rPr>
          <w:b/>
          <w:bCs/>
        </w:rPr>
        <w:t xml:space="preserve">Diminish</w:t>
      </w:r>
      <w:r>
        <w:t xml:space="preserve"> (bào chữa, biện minh) · </w:t>
      </w:r>
      <w:r>
        <w:rPr>
          <w:b/>
          <w:bCs/>
        </w:rPr>
        <w:t xml:space="preserve">Rebuild</w:t>
      </w:r>
      <w:r>
        <w:t xml:space="preserve"> (bồi thường, xin lỗi); bổ trợ </w:t>
      </w:r>
      <w:r>
        <w:rPr>
          <w:b/>
          <w:bCs/>
        </w:rPr>
        <w:t xml:space="preserve">Bolstering</w:t>
      </w:r>
      <w:r>
        <w:t xml:space="preserve"> (nhắc việc tốt, tri ân). Bày tỏ </w:t>
      </w:r>
      <w:r>
        <w:rPr>
          <w:b/>
          <w:bCs/>
        </w:rPr>
        <w:t xml:space="preserve">quan tâm đến người bị ảnh hưởng</w:t>
      </w:r>
      <w:r>
        <w:t xml:space="preserve"> giúp giảm cảm xúc tiêu cực.</w:t>
      </w:r>
    </w:p>
    <w:p>
      <w:pPr>
        <w:pStyle w:val="Heading2"/>
      </w:pPr>
      <w:r>
        <w:t xml:space="preserve">3.2 Áp dụng vào mạng lưới (nhận định của người soạn)</w:t>
      </w:r>
    </w:p>
    <w:p>
      <w:pPr>
        <w:pStyle w:val="ListParagraph"/>
        <w:numPr>
          <w:ilvl w:val="0"/>
          <w:numId w:val="2"/>
        </w:numPr>
        <w:spacing w:after="60"/>
      </w:pPr>
      <w:r>
        <w:t xml:space="preserve">Một </w:t>
      </w:r>
      <w:r>
        <w:rPr>
          <w:b/>
          <w:bCs/>
        </w:rPr>
        <w:t xml:space="preserve">KOL/diễn giả</w:t>
      </w:r>
      <w:r>
        <w:t xml:space="preserve"> vướng vụ việc: với An Phát, ban đầu thường gần nhóm </w:t>
      </w:r>
      <w:r>
        <w:rPr>
          <w:b/>
          <w:bCs/>
        </w:rPr>
        <w:t xml:space="preserve">nạn nhân</w:t>
      </w:r>
      <w:r>
        <w:t xml:space="preserve">; nhưng nếu thông tin đã có từ trước mà không ai kiểm tra, khách có thể thấy đó là lỗi </w:t>
      </w:r>
      <w:r>
        <w:rPr>
          <w:b/>
          <w:bCs/>
        </w:rPr>
        <w:t xml:space="preserve">có thể ngăn ngừa</w:t>
      </w:r>
      <w:r>
        <w:t xml:space="preserve"> — lý do của </w:t>
      </w:r>
      <w:r>
        <w:rPr>
          <w:b/>
          <w:bCs/>
        </w:rPr>
        <w:t xml:space="preserve">due diligence</w:t>
      </w:r>
      <w:r>
        <w:t xml:space="preserve"> ở Buổi 11.</w:t>
      </w:r>
    </w:p>
    <w:p>
      <w:pPr>
        <w:pStyle w:val="ListParagraph"/>
        <w:numPr>
          <w:ilvl w:val="0"/>
          <w:numId w:val="2"/>
        </w:numPr>
        <w:spacing w:after="60"/>
      </w:pPr>
      <w:r>
        <w:rPr>
          <w:b/>
          <w:bCs/>
        </w:rPr>
        <w:t xml:space="preserve">Phản hồi của các đối tác trong vụ Kera (X06):</w:t>
      </w:r>
      <w:r>
        <w:t xml:space="preserve"> thương hiệu hợp tác gỡ ảnh; công ty quản lý chấm dứt hợp đồng.</w:t>
      </w:r>
    </w:p>
    <w:p>
      <w:pPr>
        <w:pStyle w:val="Heading2"/>
      </w:pPr>
      <w:r>
        <w:t xml:space="preserve">3.3 Vai trò của Nova (nhận định)</w:t>
      </w:r>
    </w:p>
    <w:p>
      <w:pPr>
        <w:pStyle w:val="ListParagraph"/>
        <w:numPr>
          <w:ilvl w:val="0"/>
          <w:numId w:val="2"/>
        </w:numPr>
        <w:spacing w:after="60"/>
      </w:pPr>
      <w:r>
        <w:t xml:space="preserve">Nova </w:t>
      </w:r>
      <w:r>
        <w:rPr>
          <w:b/>
          <w:bCs/>
        </w:rPr>
        <w:t xml:space="preserve">không nói thay</w:t>
      </w:r>
      <w:r>
        <w:t xml:space="preserve"> An Phát. Nova </w:t>
      </w:r>
      <w:r>
        <w:rPr>
          <w:b/>
          <w:bCs/>
        </w:rPr>
        <w:t xml:space="preserve">xác minh sự việc</w:t>
      </w:r>
      <w:r>
        <w:t xml:space="preserve">, </w:t>
      </w:r>
      <w:r>
        <w:rPr>
          <w:b/>
          <w:bCs/>
        </w:rPr>
        <w:t xml:space="preserve">đưa phương án</w:t>
      </w:r>
      <w:r>
        <w:t xml:space="preserve">, </w:t>
      </w:r>
      <w:r>
        <w:rPr>
          <w:b/>
          <w:bCs/>
        </w:rPr>
        <w:t xml:space="preserve">khuyến nghị</w:t>
      </w:r>
      <w:r>
        <w:t xml:space="preserve"> mức phản hồi, để </w:t>
      </w:r>
      <w:r>
        <w:rPr>
          <w:b/>
          <w:bCs/>
        </w:rPr>
        <w:t xml:space="preserve">An Phát quyết</w:t>
      </w:r>
      <w:r>
        <w:t xml:space="preserve">.</w:t>
      </w:r>
    </w:p>
    <w:p>
      <w:pPr>
        <w:pStyle w:val="ListParagraph"/>
        <w:numPr>
          <w:ilvl w:val="0"/>
          <w:numId w:val="2"/>
        </w:numPr>
        <w:spacing w:after="60"/>
      </w:pPr>
      <w:r>
        <w:t xml:space="preserve">Nova </w:t>
      </w:r>
      <w:r>
        <w:rPr>
          <w:b/>
          <w:bCs/>
        </w:rPr>
        <w:t xml:space="preserve">giữ deliverables</w:t>
      </w:r>
      <w:r>
        <w:t xml:space="preserve">: có diễn giả dự phòng? thay đổi kịch bản?</w:t>
      </w:r>
    </w:p>
    <w:p>
      <w:pPr>
        <w:pStyle w:val="ListParagraph"/>
        <w:numPr>
          <w:ilvl w:val="0"/>
          <w:numId w:val="2"/>
        </w:numPr>
        <w:spacing w:after="60"/>
      </w:pPr>
      <w:r>
        <w:t xml:space="preserve">Sau sự cố: ghi vào </w:t>
      </w:r>
      <w:r>
        <w:rPr>
          <w:b/>
          <w:bCs/>
        </w:rPr>
        <w:t xml:space="preserve">đánh giá sau sự kiện</w:t>
      </w:r>
      <w:r>
        <w:t xml:space="preserve"> (Buổi 8) để lần sau không lặp lại.</w:t>
      </w:r>
    </w:p>
    <w:p>
      <w:pPr>
        <w:pStyle w:val="Heading2"/>
      </w:pPr>
      <w:r>
        <w:t xml:space="preserve">3.4 Checklist khi một bên gây sự cố</w:t>
      </w:r>
    </w:p>
    <w:p>
      <w:pPr>
        <w:pStyle w:val="ListParagraph"/>
        <w:numPr>
          <w:ilvl w:val="0"/>
          <w:numId w:val="7"/>
        </w:numPr>
        <w:spacing w:after="60"/>
      </w:pPr>
      <w:r>
        <w:t xml:space="preserve">Sự việc đã được </w:t>
      </w:r>
      <w:r>
        <w:rPr>
          <w:b/>
          <w:bCs/>
        </w:rPr>
        <w:t xml:space="preserve">xác minh</w:t>
      </w:r>
      <w:r>
        <w:t xml:space="preserve"> chưa?</w:t>
      </w:r>
    </w:p>
    <w:p>
      <w:pPr>
        <w:pStyle w:val="ListParagraph"/>
        <w:numPr>
          <w:ilvl w:val="0"/>
          <w:numId w:val="7"/>
        </w:numPr>
        <w:spacing w:after="60"/>
      </w:pPr>
      <w:r>
        <w:t xml:space="preserve">Trong mắt khách của An Phát, </w:t>
      </w:r>
      <w:r>
        <w:rPr>
          <w:b/>
          <w:bCs/>
        </w:rPr>
        <w:t xml:space="preserve">ai chịu trách nhiệm</w:t>
      </w:r>
      <w:r>
        <w:t xml:space="preserve"> (SCCT)?</w:t>
      </w:r>
    </w:p>
    <w:p>
      <w:pPr>
        <w:pStyle w:val="ListParagraph"/>
        <w:numPr>
          <w:ilvl w:val="0"/>
          <w:numId w:val="7"/>
        </w:numPr>
        <w:spacing w:after="60"/>
      </w:pPr>
      <w:r>
        <w:rPr>
          <w:b/>
          <w:bCs/>
        </w:rPr>
        <w:t xml:space="preserve">Deliverable</w:t>
      </w:r>
      <w:r>
        <w:t xml:space="preserve"> nào bị ảnh hưởng? Phương án dự phòng?</w:t>
      </w:r>
    </w:p>
    <w:p>
      <w:pPr>
        <w:pStyle w:val="ListParagraph"/>
        <w:numPr>
          <w:ilvl w:val="0"/>
          <w:numId w:val="7"/>
        </w:numPr>
        <w:spacing w:after="60"/>
      </w:pPr>
      <w:r>
        <w:t xml:space="preserve">Nova </w:t>
      </w:r>
      <w:r>
        <w:rPr>
          <w:b/>
          <w:bCs/>
        </w:rPr>
        <w:t xml:space="preserve">khuyến nghị</w:t>
      </w:r>
      <w:r>
        <w:t xml:space="preserve"> An Phát phản hồi ở mức nào?</w:t>
      </w:r>
    </w:p>
    <w:p>
      <w:pPr>
        <w:pStyle w:val="ListParagraph"/>
        <w:numPr>
          <w:ilvl w:val="0"/>
          <w:numId w:val="7"/>
        </w:numPr>
        <w:spacing w:after="60"/>
      </w:pPr>
      <w:r>
        <w:rPr>
          <w:b/>
          <w:bCs/>
        </w:rPr>
        <w:t xml:space="preserve">Ai thông báo cho ai</w:t>
      </w:r>
      <w:r>
        <w:t xml:space="preserve">, khi nào (cập nhật ESG)?</w:t>
      </w:r>
    </w:p>
    <w:p>
      <w:pPr>
        <w:pStyle w:val="Heading2"/>
      </w:pPr>
      <w:r>
        <w:t xml:space="preserve">S7 — Tổng hợp (3 phút)</w:t>
      </w:r>
    </w:p>
    <w:p>
      <w:pPr>
        <w:pStyle w:val="ListParagraph"/>
        <w:numPr>
          <w:ilvl w:val="0"/>
          <w:numId w:val="8"/>
        </w:numPr>
        <w:spacing w:after="60"/>
      </w:pPr>
      <w:r>
        <w:rPr>
          <w:b/>
          <w:bCs/>
        </w:rPr>
        <w:t xml:space="preserve">12.1:</w:t>
      </w:r>
      <w:r>
        <w:t xml:space="preserve"> Giá trị của Nova nằm một phần </w:t>
      </w:r>
      <w:r>
        <w:rPr>
          <w:b/>
          <w:bCs/>
        </w:rPr>
        <w:t xml:space="preserve">trong quan hệ dài hạn</w:t>
      </w:r>
      <w:r>
        <w:t xml:space="preserve"> với mạng lưới (tài sản đặc thù, chia sẻ tri thức, năng lực bổ trợ, quản trị). Minh bạch = mọi bên đọc </w:t>
      </w:r>
      <w:r>
        <w:rPr>
          <w:b/>
          <w:bCs/>
        </w:rPr>
        <w:t xml:space="preserve">một phiên bản đúng</w:t>
      </w:r>
      <w:r>
        <w:t xml:space="preserve"> (ESG), bảo mật thông tin khách và giá.</w:t>
      </w:r>
    </w:p>
    <w:p>
      <w:pPr>
        <w:pStyle w:val="ListParagraph"/>
        <w:numPr>
          <w:ilvl w:val="0"/>
          <w:numId w:val="8"/>
        </w:numPr>
        <w:spacing w:after="60"/>
      </w:pPr>
      <w:r>
        <w:rPr>
          <w:b/>
          <w:bCs/>
        </w:rPr>
        <w:t xml:space="preserve">12.2:</w:t>
      </w:r>
      <w:r>
        <w:t xml:space="preserve"> Xung đột thường đến từ </w:t>
      </w:r>
      <w:r>
        <w:rPr>
          <w:b/>
          <w:bCs/>
        </w:rPr>
        <w:t xml:space="preserve">một bên nhiều vai</w:t>
      </w:r>
      <w:r>
        <w:t xml:space="preserve">. Quy trình 5 bước: deliverable → ai, vai gì → lợi ích đằng sau → cùng giải quyết, leo thang → thông báo minh bạch cho Key Account.</w:t>
      </w:r>
    </w:p>
    <w:p>
      <w:pPr>
        <w:pStyle w:val="ListParagraph"/>
        <w:numPr>
          <w:ilvl w:val="0"/>
          <w:numId w:val="8"/>
        </w:numPr>
        <w:spacing w:after="60"/>
      </w:pPr>
      <w:r>
        <w:rPr>
          <w:b/>
          <w:bCs/>
        </w:rPr>
        <w:t xml:space="preserve">Sự cố:</w:t>
      </w:r>
      <w:r>
        <w:t xml:space="preserve"> phân loại theo mức trách nhiệm (SCCT); Nova xác minh, khuyến nghị, </w:t>
      </w:r>
      <w:r>
        <w:rPr>
          <w:b/>
          <w:bCs/>
        </w:rPr>
        <w:t xml:space="preserve">để Key Account quyết</w:t>
      </w:r>
      <w:r>
        <w:t xml:space="preserve">, và giữ deliverables.</w:t>
      </w:r>
    </w:p>
    <w:p>
      <w:pPr>
        <w:spacing w:after="120"/>
      </w:pPr>
      <w:r>
        <w:rPr>
          <w:b/>
          <w:bCs/>
        </w:rPr>
        <w:t xml:space="preserve">Khép Phần 3:</w:t>
      </w:r>
      <w:r>
        <w:t xml:space="preserve"> Buổi 9–12 đã gắn nhà tài trợ, nhà cung cấp – địa điểm, báo chí – KOL vào hành trình của Key Account. Buổi 13: ráp thành </w:t>
      </w:r>
      <w:r>
        <w:rPr>
          <w:b/>
          <w:bCs/>
        </w:rPr>
        <w:t xml:space="preserve">Stakeholder Management Plan</w:t>
      </w:r>
      <w:r>
        <w:t xml:space="preserve"> xoay quanh </w:t>
      </w:r>
      <w:r>
        <w:rPr>
          <w:b/>
          <w:bCs/>
        </w:rPr>
        <w:t xml:space="preserve">Key Account Plan</w:t>
      </w:r>
      <w:r>
        <w:t xml:space="preserve"> (đề cương 13.2: đưa điều phối bên liên quan bên ngoài vào phần Value Delivery).</w:t>
      </w:r>
    </w:p>
    <w:p>
      <w:pPr>
        <w:pStyle w:val="Heading2"/>
      </w:pPr>
      <w:r>
        <w:t xml:space="preserve">Tài liệu tham khảo cho buổi này</w:t>
      </w:r>
    </w:p>
    <w:p>
      <w:pPr>
        <w:pStyle w:val="ListParagraph"/>
        <w:numPr>
          <w:ilvl w:val="0"/>
          <w:numId w:val="2"/>
        </w:numPr>
        <w:spacing w:after="60"/>
      </w:pPr>
      <w:r>
        <w:t xml:space="preserve">Coombs, W. T. (2007). Protecting organization reputations during a crisis: The development and application of situational crisis communication theory. </w:t>
      </w:r>
      <w:r>
        <w:rPr>
          <w:i/>
          <w:iCs/>
        </w:rPr>
        <w:t xml:space="preserve">Corporate Reputation Review, 10</w:t>
      </w:r>
      <w:r>
        <w:t xml:space="preserve">(3), 163–176.</w:t>
      </w:r>
    </w:p>
    <w:p>
      <w:pPr>
        <w:pStyle w:val="ListParagraph"/>
        <w:numPr>
          <w:ilvl w:val="0"/>
          <w:numId w:val="2"/>
        </w:numPr>
        <w:spacing w:after="60"/>
      </w:pPr>
      <w:r>
        <w:t xml:space="preserve">Dyer, J. H., &amp; Singh, H. (1998). The relational view: Cooperative strategy and sources of interorganizational competitive advantage. </w:t>
      </w:r>
      <w:r>
        <w:rPr>
          <w:i/>
          <w:iCs/>
        </w:rPr>
        <w:t xml:space="preserve">Academy of Management Review, 23</w:t>
      </w:r>
      <w:r>
        <w:t xml:space="preserve">(4), 660–679.</w:t>
      </w:r>
    </w:p>
    <w:p>
      <w:pPr>
        <w:pStyle w:val="ListParagraph"/>
        <w:numPr>
          <w:ilvl w:val="0"/>
          <w:numId w:val="2"/>
        </w:numPr>
        <w:spacing w:after="60"/>
      </w:pPr>
      <w:r>
        <w:t xml:space="preserve">Getz, D., Andersson, T., &amp; Larson, M. (2006). Festival stakeholder roles: Concepts and case studies. </w:t>
      </w:r>
      <w:r>
        <w:rPr>
          <w:i/>
          <w:iCs/>
        </w:rPr>
        <w:t xml:space="preserve">Event Management, 10</w:t>
      </w:r>
      <w:r>
        <w:t xml:space="preserve">(2), 103–122.</w:t>
      </w:r>
    </w:p>
    <w:p>
      <w:pPr>
        <w:pStyle w:val="ListParagraph"/>
        <w:numPr>
          <w:ilvl w:val="0"/>
          <w:numId w:val="2"/>
        </w:numPr>
        <w:spacing w:after="60"/>
      </w:pPr>
      <w:r>
        <w:t xml:space="preserve">Larson, M. (2002). A political approach to relationship marketing: Case study of the Storsjöyran festival. </w:t>
      </w:r>
      <w:r>
        <w:rPr>
          <w:i/>
          <w:iCs/>
        </w:rPr>
        <w:t xml:space="preserve">International Journal of Tourism Research, 4</w:t>
      </w:r>
      <w:r>
        <w:t xml:space="preserve">(2), 119–143.</w:t>
      </w:r>
    </w:p>
    <w:p>
      <w:pPr>
        <w:pStyle w:val="ListParagraph"/>
        <w:numPr>
          <w:ilvl w:val="0"/>
          <w:numId w:val="2"/>
        </w:numPr>
        <w:spacing w:after="60"/>
      </w:pPr>
      <w:r>
        <w:t xml:space="preserve">Lee, H. L., Padmanabhan, V., &amp; Whang, S. (1997). Information distortion in a supply chain: The bullwhip effect. </w:t>
      </w:r>
      <w:r>
        <w:rPr>
          <w:i/>
          <w:iCs/>
        </w:rPr>
        <w:t xml:space="preserve">Management Science, 43</w:t>
      </w:r>
      <w:r>
        <w:t xml:space="preserve">(4), 546–558.</w:t>
      </w:r>
    </w:p>
    <w:p>
      <w:pPr>
        <w:pStyle w:val="ListParagraph"/>
        <w:numPr>
          <w:ilvl w:val="0"/>
          <w:numId w:val="2"/>
        </w:numPr>
        <w:spacing w:after="60"/>
      </w:pPr>
      <w:r>
        <w:t xml:space="preserve">Mohr, J., &amp; Spekman, R. (1994). Characteristics of partnership success. </w:t>
      </w:r>
      <w:r>
        <w:rPr>
          <w:i/>
          <w:iCs/>
        </w:rPr>
        <w:t xml:space="preserve">Strategic Management Journal, 15</w:t>
      </w:r>
      <w:r>
        <w:t xml:space="preserve">(2), 135–152.</w:t>
      </w:r>
    </w:p>
    <w:p>
      <w:pPr>
        <w:pStyle w:val="ListParagraph"/>
        <w:numPr>
          <w:ilvl w:val="0"/>
          <w:numId w:val="2"/>
        </w:numPr>
        <w:spacing w:after="60"/>
      </w:pPr>
      <w:r>
        <w:t xml:space="preserve">Morgan, R. M., &amp; Hunt, S. D. (1994). The commitment-trust theory of relationship marketing. </w:t>
      </w:r>
      <w:r>
        <w:rPr>
          <w:i/>
          <w:iCs/>
        </w:rPr>
        <w:t xml:space="preserve">Journal of Marketing, 58</w:t>
      </w:r>
      <w:r>
        <w:t xml:space="preserve">(3), 20–38.</w:t>
      </w:r>
    </w:p>
    <w:p>
      <w:pPr>
        <w:spacing w:after="120"/>
      </w:pPr>
      <w:r>
        <w:t xml:space="preserve">Mẫu chuẩn ngành và bài báo: xem danh mục APA đầy đủ (Y01–Y10) trong </w:t>
      </w:r>
      <w:r>
        <w:rPr>
          <w:rFonts w:ascii="Courier New" w:cs="Courier New" w:eastAsia="Courier New" w:hAnsi="Courier New"/>
        </w:rPr>
        <w:t xml:space="preserve">buoi-12_tu-lieu-tong-hop.md</w:t>
      </w:r>
      <w:r>
        <w:t xml:space="preserve">, mục 6.</w:t>
      </w:r>
    </w:p>
    <w:p>
      <w:pPr>
        <w:pStyle w:val="Title"/>
      </w:pPr>
      <w:r>
        <w:t xml:space="preserve">Dàn ý slide</w:t>
      </w:r>
    </w:p>
    <w:p>
      <w:pPr>
        <w:pStyle w:val="Heading1"/>
      </w:pPr>
      <w:r>
        <w:t xml:space="preserve">Dàn ý slide — Buổi 12: Leverage &amp; Resolving Network Conflicts</w:t>
      </w:r>
    </w:p>
    <w:p>
      <w:pPr>
        <w:spacing w:after="120"/>
      </w:pPr>
      <w:r>
        <w:t xml:space="preserve">EVM1110E · 24 slide · Mỗi slide một ý; tiêu đề viết thành </w:t>
      </w:r>
      <w:r>
        <w:rPr>
          <w:b/>
          <w:bCs/>
        </w:rPr>
        <w:t xml:space="preserve">câu khẳng định</w:t>
      </w:r>
      <w:r>
        <w:t xml:space="preserve">. Hình có mô tả thay thế (alt-text); sơ đồ và bảng phân biệt bằng hoa văn/ký hiệu, không chỉ bằng màu. Số liệu ghi mã nguồn nhỏ ở chân slide. Case “Về đây bốn cánh chim trời”: </w:t>
      </w:r>
      <w:r>
        <w:rPr>
          <w:b/>
          <w:bCs/>
        </w:rPr>
        <w:t xml:space="preserve">không dùng ảnh chân dung</w:t>
      </w:r>
      <w:r>
        <w:t xml:space="preserve">, không nêu tên cá nhân; chỉ dùng tiêu đề báo dạng chữ.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8"/>
        <w:gridCol w:w="458"/>
        <w:gridCol w:w="3442"/>
        <w:gridCol w:w="3442"/>
        <w:gridCol w:w="1838"/>
      </w:tblGrid>
      <w:tr>
        <w:trPr>
          <w:tblHeader/>
        </w:trPr>
        <w:tc>
          <w:tcPr>
            <w:tcW w:type="dxa" w:w="45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w:t>
            </w:r>
          </w:p>
        </w:tc>
        <w:tc>
          <w:tcPr>
            <w:tcW w:type="dxa" w:w="45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Đoạn</w:t>
            </w:r>
          </w:p>
        </w:tc>
        <w:tc>
          <w:tcPr>
            <w:tcW w:type="dxa" w:w="344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Tiêu đề (khẳng định)</w:t>
            </w:r>
          </w:p>
        </w:tc>
        <w:tc>
          <w:tcPr>
            <w:tcW w:type="dxa" w:w="344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Nội dung / hình</w:t>
            </w:r>
          </w:p>
        </w:tc>
        <w:tc>
          <w:tcPr>
            <w:tcW w:type="dxa" w:w="183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Ghi chú GV</w:t>
            </w: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Quản trị mối quan hệ trong tổ chức sự kiện — Buổi 12</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Tên HP, mã EVM1110E, tên GV; phụ đề: </w:t>
            </w:r>
            <w:r>
              <w:rPr>
                <w:i/>
                <w:iCs/>
                <w:sz w:val="20"/>
                <w:szCs w:val="20"/>
              </w:rPr>
              <w:t xml:space="preserve">Leverage &amp; Resolving Network Conflicts</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Khép Phần 3</w:t>
            </w: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S1</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Một mạng lưới vỡ ở một mối nối là vỡ cả</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“Về đây bốn cánh chim trời” 28/12/2025: 40 nghệ sĩ không diễn vì tranh chấp thanh toán (Y09); câu hỏi A/B/C/D</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Không quy lỗi cá nhân</w:t>
            </w: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Sau Buổi 9–11, An Phát đứng giữa một mạng lưới</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Sơ đồ: An Phát ở giữa; nhà tài trợ, nhà cung cấp – địa điểm, báo chí – KOL; Nova ở các mối nối. </w:t>
            </w:r>
            <w:r>
              <w:rPr>
                <w:i/>
                <w:iCs/>
                <w:sz w:val="20"/>
                <w:szCs w:val="20"/>
              </w:rPr>
              <w:t xml:space="preserve">Alt: sơ đồ hình sao ba nhánh</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Giá trị của agency một phần nằm trong quan hệ</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Dyer &amp; Singh (Y01): nguồn lực vượt ranh giới doanh nghiệp; Morgan &amp; Hunt (Y02): cam kết + niềm tin</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Bốn nguồn relational rents của Nova</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4 dòng (lecture notes §1.2)</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Ví dụ là nhận định</w:t>
            </w: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Leverage là giá trị do quan hệ tạo ra, không phải ép đối tác</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Techcombank: nhà tài trợ 2024 → đồng đầu tư 2025 (U08)</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Quyết định GV 3</w:t>
            </w: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Đối tác thành công giao tiếp tốt và cùng giải quyết vấn đề</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Mohr &amp; Spekman (Y03): cam kết, phối hợp, niềm tin; chất lượng giao tiếp; joint problem solving</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Mỗi lần truyền miệng là một lần lệch</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Ẩn dụ bullwhip (Y06): anh Minh → Nova → khách sạn → bếp. </w:t>
            </w:r>
            <w:r>
              <w:rPr>
                <w:i/>
                <w:iCs/>
                <w:sz w:val="20"/>
                <w:szCs w:val="20"/>
              </w:rPr>
              <w:t xml:space="preserve">Alt: chuỗi mũi tên, tín hiệu to dần</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Ghi rõ </w:t>
            </w:r>
            <w:r>
              <w:rPr>
                <w:sz w:val="20"/>
                <w:szCs w:val="20"/>
              </w:rPr>
              <w:t xml:space="preserve">ẩn dụ</w:t>
            </w:r>
            <w:r>
              <w:rPr>
                <w:sz w:val="20"/>
                <w:szCs w:val="20"/>
              </w:rPr>
              <w:t xml:space="preserve">; bỏ nếu trễ giờ</w:t>
            </w: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Thiếu minh bạch thì những bên không tranh chấp cũng chịu thiệt</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Tín hiệu cảnh báo theo báo chí đưa tin (Y09): hợp đồng chưa ký, thanh toán chưa rõ, hẹn nhiều lần; ý kiến luật sư về ký quỹ, bảo lãnh</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Ý kiến chuyên gia, chưa KCC</w:t>
            </w: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Minh bạch là mọi bên đọc cùng một phiên bản đúng</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APEX ESG (Y07): Narrative · Function Schedule · Set-up Order; ngày sửa đổi; họp trước – sau. Bộ APEX: RFP (B10) → ESG → PER (B8)</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[VERIFY: bản mới hơn 2005]</w:t>
            </w: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Minh bạch về yêu cầu, lịch, thanh toán — bảo mật về khách và giá</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2 cột (§1.5)</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Nhận định → chuyển S3</w:t>
            </w: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S3</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(chiếu phiếu Thực hành 1 — 4 tin T-5 ngày, 3 bước)</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Đồng hồ 7 / 8 / 5 phút</w:t>
            </w: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Giải lao 8 phút — quay lại lúc [giờ]</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Bên liên quan chủ chốt thường giữ nhiều vai</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Getz, Andersson &amp; Larson (Y04): 7 vai trò</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13</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Xung đột lợi ích thường sinh ra từ vai chồng chéo</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khách sạn / Bình An / chị Mai Anh (§2.1); định nghĩa làm việc của môn</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Quyết định GV 4</w:t>
            </w: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14</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Mạng lưới sự kiện là một quảng trường chính trị</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Larson (Y05): lợi ích, xung đột, quyền lực; bản sắc chung giảm xáo trộn</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15</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 sắc chung của mạng lưới: cùng phục vụ khách của Key Account</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Câu chốt + Mỹ Đình (V10) nhắc nhanh</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16</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Năm bước bảo vệ deliverables</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Deliverable → ai, vai gì, nổi bật đến đâu → lợi ích đằng sau → cùng giải quyết/leo thang → thông báo Key Account + cập nhật ESG. </w:t>
            </w:r>
            <w:r>
              <w:rPr>
                <w:i/>
                <w:iCs/>
                <w:sz w:val="20"/>
                <w:szCs w:val="20"/>
              </w:rPr>
              <w:t xml:space="preserve">Alt: năm bậc thang</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Nhận định; để chiếu suốt S6</w:t>
            </w: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17</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Giấu khách hàng là cách mất niềm tin nhanh nhất</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Cấu trúc tin nhắn 4 ý: chuyện gì · ảnh hưởng · đề xuất · cần quyết gì</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18</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Trách nhiệm quy cho ai quyết định cách phản hồi</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SCCT (Y08): nạn nhân · tai nạn · có thể ngăn ngừa</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19</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Phủ nhận, giảm nhẹ hay xây lại</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Deny / Diminish / Rebuild + Bolstering; bày tỏ quan tâm người bị ảnh hưởng</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20</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Khi một đối tác gây sự cố, Nova xác minh và khuyến nghị — Key Account quyết</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Ví dụ KOL; phản hồi của đối tác trong vụ Kera (X06); due diligence (B11)</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Chỉ mức phối hợp bên liên quan</w:t>
            </w: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21</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Năm câu hỏi khi một bên gây sự cố</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Đã xác minh? · ai chịu trách nhiệm trong mắt khách? · deliverable nào? phương án dự phòng? · khuyến nghị mức phản hồi? · ai báo ai, khi nào?</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S6</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(chiếu phiếu Thực hành 2 — mạng lưới SMP + luật xoay trạm, vai hội đồng bảo vệ)</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Đồng hồ 13 / 5 / 5 / 4 phút</w:t>
            </w: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22</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S7</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Ba ý của Buổi 12</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12.1 relational rents, ESG · 12.2 nhiều vai, 5 bước · sự cố: SCCT, Key Account quyết</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23</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S7</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Phần 3 khép lại: mạng lưới bên ngoài phục vụ hành trình của Key Account</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Sơ đồ tổng Buổi 9–12 → Buổi 13 SMP (đề cương 13.2: Value Delivery)</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24</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S8</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kiểm tra cuối giờ</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 câu hỏi (giáo án) + câu nối Buổi 13</w:t>
            </w:r>
          </w:p>
        </w:tc>
        <w:tc>
          <w:tcPr>
            <w:tcW w:type="dxa" w:w="18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QR/Form nếu thu online</w:t>
            </w:r>
          </w:p>
        </w:tc>
      </w:tr>
    </w:tbl>
    <w:p>
      <w:pPr>
        <w:spacing w:after="80" w:before="0"/>
      </w:pPr>
    </w:p>
    <w:p>
      <w:pPr>
        <w:spacing w:after="120"/>
      </w:pPr>
      <w:r>
        <w:rPr>
          <w:b/>
          <w:bCs/>
        </w:rPr>
        <w:t xml:space="preserve">Nên dùng bảng thay vì slide:</w:t>
      </w:r>
      <w:r>
        <w:t xml:space="preserve"> ghi thứ tự ưu tiên của 6 nhóm ở S3; ghi các câu hỏi phản biện lặp lại ở S6 (danh sách ôn tập bảo vệ SMP).</w:t>
      </w:r>
    </w:p>
    <w:p>
      <w:pPr>
        <w:pStyle w:val="Heading2"/>
      </w:pPr>
      <w:r>
        <w:t xml:space="preserve">Cập nhật 4/10/2026: deck đã dựng (</w:t>
      </w:r>
      <w:r>
        <w:rPr>
          <w:rFonts w:ascii="Courier New" w:cs="Courier New" w:eastAsia="Courier New" w:hAnsi="Courier New"/>
        </w:rPr>
        <w:t xml:space="preserve">slides/W12_slides.pptx</w:t>
      </w:r>
      <w:r>
        <w:t xml:space="preserve">, bản Roboto </w:t>
      </w:r>
      <w:r>
        <w:rPr>
          <w:rFonts w:ascii="Courier New" w:cs="Courier New" w:eastAsia="Courier New" w:hAnsi="Courier New"/>
        </w:rPr>
        <w:t xml:space="preserve">W12_slides_Roboto.pptx</w:t>
      </w:r>
      <w:r>
        <w:t xml:space="preserve">)</w:t>
      </w:r>
    </w:p>
    <w:p>
      <w:pPr>
        <w:spacing w:after="120"/>
      </w:pPr>
      <w:r>
        <w:t xml:space="preserve">Deck có </w:t>
      </w:r>
      <w:r>
        <w:rPr>
          <w:b/>
          <w:bCs/>
        </w:rPr>
        <w:t xml:space="preserve">29 slide</w:t>
      </w:r>
      <w:r>
        <w:t xml:space="preserve">, mỗi slide có lời giảng và ghi chú GV. Thay đổi so với outline: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4517"/>
        <w:gridCol w:w="4519"/>
      </w:tblGrid>
      <w:tr>
        <w:trPr>
          <w:tblHeader/>
        </w:trPr>
        <w:tc>
          <w:tcPr>
            <w:tcW w:type="dxa" w:w="60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Slide</w:t>
            </w:r>
          </w:p>
        </w:tc>
        <w:tc>
          <w:tcPr>
            <w:tcW w:type="dxa" w:w="451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Thay đổi</w:t>
            </w:r>
          </w:p>
        </w:tc>
        <w:tc>
          <w:tcPr>
            <w:tcW w:type="dxa" w:w="451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Nguồn</w:t>
            </w:r>
          </w:p>
        </w:tc>
      </w:tr>
      <w:tr>
        <w:trPr>
          <w:tblHeader w:val="off"/>
        </w:trPr>
        <w:tc>
          <w:tcPr>
            <w:tcW w:type="dxa" w:w="6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w:t>
            </w:r>
          </w:p>
        </w:tc>
        <w:tc>
          <w:tcPr>
            <w:tcW w:type="dxa" w:w="45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Thêm mặt trái: tranh chấp chi phí làm đối tác không làm việc với nhau nữa</w:t>
            </w:r>
          </w:p>
        </w:tc>
        <w:tc>
          <w:tcPr>
            <w:tcW w:type="dxa" w:w="45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Dowson et al. (2023, tr. 224) (V15)</w:t>
            </w:r>
          </w:p>
        </w:tc>
      </w:tr>
      <w:tr>
        <w:trPr>
          <w:tblHeader w:val="off"/>
        </w:trPr>
        <w:tc>
          <w:tcPr>
            <w:tcW w:type="dxa" w:w="6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15</w:t>
            </w:r>
          </w:p>
        </w:tc>
        <w:tc>
          <w:tcPr>
            <w:tcW w:type="dxa" w:w="45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“Quảng trường chợ chính trị” nay dựa trên toàn văn</w:t>
            </w:r>
          </w:p>
        </w:tc>
        <w:tc>
          <w:tcPr>
            <w:tcW w:type="dxa" w:w="45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Larson &amp; Wikström (2001) (Y11)</w:t>
            </w:r>
          </w:p>
        </w:tc>
      </w:tr>
      <w:tr>
        <w:trPr>
          <w:tblHeader w:val="off"/>
        </w:trPr>
        <w:tc>
          <w:tcPr>
            <w:tcW w:type="dxa" w:w="6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16</w:t>
            </w:r>
          </w:p>
        </w:tc>
        <w:tc>
          <w:tcPr>
            <w:tcW w:type="dxa" w:w="45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Mới:</w:t>
            </w:r>
            <w:r>
              <w:rPr>
                <w:sz w:val="20"/>
                <w:szCs w:val="20"/>
              </w:rPr>
              <w:t xml:space="preserve"> bảng 6 chiều đồng thuận ↔ xung đột; chính danh thấp/cao; hai chiến lược (xây chính danh, xây cam kết chung)</w:t>
            </w:r>
          </w:p>
        </w:tc>
        <w:tc>
          <w:tcPr>
            <w:tcW w:type="dxa" w:w="45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Y11, Bảng 1 và kết luận</w:t>
            </w:r>
          </w:p>
        </w:tc>
      </w:tr>
      <w:tr>
        <w:trPr>
          <w:tblHeader w:val="off"/>
        </w:trPr>
        <w:tc>
          <w:tcPr>
            <w:tcW w:type="dxa" w:w="6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18</w:t>
            </w:r>
          </w:p>
        </w:tc>
        <w:tc>
          <w:tcPr>
            <w:tcW w:type="dxa" w:w="45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Tin nhắn 4 ý gửi anh Minh có ví dụ cụ thể (giả định)</w:t>
            </w:r>
          </w:p>
        </w:tc>
        <w:tc>
          <w:tcPr>
            <w:tcW w:type="dxa" w:w="45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Nhận định</w:t>
            </w:r>
          </w:p>
        </w:tc>
      </w:tr>
      <w:tr>
        <w:trPr>
          <w:tblHeader w:val="off"/>
        </w:trPr>
        <w:tc>
          <w:tcPr>
            <w:tcW w:type="dxa" w:w="6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21</w:t>
            </w:r>
          </w:p>
        </w:tc>
        <w:tc>
          <w:tcPr>
            <w:tcW w:type="dxa" w:w="45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Mới:</w:t>
            </w:r>
            <w:r>
              <w:rPr>
                <w:sz w:val="20"/>
                <w:szCs w:val="20"/>
              </w:rPr>
              <w:t xml:space="preserve"> ma trận đối tượng × thông điệp × kênh × thời điểm × người nói — Nova soạn, An Phát quyết</w:t>
            </w:r>
          </w:p>
        </w:tc>
        <w:tc>
          <w:tcPr>
            <w:tcW w:type="dxa" w:w="45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môn PR, Bài 6 (Y12)</w:t>
            </w:r>
          </w:p>
        </w:tc>
      </w:tr>
      <w:tr>
        <w:trPr>
          <w:tblHeader w:val="off"/>
        </w:trPr>
        <w:tc>
          <w:tcPr>
            <w:tcW w:type="dxa" w:w="6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22</w:t>
            </w:r>
          </w:p>
        </w:tc>
        <w:tc>
          <w:tcPr>
            <w:tcW w:type="dxa" w:w="45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Thêm quyền phản hồi thông tin với báo chí</w:t>
            </w:r>
          </w:p>
        </w:tc>
        <w:tc>
          <w:tcPr>
            <w:tcW w:type="dxa" w:w="45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Luật Báo chí 2025, Điều 34, 36 (Y13) — đã đối chiếu nguyên văn</w:t>
            </w:r>
          </w:p>
        </w:tc>
      </w:tr>
      <w:tr>
        <w:trPr>
          <w:tblHeader w:val="off"/>
        </w:trPr>
        <w:tc>
          <w:tcPr>
            <w:tcW w:type="dxa" w:w="6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45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Bỏ slide riêng về Mỹ Đình (giáo án cho phép bỏ; đã học ở Buổi 10)</w:t>
            </w:r>
          </w:p>
        </w:tc>
        <w:tc>
          <w:tcPr>
            <w:tcW w:type="dxa" w:w="45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r>
    </w:tbl>
    <w:p>
      <w:pPr>
        <w:spacing w:after="80" w:before="0"/>
      </w:pPr>
    </w:p>
    <w:p>
      <w:pPr>
        <w:pStyle w:val="Title"/>
      </w:pPr>
      <w:r>
        <w:t xml:space="preserve">Phiếu hoạt động</w:t>
      </w:r>
    </w:p>
    <w:p>
      <w:pPr>
        <w:pStyle w:val="Heading1"/>
      </w:pPr>
      <w:r>
        <w:t xml:space="preserve">Thực hành 1 — Tuần cuối trước gala: bốn xung đột cùng lúc</w:t>
      </w:r>
    </w:p>
    <w:p>
      <w:pPr>
        <w:spacing w:after="120"/>
      </w:pPr>
      <w:r>
        <w:t xml:space="preserve">EVM1110E · Buổi 12 · Đoạn S3 (20 phút)</w:t>
      </w:r>
    </w:p>
    <w:p>
      <w:pPr>
        <w:pStyle w:val="Heading2"/>
      </w:pPr>
      <w:r>
        <w:t xml:space="preserve">Vì sao chúng ta làm bài này</w:t>
      </w:r>
    </w:p>
    <w:p>
      <w:pPr>
        <w:spacing w:after="120"/>
      </w:pPr>
      <w:r>
        <w:t xml:space="preserve">Đây là yêu cầu 12.2 của đề cương: </w:t>
      </w:r>
      <w:r>
        <w:rPr>
          <w:b/>
          <w:bCs/>
        </w:rPr>
        <w:t xml:space="preserve">quản lý độ phức tạp và giải quyết xung đột lợi ích giữa các bên liên quan bên ngoài để bảo vệ deliverables cho Key Account.</w:t>
      </w:r>
      <w:r>
        <w:t xml:space="preserve"> Trong thực tế, xung đột không đến từng cái một. Nova phải </w:t>
      </w:r>
      <w:r>
        <w:rPr>
          <w:b/>
          <w:bCs/>
        </w:rPr>
        <w:t xml:space="preserve">ưu tiên</w:t>
      </w:r>
      <w:r>
        <w:t xml:space="preserve">, </w:t>
      </w:r>
      <w:r>
        <w:rPr>
          <w:b/>
          <w:bCs/>
        </w:rPr>
        <w:t xml:space="preserve">xử lý</w:t>
      </w:r>
      <w:r>
        <w:t xml:space="preserve">, và </w:t>
      </w:r>
      <w:r>
        <w:rPr>
          <w:b/>
          <w:bCs/>
        </w:rPr>
        <w:t xml:space="preserve">nói thật với An Phát</w:t>
      </w:r>
      <w:r>
        <w:t xml:space="preserve">.</w:t>
      </w:r>
    </w:p>
    <w:p>
      <w:pPr>
        <w:pStyle w:val="Heading2"/>
      </w:pPr>
      <w:r>
        <w:t xml:space="preserve">Tình huống (GIẢ ĐỊNH — mọi tên và con số chỉ dùng cho học tập)</w:t>
      </w:r>
    </w:p>
    <w:p>
      <w:pPr>
        <w:pBdr>
          <w:left w:val="single" w:color="2E8B74" w:sz="18" w:space="8"/>
        </w:pBdr>
        <w:shd w:fill="E8F4F0" w:color="auto" w:val="clear"/>
        <w:spacing w:after="160" w:before="80"/>
        <w:ind w:left="200" w:right="100"/>
      </w:pPr>
      <w:r>
        <w:rPr>
          <w:b/>
          <w:bCs/>
          <w:color w:val="333F55"/>
          <w:sz w:val="20"/>
          <w:szCs w:val="20"/>
        </w:rPr>
        <w:t xml:space="preserve">T-5 ngày</w:t>
      </w:r>
      <w:r>
        <w:rPr>
          <w:color w:val="333F55"/>
          <w:sz w:val="20"/>
          <w:szCs w:val="20"/>
        </w:rPr>
        <w:t xml:space="preserve"> trước </w:t>
      </w:r>
      <w:r>
        <w:rPr>
          <w:b/>
          <w:bCs/>
          <w:color w:val="333F55"/>
          <w:sz w:val="20"/>
          <w:szCs w:val="20"/>
        </w:rPr>
        <w:t xml:space="preserve">Hội nghị khách hàng + gala 12/12</w:t>
      </w:r>
      <w:r>
        <w:rPr>
          <w:color w:val="333F55"/>
          <w:sz w:val="20"/>
          <w:szCs w:val="20"/>
        </w:rPr>
        <w:t xml:space="preserve"> của </w:t>
      </w:r>
      <w:r>
        <w:rPr>
          <w:b/>
          <w:bCs/>
          <w:color w:val="333F55"/>
          <w:sz w:val="20"/>
          <w:szCs w:val="20"/>
        </w:rPr>
        <w:t xml:space="preserve">Ngân hàng An Phát</w:t>
      </w:r>
      <w:r>
        <w:rPr>
          <w:color w:val="333F55"/>
          <w:sz w:val="20"/>
          <w:szCs w:val="20"/>
        </w:rPr>
        <w:t xml:space="preserve"> (600 lãnh đạo doanh nghiệp VIP, khách sạn B, livestream về 80 chi nhánh). Những gì Nova đã cam kết với An Phát (deliverables) gồm: trải nghiệm khách VIP không bị làm phiền · livestream ổn định · nhận diện thương hiệu đúng · phiên chuyên đề của TS. Nam · đúng giờ, đúng ngân sách.</w:t>
      </w:r>
    </w:p>
    <w:p>
      <w:pPr>
        <w:pBdr>
          <w:left w:val="single" w:color="2E8B74" w:sz="18" w:space="8"/>
        </w:pBdr>
        <w:shd w:fill="E8F4F0" w:color="auto" w:val="clear"/>
        <w:spacing w:after="160" w:before="80"/>
        <w:ind w:left="200" w:right="100"/>
      </w:pPr>
    </w:p>
    <w:p>
      <w:pPr>
        <w:pBdr>
          <w:left w:val="single" w:color="2E8B74" w:sz="18" w:space="8"/>
        </w:pBdr>
        <w:shd w:fill="E8F4F0" w:color="auto" w:val="clear"/>
        <w:spacing w:after="160" w:before="80"/>
        <w:ind w:left="200" w:right="100"/>
      </w:pPr>
      <w:r>
        <w:rPr>
          <w:color w:val="333F55"/>
          <w:sz w:val="20"/>
          <w:szCs w:val="20"/>
        </w:rPr>
        <w:t xml:space="preserve">Trong một buổi sáng, chị Thảo (KAMer của Nova) nhận bốn tin: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4517"/>
        <w:gridCol w:w="4519"/>
      </w:tblGrid>
      <w:tr>
        <w:trPr>
          <w:tblHeader/>
        </w:trPr>
        <w:tc>
          <w:tcPr>
            <w:tcW w:type="dxa" w:w="60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w:t>
            </w:r>
          </w:p>
        </w:tc>
        <w:tc>
          <w:tcPr>
            <w:tcW w:type="dxa" w:w="451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Bên</w:t>
            </w:r>
          </w:p>
        </w:tc>
        <w:tc>
          <w:tcPr>
            <w:tcW w:type="dxa" w:w="451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Chuyện gì xảy ra</w:t>
            </w:r>
          </w:p>
        </w:tc>
      </w:tr>
      <w:tr>
        <w:trPr>
          <w:tblHeader w:val="off"/>
        </w:trPr>
        <w:tc>
          <w:tcPr>
            <w:tcW w:type="dxa" w:w="6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w:t>
            </w:r>
          </w:p>
        </w:tc>
        <w:tc>
          <w:tcPr>
            <w:tcW w:type="dxa" w:w="45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Bảo hiểm Bình An</w:t>
            </w:r>
            <w:r>
              <w:rPr>
                <w:sz w:val="20"/>
                <w:szCs w:val="20"/>
              </w:rPr>
              <w:t xml:space="preserve"> (nhà tài trợ, đối tác lâu năm của An Phát)</w:t>
            </w:r>
          </w:p>
        </w:tc>
        <w:tc>
          <w:tcPr>
            <w:tcW w:type="dxa" w:w="45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Đề nghị đặt bàn tư vấn </w:t>
            </w:r>
            <w:r>
              <w:rPr>
                <w:sz w:val="20"/>
                <w:szCs w:val="20"/>
              </w:rPr>
              <w:t xml:space="preserve">ngay cạnh khu tiệc</w:t>
            </w:r>
            <w:r>
              <w:rPr>
                <w:sz w:val="20"/>
                <w:szCs w:val="20"/>
              </w:rPr>
              <w:t xml:space="preserve"> và phát tờ rơi tại bàn — khác với thỏa thuận đã ký (khách chỉ đặt lịch hẹn qua mã QR)</w:t>
            </w:r>
          </w:p>
        </w:tc>
      </w:tr>
      <w:tr>
        <w:trPr>
          <w:tblHeader w:val="off"/>
        </w:trPr>
        <w:tc>
          <w:tcPr>
            <w:tcW w:type="dxa" w:w="6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w:t>
            </w:r>
          </w:p>
        </w:tc>
        <w:tc>
          <w:tcPr>
            <w:tcW w:type="dxa" w:w="45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sạn B</w:t>
            </w:r>
            <w:r>
              <w:rPr>
                <w:sz w:val="20"/>
                <w:szCs w:val="20"/>
              </w:rPr>
              <w:t xml:space="preserve"> (địa điểm)</w:t>
            </w:r>
          </w:p>
        </w:tc>
        <w:tc>
          <w:tcPr>
            <w:tcW w:type="dxa" w:w="45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Có tiệc cưới tối 11/12 kéo dài; giờ dựng ngày 12/12 lùi từ 8h sang 13h. Đơn vị livestream của Nova và bếp khách sạn tranh nhau khu hậu cần</w:t>
            </w:r>
          </w:p>
        </w:tc>
      </w:tr>
      <w:tr>
        <w:trPr>
          <w:tblHeader w:val="off"/>
        </w:trPr>
        <w:tc>
          <w:tcPr>
            <w:tcW w:type="dxa" w:w="6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w:t>
            </w:r>
          </w:p>
        </w:tc>
        <w:tc>
          <w:tcPr>
            <w:tcW w:type="dxa" w:w="45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TS. Lê Hoàng Nam</w:t>
            </w:r>
            <w:r>
              <w:rPr>
                <w:sz w:val="20"/>
                <w:szCs w:val="20"/>
              </w:rPr>
              <w:t xml:space="preserve"> (diễn giả chính)</w:t>
            </w:r>
          </w:p>
        </w:tc>
        <w:tc>
          <w:tcPr>
            <w:tcW w:type="dxa" w:w="45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Một báo điện tử nêu tên ông là thành viên HĐQT độc lập của một công ty </w:t>
            </w:r>
            <w:r>
              <w:rPr>
                <w:sz w:val="20"/>
                <w:szCs w:val="20"/>
              </w:rPr>
              <w:t xml:space="preserve">đang bị thanh tra</w:t>
            </w:r>
            <w:r>
              <w:rPr>
                <w:sz w:val="20"/>
                <w:szCs w:val="20"/>
              </w:rPr>
              <w:t xml:space="preserve"> (chưa có kết luận)</w:t>
            </w:r>
          </w:p>
        </w:tc>
      </w:tr>
      <w:tr>
        <w:trPr>
          <w:tblHeader w:val="off"/>
        </w:trPr>
        <w:tc>
          <w:tcPr>
            <w:tcW w:type="dxa" w:w="6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w:t>
            </w:r>
          </w:p>
        </w:tc>
        <w:tc>
          <w:tcPr>
            <w:tcW w:type="dxa" w:w="45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Nhà in</w:t>
            </w:r>
            <w:r>
              <w:rPr>
                <w:sz w:val="20"/>
                <w:szCs w:val="20"/>
              </w:rPr>
              <w:t xml:space="preserve"> (đối tác quen 5 năm của Nova)</w:t>
            </w:r>
          </w:p>
        </w:tc>
        <w:tc>
          <w:tcPr>
            <w:tcW w:type="dxa" w:w="45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Báo trễ backdrop 1 ngày vì file được duyệt muộn 2 ngày; đề nghị phụ phí in gấp </w:t>
            </w:r>
            <w:r>
              <w:rPr>
                <w:sz w:val="20"/>
                <w:szCs w:val="20"/>
              </w:rPr>
              <w:t xml:space="preserve">15 triệu</w:t>
            </w:r>
          </w:p>
        </w:tc>
      </w:tr>
    </w:tbl>
    <w:p>
      <w:pPr>
        <w:spacing w:after="80" w:before="0"/>
      </w:pPr>
    </w:p>
    <w:p>
      <w:pPr>
        <w:pStyle w:val="Heading2"/>
      </w:pPr>
      <w:r>
        <w:t xml:space="preserve">Nhiệm vụ</w:t>
      </w:r>
    </w:p>
    <w:p>
      <w:pPr>
        <w:spacing w:after="120"/>
      </w:pPr>
      <w:r>
        <w:rPr>
          <w:b/>
          <w:bCs/>
        </w:rPr>
        <w:t xml:space="preserve">Bước 1 — Phân tích (7 phút).</w:t>
      </w:r>
      <w:r>
        <w:t xml:space="preserve"> Với mỗi tin, ghi ngắn:</w:t>
      </w:r>
    </w:p>
    <w:p>
      <w:pPr>
        <w:pStyle w:val="ListParagraph"/>
        <w:numPr>
          <w:ilvl w:val="0"/>
          <w:numId w:val="2"/>
        </w:numPr>
        <w:spacing w:after="60"/>
      </w:pPr>
      <w:r>
        <w:rPr>
          <w:b/>
          <w:bCs/>
        </w:rPr>
        <w:t xml:space="preserve">Deliverable</w:t>
      </w:r>
      <w:r>
        <w:t xml:space="preserve"> nào của An Phát bị đe dọa?</w:t>
      </w:r>
    </w:p>
    <w:p>
      <w:pPr>
        <w:pStyle w:val="ListParagraph"/>
        <w:numPr>
          <w:ilvl w:val="0"/>
          <w:numId w:val="2"/>
        </w:numPr>
        <w:spacing w:after="60"/>
      </w:pPr>
      <w:r>
        <w:t xml:space="preserve">Bên đó đang giữ </w:t>
      </w:r>
      <w:r>
        <w:rPr>
          <w:b/>
          <w:bCs/>
        </w:rPr>
        <w:t xml:space="preserve">vai nào</w:t>
      </w:r>
      <w:r>
        <w:t xml:space="preserve"> (có nhiều vai không)?</w:t>
      </w:r>
    </w:p>
    <w:p>
      <w:pPr>
        <w:pStyle w:val="ListParagraph"/>
        <w:numPr>
          <w:ilvl w:val="0"/>
          <w:numId w:val="2"/>
        </w:numPr>
        <w:spacing w:after="60"/>
      </w:pPr>
      <w:r>
        <w:rPr>
          <w:b/>
          <w:bCs/>
        </w:rPr>
        <w:t xml:space="preserve">Lợi ích</w:t>
      </w:r>
      <w:r>
        <w:t xml:space="preserve"> thật đằng sau yêu cầu/lập trường của họ là gì?</w:t>
      </w:r>
    </w:p>
    <w:p>
      <w:pPr>
        <w:spacing w:after="120"/>
      </w:pPr>
      <w:r>
        <w:rPr>
          <w:b/>
          <w:bCs/>
        </w:rPr>
        <w:t xml:space="preserve">Bước 2 — Ưu tiên và xử lý (8 phút).</w:t>
      </w:r>
      <w:r>
        <w:t xml:space="preserve"> Xếp 4 xung đột theo thứ tự ưu tiên. Với </w:t>
      </w:r>
      <w:r>
        <w:rPr>
          <w:b/>
          <w:bCs/>
        </w:rPr>
        <w:t xml:space="preserve">2 xung đột ưu tiên nhất</w:t>
      </w:r>
      <w:r>
        <w:t xml:space="preserve">, đề xuất giải pháp </w:t>
      </w:r>
      <w:r>
        <w:rPr>
          <w:b/>
          <w:bCs/>
        </w:rPr>
        <w:t xml:space="preserve">cùng giải quyết</w:t>
      </w:r>
      <w:r>
        <w:t xml:space="preserve"> (đáp ứng lợi ích của bên đó mà vẫn giữ deliverable), và ghi </w:t>
      </w:r>
      <w:r>
        <w:rPr>
          <w:b/>
          <w:bCs/>
        </w:rPr>
        <w:t xml:space="preserve">nếu không được thì leo thang đến ai</w:t>
      </w:r>
      <w:r>
        <w:t xml:space="preserve">.</w:t>
      </w:r>
    </w:p>
    <w:p>
      <w:pPr>
        <w:spacing w:after="120"/>
      </w:pPr>
      <w:r>
        <w:rPr>
          <w:b/>
          <w:bCs/>
        </w:rPr>
        <w:t xml:space="preserve">Bước 3 — Minh bạch với Key Account (5 phút).</w:t>
      </w:r>
      <w:r>
        <w:t xml:space="preserve"> Viết </w:t>
      </w:r>
      <w:r>
        <w:rPr>
          <w:b/>
          <w:bCs/>
        </w:rPr>
        <w:t xml:space="preserve">tin nhắn 3–4 câu</w:t>
      </w:r>
      <w:r>
        <w:t xml:space="preserve"> chị Thảo gửi anh Minh về </w:t>
      </w:r>
      <w:r>
        <w:rPr>
          <w:b/>
          <w:bCs/>
        </w:rPr>
        <w:t xml:space="preserve">một</w:t>
      </w:r>
      <w:r>
        <w:t xml:space="preserve"> xung đột: chuyện gì · ảnh hưởng gì · Nova đề xuất gì · cần anh Minh quyết gì.</w:t>
      </w:r>
    </w:p>
    <w:p>
      <w:pPr>
        <w:pStyle w:val="Heading2"/>
      </w:pPr>
      <w:r>
        <w:t xml:space="preserve">Tổ chức</w:t>
      </w:r>
    </w:p>
    <w:p>
      <w:pPr>
        <w:pStyle w:val="ListParagraph"/>
        <w:numPr>
          <w:ilvl w:val="0"/>
          <w:numId w:val="2"/>
        </w:numPr>
        <w:spacing w:after="60"/>
      </w:pPr>
      <w:r>
        <w:rPr>
          <w:b/>
          <w:bCs/>
        </w:rPr>
        <w:t xml:space="preserve">Nhóm:</w:t>
      </w:r>
      <w:r>
        <w:t xml:space="preserve"> 6 nhóm đã chia sẵn</w:t>
      </w:r>
    </w:p>
    <w:p>
      <w:pPr>
        <w:pStyle w:val="ListParagraph"/>
        <w:numPr>
          <w:ilvl w:val="0"/>
          <w:numId w:val="2"/>
        </w:numPr>
        <w:spacing w:after="60"/>
      </w:pPr>
      <w:r>
        <w:rPr>
          <w:b/>
          <w:bCs/>
        </w:rPr>
        <w:t xml:space="preserve">Thời gian:</w:t>
      </w:r>
      <w:r>
        <w:t xml:space="preserve"> 20 phút (7 · 8 · 5). GV chốt ngay trong đoạn.</w:t>
      </w:r>
    </w:p>
    <w:p>
      <w:pPr>
        <w:pStyle w:val="ListParagraph"/>
        <w:numPr>
          <w:ilvl w:val="0"/>
          <w:numId w:val="2"/>
        </w:numPr>
        <w:spacing w:after="60"/>
      </w:pPr>
      <w:r>
        <w:rPr>
          <w:b/>
          <w:bCs/>
        </w:rPr>
        <w:t xml:space="preserve">Cần có:</w:t>
      </w:r>
      <w:r>
        <w:t xml:space="preserve"> giấy A3, bút. Làm trên bàn.</w:t>
      </w:r>
    </w:p>
    <w:p>
      <w:pPr>
        <w:pStyle w:val="Heading2"/>
      </w:pPr>
      <w:r>
        <w:t xml:space="preserve">Nộp gì</w:t>
      </w:r>
    </w:p>
    <w:p>
      <w:pPr>
        <w:spacing w:after="120"/>
      </w:pPr>
      <w:r>
        <w:t xml:space="preserve">Không nộp, không tính điểm. Chụp ảnh lưu lại — dùng làm mẫu cho phần “xung đột và cách xử lý” trong SMP.</w:t>
      </w:r>
    </w:p>
    <w:p>
      <w:pPr>
        <w:pStyle w:val="Heading2"/>
      </w:pPr>
      <w:r>
        <w:t xml:space="preserve">Thảo luận chung sau hoạt động</w:t>
      </w:r>
    </w:p>
    <w:p>
      <w:pPr>
        <w:pStyle w:val="ListParagraph"/>
        <w:numPr>
          <w:ilvl w:val="0"/>
          <w:numId w:val="2"/>
        </w:numPr>
        <w:spacing w:after="60"/>
      </w:pPr>
      <w:r>
        <w:t xml:space="preserve">Các nhóm có xếp ưu tiên </w:t>
      </w:r>
      <w:r>
        <w:rPr>
          <w:b/>
          <w:bCs/>
        </w:rPr>
        <w:t xml:space="preserve">giống nhau</w:t>
      </w:r>
      <w:r>
        <w:t xml:space="preserve"> không? Vì sao khác?</w:t>
      </w:r>
    </w:p>
    <w:p>
      <w:pPr>
        <w:pStyle w:val="ListParagraph"/>
        <w:numPr>
          <w:ilvl w:val="0"/>
          <w:numId w:val="2"/>
        </w:numPr>
        <w:spacing w:after="60"/>
      </w:pPr>
      <w:r>
        <w:t xml:space="preserve">Xung đột nào </w:t>
      </w:r>
      <w:r>
        <w:rPr>
          <w:b/>
          <w:bCs/>
        </w:rPr>
        <w:t xml:space="preserve">không cần</w:t>
      </w:r>
      <w:r>
        <w:t xml:space="preserve"> báo anh Minh? Vì sao?</w:t>
      </w:r>
    </w:p>
    <w:p>
      <w:pPr>
        <w:pStyle w:val="Heading1"/>
      </w:pPr>
      <w:r>
        <w:t xml:space="preserve">Phần dành cho giảng viên — Thực hành 1</w:t>
      </w:r>
    </w:p>
    <w:p>
      <w:pPr>
        <w:spacing w:after="120"/>
      </w:pPr>
      <w:r>
        <w:rPr>
          <w:i/>
          <w:iCs/>
        </w:rPr>
        <w:t xml:space="preserve">(không phát cho SV; đi kèm giáo án, đoạn S3)</w:t>
      </w:r>
    </w:p>
    <w:p>
      <w:pPr>
        <w:spacing w:after="120"/>
      </w:pPr>
      <w:r>
        <w:rPr>
          <w:b/>
          <w:bCs/>
        </w:rPr>
        <w:t xml:space="preserve">Kỹ thuật:</w:t>
      </w:r>
      <w:r>
        <w:t xml:space="preserve"> Phân tích tình huống nhiều xung đột (in-basket) theo nhóm + so sánh thứ tự ưu tiên khi chốt.</w:t>
      </w:r>
    </w:p>
    <w:p>
      <w:pPr>
        <w:spacing w:after="120"/>
      </w:pPr>
      <w:r>
        <w:rPr>
          <w:b/>
          <w:bCs/>
        </w:rPr>
        <w:t xml:space="preserve">CLO phục vụ:</w:t>
      </w:r>
      <w:r>
        <w:t xml:space="preserve"> CLO2, CLO5 (chính); CLO6 · </w:t>
      </w:r>
      <w:r>
        <w:rPr>
          <w:b/>
          <w:bCs/>
        </w:rPr>
        <w:t xml:space="preserve">Mức Bloom:</w:t>
      </w:r>
      <w:r>
        <w:t xml:space="preserve"> Phân tích → Đánh giá → Vận dụng</w:t>
      </w:r>
    </w:p>
    <w:p>
      <w:pPr>
        <w:pStyle w:val="Heading2"/>
      </w:pPr>
      <w:r>
        <w:t xml:space="preserve">Lời mở đầu hoạt động</w:t>
      </w:r>
    </w:p>
    <w:p>
      <w:pPr>
        <w:pBdr>
          <w:left w:val="single" w:color="2E8B74" w:sz="18" w:space="8"/>
        </w:pBdr>
        <w:shd w:fill="E8F4F0" w:color="auto" w:val="clear"/>
        <w:spacing w:after="160" w:before="80"/>
        <w:ind w:left="200" w:right="100"/>
      </w:pPr>
      <w:r>
        <w:rPr>
          <w:color w:val="333F55"/>
          <w:sz w:val="20"/>
          <w:szCs w:val="20"/>
        </w:rPr>
        <w:t xml:space="preserve">"Các bạn là chị Thảo. Còn 5 ngày. Bốn bên, bốn vấn đề, một buổi sáng. Nova đã hứa với An Phát năm điều. 7 phút tìm xem điều nào đang bị đe dọa và lợi ích thật của từng bên. 8 phút xếp ưu tiên và xử lý hai việc gấp nhất. 5 phút viết tin nhắn cho anh Minh. Bắt đầu."</w:t>
      </w:r>
    </w:p>
    <w:p>
      <w:pPr>
        <w:pStyle w:val="Heading2"/>
      </w:pPr>
      <w:r>
        <w:t xml:space="preserve">Mốc thời gian (theo phút của buổi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tblHeader/>
        </w:trPr>
        <w:tc>
          <w:tcPr>
            <w:tcW w:type="dxa" w:w="113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Phút</w:t>
            </w:r>
          </w:p>
        </w:tc>
        <w:tc>
          <w:tcPr>
            <w:tcW w:type="dxa" w:w="850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Việc cần làm</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30</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Mở đầu xong</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34</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Đi vòng: nhóm nào coi tin 3 là “phải thay diễn giả ngay” → hỏi “Đã xác minh chưa? Đã có kết luận chưa?”</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37</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“Chuyển sang Bước 2”</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45</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“Chuyển sang Bước 3”</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47–50</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Gọi 2 nhóm có thứ tự khác nhau; GV chốt 3 ý</w:t>
            </w:r>
          </w:p>
        </w:tc>
      </w:tr>
    </w:tbl>
    <w:p>
      <w:pPr>
        <w:spacing w:after="80" w:before="0"/>
      </w:pPr>
    </w:p>
    <w:p>
      <w:pPr>
        <w:pStyle w:val="Heading2"/>
      </w:pPr>
      <w:r>
        <w:t xml:space="preserve">Tình huống thất bại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19"/>
        <w:gridCol w:w="6219"/>
      </w:tblGrid>
      <w:tr>
        <w:trPr>
          <w:tblHeader/>
        </w:trPr>
        <w:tc>
          <w:tcPr>
            <w:tcW w:type="dxa" w:w="341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Nếu…</w:t>
            </w:r>
          </w:p>
        </w:tc>
        <w:tc>
          <w:tcPr>
            <w:tcW w:type="dxa" w:w="621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Thì…</w:t>
            </w:r>
          </w:p>
        </w:tc>
      </w:tr>
      <w:tr>
        <w:trPr>
          <w:tblHeader w:val="off"/>
        </w:trPr>
        <w:tc>
          <w:tcPr>
            <w:tcW w:type="dxa" w:w="34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từ chối thẳng Bình An</w:t>
            </w:r>
          </w:p>
        </w:tc>
        <w:tc>
          <w:tcPr>
            <w:tcW w:type="dxa" w:w="62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“Bình An là đối tác lâu năm của </w:t>
            </w:r>
            <w:r>
              <w:rPr>
                <w:sz w:val="20"/>
                <w:szCs w:val="20"/>
              </w:rPr>
              <w:t xml:space="preserve">An Phát</w:t>
            </w:r>
            <w:r>
              <w:rPr>
                <w:sz w:val="20"/>
                <w:szCs w:val="20"/>
              </w:rPr>
              <w:t xml:space="preserve">. Lợi ích thật của Bình An là gì? Có cách nào cho họ nhiều cuộc hẹn hơn mà không đứng cạnh bàn tiệc?”</w:t>
            </w:r>
          </w:p>
        </w:tc>
      </w:tr>
      <w:tr>
        <w:trPr>
          <w:tblHeader w:val="off"/>
        </w:trPr>
        <w:tc>
          <w:tcPr>
            <w:tcW w:type="dxa" w:w="34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hủy TS. Nam ngay</w:t>
            </w:r>
          </w:p>
        </w:tc>
        <w:tc>
          <w:tcPr>
            <w:tcW w:type="dxa" w:w="62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“Tin mới là ‘đang bị thanh tra, chưa có kết luận’. Nếu hủy rồi ông ấy không liên quan thì sao? Ai quyết — Nova hay An Phát?”</w:t>
            </w:r>
          </w:p>
        </w:tc>
      </w:tr>
      <w:tr>
        <w:trPr>
          <w:tblHeader w:val="off"/>
        </w:trPr>
        <w:tc>
          <w:tcPr>
            <w:tcW w:type="dxa" w:w="34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bắt nhà in chịu hết 15 triệu</w:t>
            </w:r>
          </w:p>
        </w:tc>
        <w:tc>
          <w:tcPr>
            <w:tcW w:type="dxa" w:w="62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“Ai duyệt file muộn? Nhà in là đối tác 5 năm — relational rents (slide 5) còn không?”</w:t>
            </w:r>
          </w:p>
        </w:tc>
      </w:tr>
      <w:tr>
        <w:trPr>
          <w:tblHeader w:val="off"/>
        </w:trPr>
        <w:tc>
          <w:tcPr>
            <w:tcW w:type="dxa" w:w="34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Tin nhắn cho anh Minh dài, đổ lỗi</w:t>
            </w:r>
          </w:p>
        </w:tc>
        <w:tc>
          <w:tcPr>
            <w:tcW w:type="dxa" w:w="62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Nhắc cấu trúc 4 ý: chuyện gì · ảnh hưởng · đề xuất · cần quyết gì</w:t>
            </w:r>
          </w:p>
        </w:tc>
      </w:tr>
    </w:tbl>
    <w:p>
      <w:pPr>
        <w:spacing w:after="80" w:before="0"/>
      </w:pPr>
    </w:p>
    <w:p>
      <w:pPr>
        <w:pStyle w:val="Heading2"/>
      </w:pPr>
      <w:r>
        <w:t xml:space="preserve">Đáp án tham khảo / phạm vi câu trả lời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2"/>
        <w:gridCol w:w="1899"/>
        <w:gridCol w:w="2278"/>
        <w:gridCol w:w="2089"/>
        <w:gridCol w:w="2850"/>
      </w:tblGrid>
      <w:tr>
        <w:trPr>
          <w:tblHeader/>
        </w:trPr>
        <w:tc>
          <w:tcPr>
            <w:tcW w:type="dxa" w:w="52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w:t>
            </w:r>
          </w:p>
        </w:tc>
        <w:tc>
          <w:tcPr>
            <w:tcW w:type="dxa" w:w="189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Deliverable bị đe dọa</w:t>
            </w:r>
          </w:p>
        </w:tc>
        <w:tc>
          <w:tcPr>
            <w:tcW w:type="dxa" w:w="227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Vai (nhiều vai?)</w:t>
            </w:r>
          </w:p>
        </w:tc>
        <w:tc>
          <w:tcPr>
            <w:tcW w:type="dxa" w:w="208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Lợi ích thật</w:t>
            </w:r>
          </w:p>
        </w:tc>
        <w:tc>
          <w:tcPr>
            <w:tcW w:type="dxa" w:w="285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Hướng xử lý gợi ý</w:t>
            </w:r>
          </w:p>
        </w:tc>
      </w:tr>
      <w:tr>
        <w:trPr>
          <w:tblHeader w:val="off"/>
        </w:trPr>
        <w:tc>
          <w:tcPr>
            <w:tcW w:type="dxa" w:w="5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 Bình An</w:t>
            </w:r>
          </w:p>
        </w:tc>
        <w:tc>
          <w:tcPr>
            <w:tcW w:type="dxa" w:w="18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Trải nghiệm khách VIP không bị làm phiền</w:t>
            </w:r>
          </w:p>
        </w:tc>
        <w:tc>
          <w:tcPr>
            <w:tcW w:type="dxa" w:w="22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Nhà tài trợ </w:t>
            </w:r>
            <w:r>
              <w:rPr>
                <w:sz w:val="20"/>
                <w:szCs w:val="20"/>
              </w:rPr>
              <w:t xml:space="preserve">+</w:t>
            </w:r>
            <w:r>
              <w:rPr>
                <w:sz w:val="20"/>
                <w:szCs w:val="20"/>
              </w:rPr>
              <w:t xml:space="preserve"> đối tác kinh doanh của An Phát</w:t>
            </w:r>
          </w:p>
        </w:tc>
        <w:tc>
          <w:tcPr>
            <w:tcW w:type="dxa" w:w="20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Có </w:t>
            </w:r>
            <w:r>
              <w:rPr>
                <w:sz w:val="20"/>
                <w:szCs w:val="20"/>
              </w:rPr>
              <w:t xml:space="preserve">nhiều cuộc hẹn</w:t>
            </w:r>
            <w:r>
              <w:rPr>
                <w:sz w:val="20"/>
                <w:szCs w:val="20"/>
              </w:rPr>
              <w:t xml:space="preserve"> với khách doanh nghiệp</w:t>
            </w:r>
          </w:p>
        </w:tc>
        <w:tc>
          <w:tcPr>
            <w:tcW w:type="dxa" w:w="28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Giữ thỏa thuận; đề xuất thêm: nhắc QR trong phiên chuyên đề, góc hẹn gặp ở sảnh (không phải bàn tiệc), gửi tài liệu sau sự kiện cho khách đăng ký. Báo An Phát vì liên quan đối tác của An Phát</w:t>
            </w:r>
          </w:p>
        </w:tc>
      </w:tr>
      <w:tr>
        <w:trPr>
          <w:tblHeader w:val="off"/>
        </w:trPr>
        <w:tc>
          <w:tcPr>
            <w:tcW w:type="dxa" w:w="5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 Khách sạn</w:t>
            </w:r>
          </w:p>
        </w:tc>
        <w:tc>
          <w:tcPr>
            <w:tcW w:type="dxa" w:w="18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Livestream ổn định; đúng giờ</w:t>
            </w:r>
          </w:p>
        </w:tc>
        <w:tc>
          <w:tcPr>
            <w:tcW w:type="dxa" w:w="22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Địa điểm </w:t>
            </w:r>
            <w:r>
              <w:rPr>
                <w:sz w:val="20"/>
                <w:szCs w:val="20"/>
              </w:rPr>
              <w:t xml:space="preserve">+</w:t>
            </w:r>
            <w:r>
              <w:rPr>
                <w:sz w:val="20"/>
                <w:szCs w:val="20"/>
              </w:rPr>
              <w:t xml:space="preserve"> nhà cung cấp dịch vụ (bếp, AV)</w:t>
            </w:r>
          </w:p>
        </w:tc>
        <w:tc>
          <w:tcPr>
            <w:tcW w:type="dxa" w:w="20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Phục vụ được cả tiệc cưới và gala</w:t>
            </w:r>
          </w:p>
        </w:tc>
        <w:tc>
          <w:tcPr>
            <w:tcW w:type="dxa" w:w="28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Ưu tiên cao</w:t>
            </w:r>
            <w:r>
              <w:rPr>
                <w:sz w:val="20"/>
                <w:szCs w:val="20"/>
              </w:rPr>
              <w:t xml:space="preserve">: họp ba bên (khách sạn – livestream – Nova) ngay; chia khu hậu cần và lịch dựng theo phút; dựng thiết bị livestream trước ở khu phụ; cập nhật </w:t>
            </w:r>
            <w:r>
              <w:rPr>
                <w:sz w:val="20"/>
                <w:szCs w:val="20"/>
              </w:rPr>
              <w:t xml:space="preserve">ESG</w:t>
            </w:r>
            <w:r>
              <w:rPr>
                <w:sz w:val="20"/>
                <w:szCs w:val="20"/>
              </w:rPr>
              <w:t xml:space="preserve">; đòi xác nhận bằng văn bản</w:t>
            </w:r>
          </w:p>
        </w:tc>
      </w:tr>
      <w:tr>
        <w:trPr>
          <w:tblHeader w:val="off"/>
        </w:trPr>
        <w:tc>
          <w:tcPr>
            <w:tcW w:type="dxa" w:w="5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TS. Nam</w:t>
            </w:r>
          </w:p>
        </w:tc>
        <w:tc>
          <w:tcPr>
            <w:tcW w:type="dxa" w:w="18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Phiên chuyên đề; uy tín An Phát</w:t>
            </w:r>
          </w:p>
        </w:tc>
        <w:tc>
          <w:tcPr>
            <w:tcW w:type="dxa" w:w="22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Diễn giả (người bảo chứng)</w:t>
            </w:r>
          </w:p>
        </w:tc>
        <w:tc>
          <w:tcPr>
            <w:tcW w:type="dxa" w:w="20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Giữ uy tín, giữ lời mời</w:t>
            </w:r>
          </w:p>
        </w:tc>
        <w:tc>
          <w:tcPr>
            <w:tcW w:type="dxa" w:w="28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Xác minh</w:t>
            </w:r>
            <w:r>
              <w:rPr>
                <w:sz w:val="20"/>
                <w:szCs w:val="20"/>
              </w:rPr>
              <w:t xml:space="preserve"> trước; nói chuyện thẳng với TS. Nam; chuẩn bị diễn giả/kịch bản dự phòng; </w:t>
            </w:r>
            <w:r>
              <w:rPr>
                <w:sz w:val="20"/>
                <w:szCs w:val="20"/>
              </w:rPr>
              <w:t xml:space="preserve">báo An Phát để An Phát quyết</w:t>
            </w:r>
            <w:r>
              <w:rPr>
                <w:sz w:val="20"/>
                <w:szCs w:val="20"/>
              </w:rPr>
              <w:t xml:space="preserve"> (SCCT: hiện chưa phải khủng hoảng của An Phát)</w:t>
            </w:r>
          </w:p>
        </w:tc>
      </w:tr>
      <w:tr>
        <w:trPr>
          <w:tblHeader w:val="off"/>
        </w:trPr>
        <w:tc>
          <w:tcPr>
            <w:tcW w:type="dxa" w:w="5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 Nhà in</w:t>
            </w:r>
          </w:p>
        </w:tc>
        <w:tc>
          <w:tcPr>
            <w:tcW w:type="dxa" w:w="18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Nhận diện thương hiệu đúng, đúng giờ</w:t>
            </w:r>
          </w:p>
        </w:tc>
        <w:tc>
          <w:tcPr>
            <w:tcW w:type="dxa" w:w="22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Nhà cung cấp quen</w:t>
            </w:r>
          </w:p>
        </w:tc>
        <w:tc>
          <w:tcPr>
            <w:tcW w:type="dxa" w:w="20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Không lỗ vì lỗi không phải của mình</w:t>
            </w:r>
          </w:p>
        </w:tc>
        <w:tc>
          <w:tcPr>
            <w:tcW w:type="dxa" w:w="28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Thương lượng chia phụ phí hoặc Nova chịu (file duyệt muộn là phía khách hàng/Nova); giữ quan hệ; rút kinh nghiệm lịch duyệt với chị Vy</w:t>
            </w:r>
          </w:p>
        </w:tc>
      </w:tr>
    </w:tbl>
    <w:p>
      <w:pPr>
        <w:spacing w:after="80" w:before="0"/>
      </w:pPr>
    </w:p>
    <w:p>
      <w:pPr>
        <w:spacing w:after="120"/>
      </w:pPr>
      <w:r>
        <w:rPr>
          <w:b/>
          <w:bCs/>
        </w:rPr>
        <w:t xml:space="preserve">Thứ tự hợp lý:</w:t>
      </w:r>
      <w:r>
        <w:t xml:space="preserve"> 2 (ảnh hưởng vận hành cả sự kiện, thời gian gấp) → 3 (uy tín, cần An Phát quyết sớm) → 1 → 4. Chấp nhận thứ tự khác nếu nhóm lập luận theo </w:t>
      </w:r>
      <w:r>
        <w:rPr>
          <w:b/>
          <w:bCs/>
        </w:rPr>
        <w:t xml:space="preserve">deliverable</w:t>
      </w:r>
      <w:r>
        <w:t xml:space="preserve">.</w:t>
      </w:r>
    </w:p>
    <w:p>
      <w:pPr>
        <w:spacing w:after="120"/>
      </w:pPr>
      <w:r>
        <w:rPr>
          <w:b/>
          <w:bCs/>
        </w:rPr>
        <w:t xml:space="preserve">Tin nhắn mẫu (xung đột 3):</w:t>
      </w:r>
      <w:r>
        <w:t xml:space="preserve"> </w:t>
      </w:r>
      <w:r>
        <w:rPr>
          <w:i/>
          <w:iCs/>
        </w:rPr>
        <w:t xml:space="preserve">“Anh Minh, sáng nay một báo điện tử nêu tên TS. Nam là thành viên HĐQT độc lập của một công ty đang bị thanh tra, chưa có kết luận. Hiện chưa ảnh hưởng đến chương trình, nhưng có thể có câu hỏi từ khách. Nova đã liên hệ TS. Nam để nắm thông tin và chuẩn bị sẵn một phương án phiên chuyên đề dự phòng. Nova xin anh cho ý kiến trước 17h mai: giữ nguyên hay chuyển sang phương án dự phòng.”</w:t>
      </w:r>
    </w:p>
    <w:p>
      <w:pPr>
        <w:spacing w:after="120"/>
      </w:pPr>
      <w:r>
        <w:rPr>
          <w:b/>
          <w:bCs/>
        </w:rPr>
        <w:t xml:space="preserve">3 ý GV chốt:</w:t>
      </w:r>
    </w:p>
    <w:p>
      <w:pPr>
        <w:pStyle w:val="ListParagraph"/>
        <w:numPr>
          <w:ilvl w:val="0"/>
          <w:numId w:val="9"/>
        </w:numPr>
        <w:spacing w:after="60"/>
      </w:pPr>
      <w:r>
        <w:t xml:space="preserve">Bắt đầu từ </w:t>
      </w:r>
      <w:r>
        <w:rPr>
          <w:b/>
          <w:bCs/>
        </w:rPr>
        <w:t xml:space="preserve">deliverable của Key Account</w:t>
      </w:r>
      <w:r>
        <w:t xml:space="preserve">, không từ bên đang to tiếng nhất.</w:t>
      </w:r>
    </w:p>
    <w:p>
      <w:pPr>
        <w:pStyle w:val="ListParagraph"/>
        <w:numPr>
          <w:ilvl w:val="0"/>
          <w:numId w:val="9"/>
        </w:numPr>
        <w:spacing w:after="60"/>
      </w:pPr>
      <w:r>
        <w:t xml:space="preserve">Nhiều xung đột đến từ </w:t>
      </w:r>
      <w:r>
        <w:rPr>
          <w:b/>
          <w:bCs/>
        </w:rPr>
        <w:t xml:space="preserve">một bên nhiều vai</w:t>
      </w:r>
      <w:r>
        <w:t xml:space="preserve">; hỏi </w:t>
      </w:r>
      <w:r>
        <w:rPr>
          <w:b/>
          <w:bCs/>
        </w:rPr>
        <w:t xml:space="preserve">lợi ích thật</w:t>
      </w:r>
      <w:r>
        <w:t xml:space="preserve"> để tìm giải pháp cùng thắng.</w:t>
      </w:r>
    </w:p>
    <w:p>
      <w:pPr>
        <w:pStyle w:val="ListParagraph"/>
        <w:numPr>
          <w:ilvl w:val="0"/>
          <w:numId w:val="9"/>
        </w:numPr>
        <w:spacing w:after="60"/>
      </w:pPr>
      <w:r>
        <w:t xml:space="preserve">Với việc ảnh hưởng uy tín hoặc đối tác của Key Account: </w:t>
      </w:r>
      <w:r>
        <w:rPr>
          <w:b/>
          <w:bCs/>
        </w:rPr>
        <w:t xml:space="preserve">xác minh → đề xuất → để Key Account quyết</w:t>
      </w:r>
      <w:r>
        <w:t xml:space="preserve">, và báo </w:t>
      </w:r>
      <w:r>
        <w:rPr>
          <w:b/>
          <w:bCs/>
        </w:rPr>
        <w:t xml:space="preserve">sớm</w:t>
      </w:r>
      <w:r>
        <w:t xml:space="preserve">.</w:t>
      </w:r>
    </w:p>
    <w:p>
      <w:pPr>
        <w:spacing w:after="120"/>
      </w:pPr>
      <w:r>
        <w:rPr>
          <w:b/>
          <w:bCs/>
        </w:rPr>
        <w:t xml:space="preserve">Câu chuyển tiếp sang giải lao / S4:</w:t>
      </w:r>
      <w:r>
        <w:t xml:space="preserve"> </w:t>
      </w:r>
      <w:r>
        <w:rPr>
          <w:i/>
          <w:iCs/>
        </w:rPr>
        <w:t xml:space="preserve">“Sau giờ nghỉ: vì sao xung đột trong mạng lưới là chuyện bình thường, và quy trình 5 bước để không bị cuốn theo.”</w:t>
      </w:r>
    </w:p>
    <w:p>
      <w:pPr>
        <w:pStyle w:val="Heading2"/>
      </w:pPr>
      <w:r>
        <w:t xml:space="preserve">Ghi chú</w:t>
      </w:r>
    </w:p>
    <w:p>
      <w:pPr>
        <w:spacing w:after="120"/>
      </w:pPr>
      <w:r>
        <w:rPr>
          <w:b/>
          <w:bCs/>
        </w:rPr>
        <w:t xml:space="preserve">Phạm vi:</w:t>
      </w:r>
      <w:r>
        <w:t xml:space="preserve"> không tư vấn pháp lý; không phân tích an toàn khu hậu cần (môn Quản trị rủi ro). </w:t>
      </w:r>
      <w:r>
        <w:rPr>
          <w:b/>
          <w:bCs/>
        </w:rPr>
        <w:t xml:space="preserve">[VERIFY] trong phiếu này:</w:t>
      </w:r>
      <w:r>
        <w:t xml:space="preserve"> không có. Mọi tên, con số là </w:t>
      </w:r>
      <w:r>
        <w:rPr>
          <w:b/>
          <w:bCs/>
        </w:rPr>
        <w:t xml:space="preserve">giả định</w:t>
      </w:r>
      <w:r>
        <w:t xml:space="preserve">; các bên không phải tổ chức, người thật.</w:t>
      </w:r>
    </w:p>
    <w:p>
      <w:pPr>
        <w:pStyle w:val="Title"/>
      </w:pPr>
      <w:r>
        <w:t xml:space="preserve">Phiếu hoạt động</w:t>
      </w:r>
    </w:p>
    <w:p>
      <w:pPr>
        <w:pStyle w:val="Heading1"/>
      </w:pPr>
      <w:r>
        <w:t xml:space="preserve">Thực hành 2 — Mạng lưới bên liên quan trong SMP của nhóm (chạy thử bảo vệ)</w:t>
      </w:r>
    </w:p>
    <w:p>
      <w:pPr>
        <w:spacing w:after="120"/>
      </w:pPr>
      <w:r>
        <w:t xml:space="preserve">EVM1110E · Buổi 12 · Đoạn S6 (30 phút)</w:t>
      </w:r>
    </w:p>
    <w:p>
      <w:pPr>
        <w:pStyle w:val="Heading2"/>
      </w:pPr>
      <w:r>
        <w:t xml:space="preserve">Vì sao chúng ta làm bài này</w:t>
      </w:r>
    </w:p>
    <w:p>
      <w:pPr>
        <w:spacing w:after="120"/>
      </w:pPr>
      <w:r>
        <w:t xml:space="preserve">Hôm nay các bạn áp dụng Buổi 12 vào </w:t>
      </w:r>
      <w:r>
        <w:rPr>
          <w:b/>
          <w:bCs/>
        </w:rPr>
        <w:t xml:space="preserve">Stakeholder Management Plan (SMP) của chính nhóm</w:t>
      </w:r>
      <w:r>
        <w:t xml:space="preserve"> — với khách hàng từ dự án cũ. Đây cũng là </w:t>
      </w:r>
      <w:r>
        <w:rPr>
          <w:b/>
          <w:bCs/>
        </w:rPr>
        <w:t xml:space="preserve">buổi chạy thử</w:t>
      </w:r>
      <w:r>
        <w:t xml:space="preserve">: các nhóm khác sẽ đặt câu hỏi như hội đồng ở buổi bảo vệ (Buổi 14–15).</w:t>
      </w:r>
    </w:p>
    <w:p>
      <w:pPr>
        <w:pStyle w:val="Heading2"/>
      </w:pPr>
      <w:r>
        <w:t xml:space="preserve">Chuẩn bị</w:t>
      </w:r>
    </w:p>
    <w:p>
      <w:pPr>
        <w:spacing w:after="120"/>
      </w:pPr>
      <w:r>
        <w:t xml:space="preserve">Mở các trang SMP nhóm đã làm ở Buổi 7–11 (nhà cung cấp, nhà tài trợ, địa điểm, báo chí – KOL…). Nếu nhóm chưa có, dùng mạng lưới An Phát làm mẫu.</w:t>
      </w:r>
    </w:p>
    <w:p>
      <w:pPr>
        <w:pStyle w:val="Heading2"/>
      </w:pPr>
      <w:r>
        <w:t xml:space="preserve">Nhiệm vụ</w:t>
      </w:r>
    </w:p>
    <w:p>
      <w:pPr>
        <w:spacing w:after="120"/>
      </w:pPr>
      <w:r>
        <w:rPr>
          <w:b/>
          <w:bCs/>
        </w:rPr>
        <w:t xml:space="preserve">Bước 1 — Vẽ mạng lưới và xung đột (13 phút).</w:t>
      </w:r>
      <w:r>
        <w:t xml:space="preserve"> Trên giấy A1:</w:t>
      </w:r>
    </w:p>
    <w:p>
      <w:pPr>
        <w:pStyle w:val="ListParagraph"/>
        <w:numPr>
          <w:ilvl w:val="0"/>
          <w:numId w:val="10"/>
        </w:numPr>
        <w:spacing w:after="60"/>
      </w:pPr>
      <w:r>
        <w:t xml:space="preserve">Đặt </w:t>
      </w:r>
      <w:r>
        <w:rPr>
          <w:b/>
          <w:bCs/>
        </w:rPr>
        <w:t xml:space="preserve">khách hàng (Key Account) của nhóm</w:t>
      </w:r>
      <w:r>
        <w:t xml:space="preserve"> ở giữa. Vẽ </w:t>
      </w:r>
      <w:r>
        <w:rPr>
          <w:b/>
          <w:bCs/>
        </w:rPr>
        <w:t xml:space="preserve">ít nhất 5 bên liên quan bên ngoài</w:t>
      </w:r>
      <w:r>
        <w:t xml:space="preserve"> (nhà tài trợ, nhà cung cấp, địa điểm, báo chí, KOL, cơ quan quản lý…).</w:t>
      </w:r>
    </w:p>
    <w:p>
      <w:pPr>
        <w:pStyle w:val="ListParagraph"/>
        <w:numPr>
          <w:ilvl w:val="0"/>
          <w:numId w:val="10"/>
        </w:numPr>
        <w:spacing w:after="60"/>
      </w:pPr>
      <w:r>
        <w:t xml:space="preserve">Đánh dấu ◆ bên nào </w:t>
      </w:r>
      <w:r>
        <w:rPr>
          <w:b/>
          <w:bCs/>
        </w:rPr>
        <w:t xml:space="preserve">giữ nhiều vai</w:t>
      </w:r>
      <w:r>
        <w:t xml:space="preserve">.</w:t>
      </w:r>
    </w:p>
    <w:p>
      <w:pPr>
        <w:pStyle w:val="ListParagraph"/>
        <w:numPr>
          <w:ilvl w:val="0"/>
          <w:numId w:val="10"/>
        </w:numPr>
        <w:spacing w:after="60"/>
      </w:pPr>
      <w:r>
        <w:t xml:space="preserve">Vẽ </w:t>
      </w:r>
      <w:r>
        <w:rPr>
          <w:b/>
          <w:bCs/>
        </w:rPr>
        <w:t xml:space="preserve">2 xung đột</w:t>
      </w:r>
      <w:r>
        <w:t xml:space="preserve"> có thể xảy ra (đường nét đứt giữa hai bên hoặc giữa một bên và khách hàng). Với mỗi xung đột, điền: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1"/>
        <w:gridCol w:w="2077"/>
        <w:gridCol w:w="1385"/>
        <w:gridCol w:w="2250"/>
        <w:gridCol w:w="3465"/>
      </w:tblGrid>
      <w:tr>
        <w:trPr>
          <w:tblHeader/>
        </w:trPr>
        <w:tc>
          <w:tcPr>
            <w:tcW w:type="dxa" w:w="46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Xung đột</w:t>
            </w:r>
          </w:p>
        </w:tc>
        <w:tc>
          <w:tcPr>
            <w:tcW w:type="dxa" w:w="207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Deliverable của khách hàng bị đe dọa</w:t>
            </w:r>
          </w:p>
        </w:tc>
        <w:tc>
          <w:tcPr>
            <w:tcW w:type="dxa" w:w="138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Lợi ích thật của các bên</w:t>
            </w:r>
          </w:p>
        </w:tc>
        <w:tc>
          <w:tcPr>
            <w:tcW w:type="dxa" w:w="225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Phòng trước (hợp đồng, ESG, họp chung…)</w:t>
            </w:r>
          </w:p>
        </w:tc>
        <w:tc>
          <w:tcPr>
            <w:tcW w:type="dxa" w:w="346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Xử lý khi xảy ra (ai làm, leo thang đến ai, báo khách hàng thế nào)</w:t>
            </w:r>
          </w:p>
        </w:tc>
      </w:tr>
      <w:tr>
        <w:trPr>
          <w:tblHeader w:val="off"/>
        </w:trPr>
        <w:tc>
          <w:tcPr>
            <w:tcW w:type="dxa" w:w="4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w:t>
            </w:r>
          </w:p>
        </w:tc>
        <w:tc>
          <w:tcPr>
            <w:tcW w:type="dxa" w:w="20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13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22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34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r>
      <w:tr>
        <w:trPr>
          <w:tblHeader w:val="off"/>
        </w:trPr>
        <w:tc>
          <w:tcPr>
            <w:tcW w:type="dxa" w:w="4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w:t>
            </w:r>
          </w:p>
        </w:tc>
        <w:tc>
          <w:tcPr>
            <w:tcW w:type="dxa" w:w="20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13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22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34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r>
    </w:tbl>
    <w:p>
      <w:pPr>
        <w:spacing w:after="80" w:before="0"/>
      </w:pPr>
    </w:p>
    <w:p>
      <w:pPr>
        <w:pStyle w:val="ListParagraph"/>
        <w:numPr>
          <w:ilvl w:val="0"/>
          <w:numId w:val="10"/>
        </w:numPr>
        <w:spacing w:after="60"/>
      </w:pPr>
      <w:r>
        <w:t xml:space="preserve">Ghi </w:t>
      </w:r>
      <w:r>
        <w:rPr>
          <w:b/>
          <w:bCs/>
        </w:rPr>
        <w:t xml:space="preserve">1 cơ chế minh bạch</w:t>
      </w:r>
      <w:r>
        <w:t xml:space="preserve"> nhóm dùng cho cả mạng lưới (ví dụ: một ESG chung, họp trước – sau sự kiện, lịch thanh toán công khai với nhà cung cấp).</w:t>
      </w:r>
    </w:p>
    <w:p>
      <w:pPr>
        <w:spacing w:after="120"/>
      </w:pPr>
      <w:r>
        <w:rPr>
          <w:b/>
          <w:bCs/>
        </w:rPr>
        <w:t xml:space="preserve">Bước 2 — Xoay vòng các trạm: hội đồng bảo vệ (10 phút).</w:t>
      </w:r>
      <w:r>
        <w:t xml:space="preserve"> Để bản vẽ trên bàn; </w:t>
      </w:r>
      <w:r>
        <w:rPr>
          <w:b/>
          <w:bCs/>
        </w:rPr>
        <w:t xml:space="preserve">một thành viên ở lại</w:t>
      </w:r>
      <w:r>
        <w:t xml:space="preserve"> trình bày 1 phút. Các thành viên còn lại di chuyển theo chiều kim đồng hồ (2 vòng, mỗi vòng 5 phút). Tại mỗi bàn, nhóm đóng vai </w:t>
      </w:r>
      <w:r>
        <w:rPr>
          <w:b/>
          <w:bCs/>
        </w:rPr>
        <w:t xml:space="preserve">hội đồng bảo vệ SMP</w:t>
      </w:r>
      <w:r>
        <w:t xml:space="preserve"> và để lại:</w:t>
      </w:r>
    </w:p>
    <w:p>
      <w:pPr>
        <w:pStyle w:val="ListParagraph"/>
        <w:numPr>
          <w:ilvl w:val="0"/>
          <w:numId w:val="2"/>
        </w:numPr>
        <w:spacing w:after="60"/>
      </w:pPr>
      <w:r>
        <w:t xml:space="preserve">🟨 </w:t>
      </w:r>
      <w:r>
        <w:rPr>
          <w:b/>
          <w:bCs/>
        </w:rPr>
        <w:t xml:space="preserve">1 câu hỏi phản biện</w:t>
      </w:r>
      <w:r>
        <w:t xml:space="preserve"> (giấy note vàng) — câu hội đồng thật có thể hỏi</w:t>
      </w:r>
    </w:p>
    <w:p>
      <w:pPr>
        <w:pStyle w:val="ListParagraph"/>
        <w:numPr>
          <w:ilvl w:val="0"/>
          <w:numId w:val="2"/>
        </w:numPr>
        <w:spacing w:after="60"/>
      </w:pPr>
      <w:r>
        <w:t xml:space="preserve">🟥 </w:t>
      </w:r>
      <w:r>
        <w:rPr>
          <w:b/>
          <w:bCs/>
        </w:rPr>
        <w:t xml:space="preserve">1 điểm yếu</w:t>
      </w:r>
      <w:r>
        <w:t xml:space="preserve"> (giấy note hồng) — xung đột bị bỏ sót, giải pháp chưa bảo vệ khách hàng, thiếu minh bạch…</w:t>
      </w:r>
    </w:p>
    <w:p>
      <w:pPr>
        <w:spacing w:after="120"/>
      </w:pPr>
      <w:r>
        <w:rPr>
          <w:b/>
          <w:bCs/>
        </w:rPr>
        <w:t xml:space="preserve">Bước 3 — Sửa và chốt (4 phút).</w:t>
      </w:r>
      <w:r>
        <w:t xml:space="preserve"> Về bàn, đọc note, sửa </w:t>
      </w:r>
      <w:r>
        <w:rPr>
          <w:b/>
          <w:bCs/>
        </w:rPr>
        <w:t xml:space="preserve">một</w:t>
      </w:r>
      <w:r>
        <w:t xml:space="preserve"> điểm; ghi lại câu hỏi khó nhất để chuẩn bị cho buổi bảo vệ.</w:t>
      </w:r>
    </w:p>
    <w:p>
      <w:pPr>
        <w:pStyle w:val="Heading2"/>
      </w:pPr>
      <w:r>
        <w:t xml:space="preserve">Tổ chức</w:t>
      </w:r>
    </w:p>
    <w:p>
      <w:pPr>
        <w:pStyle w:val="ListParagraph"/>
        <w:numPr>
          <w:ilvl w:val="0"/>
          <w:numId w:val="2"/>
        </w:numPr>
        <w:spacing w:after="60"/>
      </w:pPr>
      <w:r>
        <w:rPr>
          <w:b/>
          <w:bCs/>
        </w:rPr>
        <w:t xml:space="preserve">Nhóm:</w:t>
      </w:r>
      <w:r>
        <w:t xml:space="preserve"> 6 nhóm</w:t>
      </w:r>
    </w:p>
    <w:p>
      <w:pPr>
        <w:pStyle w:val="ListParagraph"/>
        <w:numPr>
          <w:ilvl w:val="0"/>
          <w:numId w:val="2"/>
        </w:numPr>
        <w:spacing w:after="60"/>
      </w:pPr>
      <w:r>
        <w:rPr>
          <w:b/>
          <w:bCs/>
        </w:rPr>
        <w:t xml:space="preserve">Thời gian:</w:t>
      </w:r>
      <w:r>
        <w:t xml:space="preserve"> 30 phút (3 mở đầu · 13 vẽ · 10 xoay trạm · 4 sửa và chốt)</w:t>
      </w:r>
    </w:p>
    <w:p>
      <w:pPr>
        <w:pStyle w:val="ListParagraph"/>
        <w:numPr>
          <w:ilvl w:val="0"/>
          <w:numId w:val="2"/>
        </w:numPr>
        <w:spacing w:after="60"/>
      </w:pPr>
      <w:r>
        <w:rPr>
          <w:b/>
          <w:bCs/>
        </w:rPr>
        <w:t xml:space="preserve">Cần có:</w:t>
      </w:r>
      <w:r>
        <w:t xml:space="preserve"> giấy A1, bút lông 3 màu, giấy note vàng và hồng, các trang SMP cũ</w:t>
      </w:r>
    </w:p>
    <w:p>
      <w:pPr>
        <w:pStyle w:val="Heading2"/>
      </w:pPr>
      <w:r>
        <w:t xml:space="preserve">Nộp gì</w:t>
      </w:r>
    </w:p>
    <w:p>
      <w:pPr>
        <w:spacing w:after="120"/>
      </w:pPr>
      <w:r>
        <w:t xml:space="preserve">Không nộp, không tính điểm. Chụp ảnh bản vẽ và các note: đây là </w:t>
      </w:r>
      <w:r>
        <w:rPr>
          <w:b/>
          <w:bCs/>
        </w:rPr>
        <w:t xml:space="preserve">trang “mạng lưới bên liên quan và xung đột”</w:t>
      </w:r>
      <w:r>
        <w:t xml:space="preserve"> của SMP, và danh sách câu hỏi để chuẩn bị bảo vệ.</w:t>
      </w:r>
    </w:p>
    <w:p>
      <w:pPr>
        <w:pStyle w:val="Heading2"/>
      </w:pPr>
      <w:r>
        <w:t xml:space="preserve">Thảo luận chung sau hoạt động</w:t>
      </w:r>
    </w:p>
    <w:p>
      <w:pPr>
        <w:pStyle w:val="ListParagraph"/>
        <w:numPr>
          <w:ilvl w:val="0"/>
          <w:numId w:val="2"/>
        </w:numPr>
        <w:spacing w:after="60"/>
      </w:pPr>
      <w:r>
        <w:t xml:space="preserve">Câu hỏi phản biện nào </w:t>
      </w:r>
      <w:r>
        <w:rPr>
          <w:b/>
          <w:bCs/>
        </w:rPr>
        <w:t xml:space="preserve">lặp lại ở nhiều nhóm</w:t>
      </w:r>
      <w:r>
        <w:t xml:space="preserve">? (Đó có thể là câu hội đồng sẽ hỏi.)</w:t>
      </w:r>
    </w:p>
    <w:p>
      <w:pPr>
        <w:pStyle w:val="ListParagraph"/>
        <w:numPr>
          <w:ilvl w:val="0"/>
          <w:numId w:val="2"/>
        </w:numPr>
        <w:spacing w:after="60"/>
      </w:pPr>
      <w:r>
        <w:t xml:space="preserve">Bên liên quan nào </w:t>
      </w:r>
      <w:r>
        <w:rPr>
          <w:b/>
          <w:bCs/>
        </w:rPr>
        <w:t xml:space="preserve">hay giữ nhiều vai nhất</w:t>
      </w:r>
      <w:r>
        <w:t xml:space="preserve"> trong các SMP?</w:t>
      </w:r>
    </w:p>
    <w:p>
      <w:pPr>
        <w:pStyle w:val="Heading1"/>
      </w:pPr>
      <w:r>
        <w:t xml:space="preserve">Phần dành cho giảng viên — Thực hành 2</w:t>
      </w:r>
    </w:p>
    <w:p>
      <w:pPr>
        <w:spacing w:after="120"/>
      </w:pPr>
      <w:r>
        <w:rPr>
          <w:i/>
          <w:iCs/>
        </w:rPr>
        <w:t xml:space="preserve">(không phát cho SV; đi kèm giáo án, đoạn S6)</w:t>
      </w:r>
    </w:p>
    <w:p>
      <w:pPr>
        <w:spacing w:after="120"/>
      </w:pPr>
      <w:r>
        <w:rPr>
          <w:b/>
          <w:bCs/>
        </w:rPr>
        <w:t xml:space="preserve">Kỹ thuật:</w:t>
      </w:r>
      <w:r>
        <w:t xml:space="preserve"> Vẽ mạng lưới trên dự án thật của nhóm + xoay vòng trạm với vai “hội đồng bảo vệ” (phản biện chéo, gallery walk tại bàn).</w:t>
      </w:r>
    </w:p>
    <w:p>
      <w:pPr>
        <w:spacing w:after="120"/>
      </w:pPr>
      <w:r>
        <w:rPr>
          <w:b/>
          <w:bCs/>
        </w:rPr>
        <w:t xml:space="preserve">CLO phục vụ:</w:t>
      </w:r>
      <w:r>
        <w:t xml:space="preserve"> CLO4, CLO5 (chính); CLO2, CLO6 · </w:t>
      </w:r>
      <w:r>
        <w:rPr>
          <w:b/>
          <w:bCs/>
        </w:rPr>
        <w:t xml:space="preserve">Mức Bloom:</w:t>
      </w:r>
      <w:r>
        <w:t xml:space="preserve"> Vận dụng → Phân tích → Đánh giá (phản biện)</w:t>
      </w:r>
    </w:p>
    <w:p>
      <w:pPr>
        <w:pStyle w:val="Heading2"/>
      </w:pPr>
      <w:r>
        <w:t xml:space="preserve">Lời mở đầu hoạt động</w:t>
      </w:r>
    </w:p>
    <w:p>
      <w:pPr>
        <w:pBdr>
          <w:left w:val="single" w:color="2E8B74" w:sz="18" w:space="8"/>
        </w:pBdr>
        <w:shd w:fill="E8F4F0" w:color="auto" w:val="clear"/>
        <w:spacing w:after="160" w:before="80"/>
        <w:ind w:left="200" w:right="100"/>
      </w:pPr>
      <w:r>
        <w:rPr>
          <w:color w:val="333F55"/>
          <w:sz w:val="20"/>
          <w:szCs w:val="20"/>
        </w:rPr>
        <w:t xml:space="preserve">"Từ Buổi 7 đến giờ, các bạn đã làm từng trang cho khách hàng của nhóm. Hôm nay ráp chúng thành một mạng lưới, và tìm hai chỗ mạng lưới đó có thể vỡ. Sau 13 phút, một người ở lại trình bày, những người khác đi làm hội đồng: mỗi bàn nhận một câu hỏi khó và một điểm yếu. Đây là buổi chạy thử — sai ở đây rẻ hơn sai ở buổi bảo vệ. Bắt đầu."</w:t>
      </w:r>
    </w:p>
    <w:p>
      <w:pPr>
        <w:pStyle w:val="Heading2"/>
      </w:pPr>
      <w:r>
        <w:t xml:space="preserve">Mốc thời gian (theo phút của buổi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tblHeader/>
        </w:trPr>
        <w:tc>
          <w:tcPr>
            <w:tcW w:type="dxa" w:w="113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Phút</w:t>
            </w:r>
          </w:p>
        </w:tc>
        <w:tc>
          <w:tcPr>
            <w:tcW w:type="dxa" w:w="850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Việc cần làm</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93–96</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Mở đầu; nhắc quy trình 5 bước (slide 16) và checklist sự cố (slide 21)</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96–109</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vẽ. GV đi vòng: “Deliverable nào của khách hàng bị đe dọa? Bên nào giữ nhiều vai?”</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109–114</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Xoay trạm vòng 1</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114–119</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Xoay trạm vòng 2</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119–123</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Về bàn, sửa một điểm; GV đọc 2–3 câu hỏi phản biện hay nhất; chốt 3 ý</w:t>
            </w:r>
          </w:p>
        </w:tc>
      </w:tr>
    </w:tbl>
    <w:p>
      <w:pPr>
        <w:spacing w:after="80" w:before="0"/>
      </w:pPr>
    </w:p>
    <w:p>
      <w:pPr>
        <w:pStyle w:val="Heading2"/>
      </w:pPr>
      <w:r>
        <w:t xml:space="preserve">Tình huống thất bại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20"/>
        <w:gridCol w:w="5118"/>
      </w:tblGrid>
      <w:tr>
        <w:trPr>
          <w:tblHeader/>
        </w:trPr>
        <w:tc>
          <w:tcPr>
            <w:tcW w:type="dxa" w:w="452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Nếu…</w:t>
            </w:r>
          </w:p>
        </w:tc>
        <w:tc>
          <w:tcPr>
            <w:tcW w:type="dxa" w:w="511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Thì…</w:t>
            </w:r>
          </w:p>
        </w:tc>
      </w:tr>
      <w:tr>
        <w:trPr>
          <w:tblHeader w:val="off"/>
        </w:trPr>
        <w:tc>
          <w:tcPr>
            <w:tcW w:type="dxa" w:w="45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Mạng lưới chỉ có nhà cung cấp</w:t>
            </w:r>
          </w:p>
        </w:tc>
        <w:tc>
          <w:tcPr>
            <w:tcW w:type="dxa" w:w="51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“Nhà tài trợ, báo chí, cơ quan cấp phép của sự kiện này ở đâu?”</w:t>
            </w:r>
          </w:p>
        </w:tc>
      </w:tr>
      <w:tr>
        <w:trPr>
          <w:tblHeader w:val="off"/>
        </w:trPr>
        <w:tc>
          <w:tcPr>
            <w:tcW w:type="dxa" w:w="45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Xung đột kiểu “nhà cung cấp làm ẩu”</w:t>
            </w:r>
          </w:p>
        </w:tc>
        <w:tc>
          <w:tcPr>
            <w:tcW w:type="dxa" w:w="51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“Lợi ích thật của họ là gì? Đây là xung đột lợi ích hay chỉ là chất lượng kém?”</w:t>
            </w:r>
          </w:p>
        </w:tc>
      </w:tr>
      <w:tr>
        <w:trPr>
          <w:tblHeader w:val="off"/>
        </w:trPr>
        <w:tc>
          <w:tcPr>
            <w:tcW w:type="dxa" w:w="45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Giải pháp là “báo khách hàng xử lý”</w:t>
            </w:r>
          </w:p>
        </w:tc>
        <w:tc>
          <w:tcPr>
            <w:tcW w:type="dxa" w:w="51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“Nova khuyến nghị gì? Khách hàng thuê Nova để làm gì?”</w:t>
            </w:r>
          </w:p>
        </w:tc>
      </w:tr>
      <w:tr>
        <w:trPr>
          <w:tblHeader w:val="off"/>
        </w:trPr>
        <w:tc>
          <w:tcPr>
            <w:tcW w:type="dxa" w:w="45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Câu hỏi phản biện chung chung (“nhóm có chắc không?”)</w:t>
            </w:r>
          </w:p>
        </w:tc>
        <w:tc>
          <w:tcPr>
            <w:tcW w:type="dxa" w:w="51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Đọc mẫu: </w:t>
            </w:r>
            <w:r>
              <w:rPr>
                <w:i/>
                <w:iCs/>
                <w:sz w:val="20"/>
                <w:szCs w:val="20"/>
              </w:rPr>
              <w:t xml:space="preserve">“Nếu nhà tài trợ chính cũng là đối thủ của một khách mời quan trọng, SMP của nhóm xử lý thế nào?”</w:t>
            </w:r>
          </w:p>
        </w:tc>
      </w:tr>
      <w:tr>
        <w:trPr>
          <w:tblHeader w:val="off"/>
        </w:trPr>
        <w:tc>
          <w:tcPr>
            <w:tcW w:type="dxa" w:w="45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chưa có trang SMP cũ</w:t>
            </w:r>
          </w:p>
        </w:tc>
        <w:tc>
          <w:tcPr>
            <w:tcW w:type="dxa" w:w="51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Cho dùng mạng lưới An Phát (Buổi 9–11)</w:t>
            </w:r>
          </w:p>
        </w:tc>
      </w:tr>
    </w:tbl>
    <w:p>
      <w:pPr>
        <w:spacing w:after="80" w:before="0"/>
      </w:pPr>
    </w:p>
    <w:p>
      <w:pPr>
        <w:pStyle w:val="Heading2"/>
      </w:pPr>
      <w:r>
        <w:t xml:space="preserve">Tiêu chí GV quan sát (không chấm điểm — dùng để góp ý trước buổi bảo vệ)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tblHeader/>
        </w:trPr>
        <w:tc>
          <w:tcPr>
            <w:tcW w:type="dxa" w:w="361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Tiêu chí</w:t>
            </w:r>
          </w:p>
        </w:tc>
        <w:tc>
          <w:tcPr>
            <w:tcW w:type="dxa" w:w="602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Dấu hiệu tốt</w:t>
            </w:r>
          </w:p>
        </w:tc>
      </w:tr>
      <w:tr>
        <w:trPr>
          <w:tblHeader w:val="off"/>
        </w:trPr>
        <w:tc>
          <w:tcPr>
            <w:tcW w:type="dxa" w:w="36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Mạng lưới đủ bên liên quan bên ngoài</w:t>
            </w:r>
          </w:p>
        </w:tc>
        <w:tc>
          <w:tcPr>
            <w:tcW w:type="dxa" w:w="602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 5 bên, có ít nhất 3 nhóm (tài trợ/đầu tư, nhà cung cấp – địa điểm, báo chí – KOL)</w:t>
            </w:r>
          </w:p>
        </w:tc>
      </w:tr>
      <w:tr>
        <w:trPr>
          <w:tblHeader w:val="off"/>
        </w:trPr>
        <w:tc>
          <w:tcPr>
            <w:tcW w:type="dxa" w:w="36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Nhận ra một bên nhiều vai</w:t>
            </w:r>
          </w:p>
        </w:tc>
        <w:tc>
          <w:tcPr>
            <w:tcW w:type="dxa" w:w="602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Có ◆ và giải thích xung đột do vai chồng chéo</w:t>
            </w:r>
          </w:p>
        </w:tc>
      </w:tr>
      <w:tr>
        <w:trPr>
          <w:tblHeader w:val="off"/>
        </w:trPr>
        <w:tc>
          <w:tcPr>
            <w:tcW w:type="dxa" w:w="36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Bảo vệ deliverable của khách hàng</w:t>
            </w:r>
          </w:p>
        </w:tc>
        <w:tc>
          <w:tcPr>
            <w:tcW w:type="dxa" w:w="602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Mỗi xung đột gắn với một cam kết cụ thể</w:t>
            </w:r>
          </w:p>
        </w:tc>
      </w:tr>
      <w:tr>
        <w:trPr>
          <w:tblHeader w:val="off"/>
        </w:trPr>
        <w:tc>
          <w:tcPr>
            <w:tcW w:type="dxa" w:w="36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Minh bạch</w:t>
            </w:r>
          </w:p>
        </w:tc>
        <w:tc>
          <w:tcPr>
            <w:tcW w:type="dxa" w:w="602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Có cơ chế chung (ESG, họp trước – sau, lịch thanh toán)</w:t>
            </w:r>
          </w:p>
        </w:tc>
      </w:tr>
      <w:tr>
        <w:trPr>
          <w:tblHeader w:val="off"/>
        </w:trPr>
        <w:tc>
          <w:tcPr>
            <w:tcW w:type="dxa" w:w="36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Phản biện chéo</w:t>
            </w:r>
          </w:p>
        </w:tc>
        <w:tc>
          <w:tcPr>
            <w:tcW w:type="dxa" w:w="602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Câu hỏi cụ thể, bám SMP của nhóm bạn</w:t>
            </w:r>
          </w:p>
        </w:tc>
      </w:tr>
    </w:tbl>
    <w:p>
      <w:pPr>
        <w:spacing w:after="80" w:before="0"/>
      </w:pPr>
    </w:p>
    <w:p>
      <w:pPr>
        <w:spacing w:after="120"/>
      </w:pPr>
      <w:r>
        <w:rPr>
          <w:b/>
          <w:bCs/>
        </w:rPr>
        <w:t xml:space="preserve">3 ý GV chốt:</w:t>
      </w:r>
    </w:p>
    <w:p>
      <w:pPr>
        <w:pStyle w:val="ListParagraph"/>
        <w:numPr>
          <w:ilvl w:val="0"/>
          <w:numId w:val="11"/>
        </w:numPr>
        <w:spacing w:after="60"/>
      </w:pPr>
      <w:r>
        <w:t xml:space="preserve">SMP tốt không chỉ liệt kê bên liên quan, mà chỉ ra </w:t>
      </w:r>
      <w:r>
        <w:rPr>
          <w:b/>
          <w:bCs/>
        </w:rPr>
        <w:t xml:space="preserve">chỗ các bên có thể va nhau</w:t>
      </w:r>
      <w:r>
        <w:t xml:space="preserve"> và </w:t>
      </w:r>
      <w:r>
        <w:rPr>
          <w:b/>
          <w:bCs/>
        </w:rPr>
        <w:t xml:space="preserve">cách giữ cam kết với khách hàng</w:t>
      </w:r>
      <w:r>
        <w:t xml:space="preserve">.</w:t>
      </w:r>
    </w:p>
    <w:p>
      <w:pPr>
        <w:pStyle w:val="ListParagraph"/>
        <w:numPr>
          <w:ilvl w:val="0"/>
          <w:numId w:val="11"/>
        </w:numPr>
        <w:spacing w:after="60"/>
      </w:pPr>
      <w:r>
        <w:rPr>
          <w:b/>
          <w:bCs/>
        </w:rPr>
        <w:t xml:space="preserve">Minh bạch</w:t>
      </w:r>
      <w:r>
        <w:t xml:space="preserve"> là một cơ chế cụ thể, không phải một khẩu hiệu.</w:t>
      </w:r>
    </w:p>
    <w:p>
      <w:pPr>
        <w:pStyle w:val="ListParagraph"/>
        <w:numPr>
          <w:ilvl w:val="0"/>
          <w:numId w:val="11"/>
        </w:numPr>
        <w:spacing w:after="60"/>
      </w:pPr>
      <w:r>
        <w:t xml:space="preserve">Câu hỏi phản biện hôm nay là </w:t>
      </w:r>
      <w:r>
        <w:rPr>
          <w:b/>
          <w:bCs/>
        </w:rPr>
        <w:t xml:space="preserve">danh sách ôn tập</w:t>
      </w:r>
      <w:r>
        <w:t xml:space="preserve"> cho buổi bảo vệ.</w:t>
      </w:r>
    </w:p>
    <w:p>
      <w:pPr>
        <w:spacing w:after="120"/>
      </w:pPr>
      <w:r>
        <w:rPr>
          <w:b/>
          <w:bCs/>
        </w:rPr>
        <w:t xml:space="preserve">Câu chuyển tiếp sang S7:</w:t>
      </w:r>
      <w:r>
        <w:t xml:space="preserve"> </w:t>
      </w:r>
      <w:r>
        <w:rPr>
          <w:i/>
          <w:iCs/>
        </w:rPr>
        <w:t xml:space="preserve">“Các bạn vừa ráp cả Phần 3 vào kế hoạch của chính mình. Buổi sau ta hoàn thiện toàn bộ SMP.”</w:t>
      </w:r>
    </w:p>
    <w:p>
      <w:pPr>
        <w:pStyle w:val="Heading2"/>
      </w:pPr>
      <w:r>
        <w:t xml:space="preserve">Ghi chú</w:t>
      </w:r>
    </w:p>
    <w:p>
      <w:pPr>
        <w:spacing w:after="120"/>
      </w:pPr>
      <w:r>
        <w:rPr>
          <w:b/>
          <w:bCs/>
        </w:rPr>
        <w:t xml:space="preserve">Giả định:</w:t>
      </w:r>
      <w:r>
        <w:t xml:space="preserve"> 6 nhóm; mỗi nhóm có khách hàng từ dự án cũ; phòng không dán poster → xoay vòng trạm tại bàn.</w:t>
      </w:r>
    </w:p>
    <w:p>
      <w:pPr>
        <w:spacing w:after="120"/>
      </w:pPr>
      <w:r>
        <w:rPr>
          <w:b/>
          <w:bCs/>
        </w:rPr>
        <w:t xml:space="preserve">Phạm vi:</w:t>
      </w:r>
      <w:r>
        <w:t xml:space="preserve"> không phân tích an toàn đám đông, PCCC (môn Quản trị rủi ro); không quản trị nhân sự nội bộ.</w:t>
      </w:r>
    </w:p>
    <w:p>
      <w:pPr>
        <w:spacing w:after="120"/>
      </w:pPr>
      <w:r>
        <w:rPr>
          <w:b/>
          <w:bCs/>
        </w:rPr>
        <w:t xml:space="preserve">Dữ liệu:</w:t>
      </w:r>
      <w:r>
        <w:t xml:space="preserve"> không ghi thông tin cá nhân của khách hàng thật lên giấy; dùng tên tổ chức hoặc tên viết tắt nếu cần.</w:t>
      </w:r>
    </w:p>
    <w:p>
      <w:pPr>
        <w:spacing w:after="120"/>
      </w:pPr>
      <w:r>
        <w:rPr>
          <w:b/>
          <w:bCs/>
        </w:rPr>
        <w:t xml:space="preserve">[VERIFY] trong phiếu này:</w:t>
      </w:r>
      <w:r>
        <w:t xml:space="preserve"> không có.</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8"/>
        <w:sz w:val="16"/>
        <w:szCs w:val="16"/>
      </w:rPr>
      <w:t xml:space="preserve">EVM1110E · Buổi 12 · Tài liệu giảng viên · Trang </w:t>
    </w:r>
    <w:r>
      <w:rPr>
        <w:color w:val="5A6478"/>
        <w:sz w:val="16"/>
        <w:szCs w:val="16"/>
      </w:rPr>
      <w:fldChar w:fldCharType="begin"/>
    </w:r>
    <w:r>
      <w:rPr>
        <w:color w:val="5A6478"/>
        <w:sz w:val="16"/>
        <w:szCs w:val="16"/>
      </w:rPr>
      <w:instrText xml:space="preserve">PAGE</w:instrText>
    </w:r>
    <w:r>
      <w:rPr>
        <w:color w:val="5A6478"/>
        <w:sz w:val="16"/>
        <w:szCs w:val="16"/>
      </w:rPr>
      <w:fldChar w:fldCharType="separate"/>
    </w:r>
    <w:r>
      <w:rPr>
        <w:color w:val="5A647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80"/>
    </w:pPr>
    <w:rPr>
      <w:rFonts w:ascii="Arial" w:cs="Arial" w:eastAsia="Arial" w:hAnsi="Arial"/>
      <w:b/>
      <w:bCs/>
      <w:color w:val="172849"/>
      <w:sz w:val="34"/>
      <w:szCs w:val="34"/>
    </w:rPr>
  </w:style>
  <w:style w:type="paragraph" w:styleId="Heading1">
    <w:name w:val="Heading 1"/>
    <w:basedOn w:val="Normal"/>
    <w:next w:val="Normal"/>
    <w:qFormat/>
    <w:pPr>
      <w:keepNext/>
      <w:spacing w:after="120" w:before="300"/>
      <w:outlineLvl w:val="0"/>
    </w:pPr>
    <w:rPr>
      <w:rFonts w:ascii="Arial" w:cs="Arial" w:eastAsia="Arial" w:hAnsi="Arial"/>
      <w:b/>
      <w:bCs/>
      <w:color w:val="172849"/>
      <w:sz w:val="27"/>
      <w:szCs w:val="27"/>
    </w:rPr>
  </w:style>
  <w:style w:type="paragraph" w:styleId="Heading2">
    <w:name w:val="Heading 2"/>
    <w:basedOn w:val="Normal"/>
    <w:next w:val="Normal"/>
    <w:qFormat/>
    <w:pPr>
      <w:keepNext/>
      <w:spacing w:after="100" w:before="200"/>
      <w:outlineLvl w:val="1"/>
    </w:pPr>
    <w:rPr>
      <w:rFonts w:ascii="Arial" w:cs="Arial" w:eastAsia="Arial" w:hAnsi="Arial"/>
      <w:b/>
      <w:bCs/>
      <w:color w:val="2E8B7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bài giảng – Buổi 12: Tận dụng mạng lưới và xử lý xung đột</dc:title>
  <dc:creator>EVM1110E</dc:creator>
  <cp:lastModifiedBy>Un-named</cp:lastModifiedBy>
  <cp:revision>1</cp:revision>
  <dcterms:created xsi:type="dcterms:W3CDTF">2026-10-29T01:47:04.895Z</dcterms:created>
  <dcterms:modified xsi:type="dcterms:W3CDTF">2026-10-29T01:47:04.895Z</dcterms:modified>
</cp:coreProperties>
</file>

<file path=docProps/custom.xml><?xml version="1.0" encoding="utf-8"?>
<Properties xmlns="http://schemas.openxmlformats.org/officeDocument/2006/custom-properties" xmlns:vt="http://schemas.openxmlformats.org/officeDocument/2006/docPropsVTypes"/>
</file>