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4E79"/>
          <w:sz w:val="24"/>
          <w:szCs w:val="24"/>
        </w:rPr>
        <w:t xml:space="preserve">MKT1107 NGHIÊN CỨU MARKETING</w:t>
      </w:r>
    </w:p>
    <w:p>
      <w:pPr>
        <w:pStyle w:val="Title"/>
        <w:jc w:val="center"/>
      </w:pPr>
      <w:r>
        <w:t xml:space="preserve">Bài 10: Báo cáo kết quả nghiên cứu</w:t>
      </w:r>
    </w:p>
    <w:p>
      <w:pPr>
        <w:spacing w:after="240"/>
        <w:jc w:val="center"/>
      </w:pPr>
      <w:r>
        <w:rPr>
          <w:rFonts w:ascii="Times New Roman" w:cs="Times New Roman" w:eastAsia="Times New Roman" w:hAnsi="Times New Roman"/>
          <w:i/>
          <w:iCs/>
          <w:color w:val="595959"/>
          <w:sz w:val="26"/>
          <w:szCs w:val="26"/>
        </w:rPr>
        <w:t xml:space="preserve">Tài liệu học tập</w:t>
      </w:r>
    </w:p>
    <w:p>
      <w:pPr>
        <w:spacing w:after="120" w:line="300"/>
      </w:pPr>
      <w:r>
        <w:rPr>
          <w:rFonts w:ascii="Times New Roman" w:cs="Times New Roman" w:eastAsia="Times New Roman" w:hAnsi="Times New Roman"/>
          <w:sz w:val="26"/>
          <w:szCs w:val="26"/>
        </w:rPr>
        <w:t xml:space="preserve">Học phần MKT1107 Nghiên cứu Marketing · Trường Đại học Kinh tế – Tài chính TP.HCM (UEF) · Giảng viên: Đoàn Nguyễn Bảo Quyên · Bài 10 học theo hình thức tự học trực tuyến, kèm phần tóm tắt trên lớp trong Buổi 13; 9 giờ tự học.</w:t>
      </w:r>
    </w:p>
    <w:p>
      <w:pPr>
        <w:pStyle w:val="Heading1"/>
        <w:keepNext/>
      </w:pPr>
      <w:r>
        <w:rPr>
          <w:rFonts w:ascii="Times New Roman" w:cs="Times New Roman" w:eastAsia="Times New Roman" w:hAnsi="Times New Roman"/>
          <w:sz w:val="26"/>
          <w:szCs w:val="26"/>
        </w:rPr>
        <w:t xml:space="preserve">Mục tiêu bài học</w:t>
      </w:r>
    </w:p>
    <w:p>
      <w:pPr>
        <w:spacing w:after="120" w:line="300"/>
      </w:pPr>
      <w:r>
        <w:rPr>
          <w:rFonts w:ascii="Times New Roman" w:cs="Times New Roman" w:eastAsia="Times New Roman" w:hAnsi="Times New Roman"/>
          <w:sz w:val="26"/>
          <w:szCs w:val="26"/>
        </w:rPr>
        <w:t xml:space="preserve">Học xong bài này, bạn có thể:</w:t>
      </w:r>
    </w:p>
    <w:p>
      <w:pPr>
        <w:pStyle w:val="ListParagraph"/>
        <w:numPr>
          <w:ilvl w:val="0"/>
          <w:numId w:val="2"/>
        </w:numPr>
        <w:spacing w:after="60" w:line="300"/>
      </w:pPr>
      <w:r>
        <w:rPr>
          <w:rFonts w:ascii="Times New Roman" w:cs="Times New Roman" w:eastAsia="Times New Roman" w:hAnsi="Times New Roman"/>
          <w:sz w:val="26"/>
          <w:szCs w:val="26"/>
        </w:rPr>
        <w:t xml:space="preserve">Giải thích vai trò của báo cáo nghiên cứu và phân biệt các loại báo cáo.</w:t>
      </w:r>
    </w:p>
    <w:p>
      <w:pPr>
        <w:pStyle w:val="ListParagraph"/>
        <w:numPr>
          <w:ilvl w:val="0"/>
          <w:numId w:val="2"/>
        </w:numPr>
        <w:spacing w:after="60" w:line="300"/>
      </w:pPr>
      <w:r>
        <w:rPr>
          <w:rFonts w:ascii="Times New Roman" w:cs="Times New Roman" w:eastAsia="Times New Roman" w:hAnsi="Times New Roman"/>
          <w:sz w:val="26"/>
          <w:szCs w:val="26"/>
        </w:rPr>
        <w:t xml:space="preserve">Trình bày đúng các thành phần của báo cáo và áp dụng cho cấu trúc 5 chương / 3 chương của dự án.</w:t>
      </w:r>
    </w:p>
    <w:p>
      <w:pPr>
        <w:pStyle w:val="ListParagraph"/>
        <w:numPr>
          <w:ilvl w:val="0"/>
          <w:numId w:val="2"/>
        </w:numPr>
        <w:spacing w:after="60" w:line="300"/>
      </w:pPr>
      <w:r>
        <w:rPr>
          <w:rFonts w:ascii="Times New Roman" w:cs="Times New Roman" w:eastAsia="Times New Roman" w:hAnsi="Times New Roman"/>
          <w:sz w:val="26"/>
          <w:szCs w:val="26"/>
        </w:rPr>
        <w:t xml:space="preserve">Trình bày bảng và biểu đồ rõ ràng, trung thực, đúng quy cách.</w:t>
      </w:r>
    </w:p>
    <w:p>
      <w:pPr>
        <w:pStyle w:val="ListParagraph"/>
        <w:numPr>
          <w:ilvl w:val="0"/>
          <w:numId w:val="2"/>
        </w:numPr>
        <w:spacing w:after="60" w:line="300"/>
      </w:pPr>
      <w:r>
        <w:rPr>
          <w:rFonts w:ascii="Times New Roman" w:cs="Times New Roman" w:eastAsia="Times New Roman" w:hAnsi="Times New Roman"/>
          <w:sz w:val="26"/>
          <w:szCs w:val="26"/>
        </w:rPr>
        <w:t xml:space="preserve">Tự rà soát báo cáo cuối kỳ trước khi nộp.</w:t>
      </w:r>
    </w:p>
    <w:p>
      <w:pPr>
        <w:pStyle w:val="Heading1"/>
        <w:keepNext/>
      </w:pPr>
      <w:r>
        <w:rPr>
          <w:rFonts w:ascii="Times New Roman" w:cs="Times New Roman" w:eastAsia="Times New Roman" w:hAnsi="Times New Roman"/>
          <w:sz w:val="26"/>
          <w:szCs w:val="26"/>
        </w:rPr>
        <w:t xml:space="preserve">10.1 Bản báo cáo nghiên cứu marketing</w:t>
      </w:r>
    </w:p>
    <w:p>
      <w:pPr>
        <w:spacing w:after="120" w:line="300"/>
      </w:pPr>
      <w:r>
        <w:rPr>
          <w:rFonts w:ascii="Times New Roman" w:cs="Times New Roman" w:eastAsia="Times New Roman" w:hAnsi="Times New Roman"/>
          <w:b/>
          <w:bCs/>
          <w:sz w:val="26"/>
          <w:szCs w:val="26"/>
        </w:rPr>
        <w:t xml:space="preserve">Báo cáo nghiên cứu</w:t>
      </w:r>
      <w:r>
        <w:rPr>
          <w:rFonts w:ascii="Times New Roman" w:cs="Times New Roman" w:eastAsia="Times New Roman" w:hAnsi="Times New Roman"/>
          <w:sz w:val="26"/>
          <w:szCs w:val="26"/>
        </w:rPr>
        <w:t xml:space="preserve"> là văn bản (kèm thuyết trình nếu có) trình bày mục tiêu, phương pháp, kết quả, kết luận và đề xuất của một dự án nghiên cứu cho người sử dụng thông tin. Đây là sản phẩm duy nhất mà nhiều nhà quản trị thực sự đọc: một nghiên cứu tốt nhưng báo cáo kém thì giá trị sẽ bị giảm đi rất nhiều.</w:t>
      </w:r>
    </w:p>
    <w:p>
      <w:pPr>
        <w:pStyle w:val="Heading2"/>
        <w:keepNext/>
      </w:pPr>
      <w:r>
        <w:rPr>
          <w:rFonts w:ascii="Times New Roman" w:cs="Times New Roman" w:eastAsia="Times New Roman" w:hAnsi="Times New Roman"/>
          <w:sz w:val="26"/>
          <w:szCs w:val="26"/>
        </w:rPr>
        <w:t xml:space="preserve">10.1.1 Vai trò</w:t>
      </w:r>
    </w:p>
    <w:p>
      <w:pPr>
        <w:pStyle w:val="ListParagraph"/>
        <w:numPr>
          <w:ilvl w:val="0"/>
          <w:numId w:val="3"/>
        </w:numPr>
        <w:spacing w:after="60" w:line="300"/>
      </w:pPr>
      <w:r>
        <w:rPr>
          <w:rFonts w:ascii="Times New Roman" w:cs="Times New Roman" w:eastAsia="Times New Roman" w:hAnsi="Times New Roman"/>
          <w:b/>
          <w:bCs/>
          <w:sz w:val="26"/>
          <w:szCs w:val="26"/>
        </w:rPr>
        <w:t xml:space="preserve">Hệ thống hóa</w:t>
      </w:r>
      <w:r>
        <w:rPr>
          <w:rFonts w:ascii="Times New Roman" w:cs="Times New Roman" w:eastAsia="Times New Roman" w:hAnsi="Times New Roman"/>
          <w:sz w:val="26"/>
          <w:szCs w:val="26"/>
        </w:rPr>
        <w:t xml:space="preserve"> toàn bộ quá trình và kết quả nghiên cứu thành một tài liệu lưu trữ được.</w:t>
      </w:r>
    </w:p>
    <w:p>
      <w:pPr>
        <w:pStyle w:val="ListParagraph"/>
        <w:numPr>
          <w:ilvl w:val="0"/>
          <w:numId w:val="3"/>
        </w:numPr>
        <w:spacing w:after="60" w:line="300"/>
      </w:pPr>
      <w:r>
        <w:rPr>
          <w:rFonts w:ascii="Times New Roman" w:cs="Times New Roman" w:eastAsia="Times New Roman" w:hAnsi="Times New Roman"/>
          <w:sz w:val="26"/>
          <w:szCs w:val="26"/>
        </w:rPr>
        <w:t xml:space="preserve">Là </w:t>
      </w:r>
      <w:r>
        <w:rPr>
          <w:rFonts w:ascii="Times New Roman" w:cs="Times New Roman" w:eastAsia="Times New Roman" w:hAnsi="Times New Roman"/>
          <w:b/>
          <w:bCs/>
          <w:sz w:val="26"/>
          <w:szCs w:val="26"/>
        </w:rPr>
        <w:t xml:space="preserve">cơ sở ra quyết định</w:t>
      </w:r>
      <w:r>
        <w:rPr>
          <w:rFonts w:ascii="Times New Roman" w:cs="Times New Roman" w:eastAsia="Times New Roman" w:hAnsi="Times New Roman"/>
          <w:sz w:val="26"/>
          <w:szCs w:val="26"/>
        </w:rPr>
        <w:t xml:space="preserve"> của nhà quản trị marketing.</w:t>
      </w:r>
    </w:p>
    <w:p>
      <w:pPr>
        <w:pStyle w:val="ListParagraph"/>
        <w:numPr>
          <w:ilvl w:val="0"/>
          <w:numId w:val="3"/>
        </w:numPr>
        <w:spacing w:after="60" w:line="300"/>
      </w:pPr>
      <w:r>
        <w:rPr>
          <w:rFonts w:ascii="Times New Roman" w:cs="Times New Roman" w:eastAsia="Times New Roman" w:hAnsi="Times New Roman"/>
          <w:sz w:val="26"/>
          <w:szCs w:val="26"/>
        </w:rPr>
        <w:t xml:space="preserve">Là căn cứ để </w:t>
      </w:r>
      <w:r>
        <w:rPr>
          <w:rFonts w:ascii="Times New Roman" w:cs="Times New Roman" w:eastAsia="Times New Roman" w:hAnsi="Times New Roman"/>
          <w:b/>
          <w:bCs/>
          <w:sz w:val="26"/>
          <w:szCs w:val="26"/>
        </w:rPr>
        <w:t xml:space="preserve">đánh giá chất lượng</w:t>
      </w:r>
      <w:r>
        <w:rPr>
          <w:rFonts w:ascii="Times New Roman" w:cs="Times New Roman" w:eastAsia="Times New Roman" w:hAnsi="Times New Roman"/>
          <w:sz w:val="26"/>
          <w:szCs w:val="26"/>
        </w:rPr>
        <w:t xml:space="preserve"> của nghiên cứu (người đọc kiểm tra được phương pháp và bằng chứng).</w:t>
      </w:r>
    </w:p>
    <w:p>
      <w:pPr>
        <w:pStyle w:val="Heading2"/>
        <w:keepNext/>
      </w:pPr>
      <w:r>
        <w:rPr>
          <w:rFonts w:ascii="Times New Roman" w:cs="Times New Roman" w:eastAsia="Times New Roman" w:hAnsi="Times New Roman"/>
          <w:sz w:val="26"/>
          <w:szCs w:val="26"/>
        </w:rPr>
        <w:t xml:space="preserve">10.1.2 Phân loại báo cáo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3"/>
        <w:gridCol w:w="2218"/>
        <w:gridCol w:w="5117"/>
      </w:tblGrid>
      <w:tr>
        <w:trPr>
          <w:tblHeader/>
        </w:trPr>
        <w:tc>
          <w:tcPr>
            <w:tcW w:type="dxa" w:w="230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Loại báo cáo</w:t>
            </w:r>
          </w:p>
        </w:tc>
        <w:tc>
          <w:tcPr>
            <w:tcW w:type="dxa" w:w="221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Người đọc</w:t>
            </w:r>
          </w:p>
        </w:tc>
        <w:tc>
          <w:tcPr>
            <w:tcW w:type="dxa" w:w="511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Đặc điểm</w:t>
            </w:r>
          </w:p>
        </w:tc>
      </w:tr>
      <w:tr>
        <w:trPr>
          <w:cantSplit/>
        </w:trPr>
        <w:tc>
          <w:tcPr>
            <w:tcW w:type="dxa" w:w="23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Báo cáo gốc</w:t>
            </w:r>
          </w:p>
        </w:tc>
        <w:tc>
          <w:tcPr>
            <w:tcW w:type="dxa" w:w="22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Lưu trữ, nhóm nghiên cứu</w:t>
            </w:r>
          </w:p>
        </w:tc>
        <w:tc>
          <w:tcPr>
            <w:tcW w:type="dxa" w:w="51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Đầy đủ nhất: mọi chi tiết phương pháp, dữ liệu, kết quả xử lý</w:t>
            </w:r>
          </w:p>
        </w:tc>
      </w:tr>
      <w:tr>
        <w:trPr>
          <w:cantSplit/>
        </w:trPr>
        <w:tc>
          <w:tcPr>
            <w:tcW w:type="dxa" w:w="23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Báo cáo chuyên môn kỹ thuật</w:t>
            </w:r>
          </w:p>
        </w:tc>
        <w:tc>
          <w:tcPr>
            <w:tcW w:type="dxa" w:w="22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Chuyên gia, nhà nghiên cứu</w:t>
            </w:r>
          </w:p>
        </w:tc>
        <w:tc>
          <w:tcPr>
            <w:tcW w:type="dxa" w:w="51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Nhấn mạnh phương pháp, kỹ thuật thống kê, độ tin cậy</w:t>
            </w:r>
          </w:p>
        </w:tc>
      </w:tr>
      <w:tr>
        <w:trPr>
          <w:cantSplit/>
        </w:trPr>
        <w:tc>
          <w:tcPr>
            <w:tcW w:type="dxa" w:w="23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Báo cáo cho người sử dụng</w:t>
            </w:r>
          </w:p>
        </w:tc>
        <w:tc>
          <w:tcPr>
            <w:tcW w:type="dxa" w:w="22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Nhà quản trị</w:t>
            </w:r>
          </w:p>
        </w:tc>
        <w:tc>
          <w:tcPr>
            <w:tcW w:type="dxa" w:w="51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Ngắn gọn, tập trung kết quả, kết luận và đề xuất; ít thuật ngữ</w:t>
            </w:r>
          </w:p>
        </w:tc>
      </w:tr>
      <w:tr>
        <w:trPr>
          <w:cantSplit/>
        </w:trPr>
        <w:tc>
          <w:tcPr>
            <w:tcW w:type="dxa" w:w="23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Báo cáo phổ biến</w:t>
            </w:r>
          </w:p>
        </w:tc>
        <w:tc>
          <w:tcPr>
            <w:tcW w:type="dxa" w:w="22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Công chúng, báo chí</w:t>
            </w:r>
          </w:p>
        </w:tc>
        <w:tc>
          <w:tcPr>
            <w:tcW w:type="dxa" w:w="51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Đơn giản, hấp dẫn, nhiều hình ảnh</w:t>
            </w:r>
          </w:p>
        </w:tc>
      </w:tr>
    </w:tbl>
    <w:p>
      <w:pPr>
        <w:spacing w:after="60"/>
      </w:pPr>
    </w:p>
    <w:p>
      <w:pPr>
        <w:spacing w:after="120" w:line="300"/>
      </w:pPr>
      <w:r>
        <w:rPr>
          <w:rFonts w:ascii="Times New Roman" w:cs="Times New Roman" w:eastAsia="Times New Roman" w:hAnsi="Times New Roman"/>
          <w:sz w:val="26"/>
          <w:szCs w:val="26"/>
        </w:rPr>
        <w:t xml:space="preserve">Báo cáo cuối kỳ của nhóm gần với </w:t>
      </w:r>
      <w:r>
        <w:rPr>
          <w:rFonts w:ascii="Times New Roman" w:cs="Times New Roman" w:eastAsia="Times New Roman" w:hAnsi="Times New Roman"/>
          <w:b/>
          <w:bCs/>
          <w:sz w:val="26"/>
          <w:szCs w:val="26"/>
        </w:rPr>
        <w:t xml:space="preserve">báo cáo chuyên môn</w:t>
      </w:r>
      <w:r>
        <w:rPr>
          <w:rFonts w:ascii="Times New Roman" w:cs="Times New Roman" w:eastAsia="Times New Roman" w:hAnsi="Times New Roman"/>
          <w:sz w:val="26"/>
          <w:szCs w:val="26"/>
        </w:rPr>
        <w:t xml:space="preserve"> (người đọc là giảng viên) nhưng phần kết luận và hàm ý phải viết được cho </w:t>
      </w:r>
      <w:r>
        <w:rPr>
          <w:rFonts w:ascii="Times New Roman" w:cs="Times New Roman" w:eastAsia="Times New Roman" w:hAnsi="Times New Roman"/>
          <w:b/>
          <w:bCs/>
          <w:sz w:val="26"/>
          <w:szCs w:val="26"/>
        </w:rPr>
        <w:t xml:space="preserve">người sử dụng</w:t>
      </w:r>
      <w:r>
        <w:rPr>
          <w:rFonts w:ascii="Times New Roman" w:cs="Times New Roman" w:eastAsia="Times New Roman" w:hAnsi="Times New Roman"/>
          <w:sz w:val="26"/>
          <w:szCs w:val="26"/>
        </w:rPr>
        <w:t xml:space="preserve"> — nhà quản trị của thương hiệu nhóm đã chọn.</w:t>
      </w:r>
    </w:p>
    <w:p>
      <w:pPr>
        <w:pStyle w:val="Heading1"/>
        <w:keepNext/>
      </w:pPr>
      <w:r>
        <w:rPr>
          <w:rFonts w:ascii="Times New Roman" w:cs="Times New Roman" w:eastAsia="Times New Roman" w:hAnsi="Times New Roman"/>
          <w:sz w:val="26"/>
          <w:szCs w:val="26"/>
        </w:rPr>
        <w:t xml:space="preserve">10.2 Nội dung bản báo cáo dành cho người sử dụng</w:t>
      </w:r>
    </w:p>
    <w:p>
      <w:pPr>
        <w:spacing w:after="120" w:line="300"/>
      </w:pPr>
      <w:r>
        <w:rPr>
          <w:rFonts w:ascii="Times New Roman" w:cs="Times New Roman" w:eastAsia="Times New Roman" w:hAnsi="Times New Roman"/>
          <w:sz w:val="26"/>
          <w:szCs w:val="26"/>
        </w:rPr>
        <w:t xml:space="preserve">Một báo cáo nghiên cứu marketing thường gồm 10 thành phần: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4"/>
        <w:gridCol w:w="6724"/>
      </w:tblGrid>
      <w:tr>
        <w:trPr>
          <w:tblHeader/>
        </w:trPr>
        <w:tc>
          <w:tcPr>
            <w:tcW w:type="dxa" w:w="291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Thành phần</w:t>
            </w:r>
          </w:p>
        </w:tc>
        <w:tc>
          <w:tcPr>
            <w:tcW w:type="dxa" w:w="67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Nội dung chính</w:t>
            </w:r>
          </w:p>
        </w:tc>
      </w:tr>
      <w:tr>
        <w:trPr>
          <w:cantSplit/>
        </w:trPr>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1. Trang tựa</w:t>
            </w:r>
          </w:p>
        </w:tc>
        <w:tc>
          <w:tcPr>
            <w:tcW w:type="dxa" w:w="67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Tên đề tài, người/đơn vị thực hiện, người nhận, thời gian</w:t>
            </w:r>
          </w:p>
        </w:tc>
      </w:tr>
      <w:tr>
        <w:trPr>
          <w:cantSplit/>
        </w:trPr>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2. Mục lục</w:t>
            </w:r>
          </w:p>
        </w:tc>
        <w:tc>
          <w:tcPr>
            <w:tcW w:type="dxa" w:w="67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Mục lục nội dung, danh mục bảng, danh mục hình</w:t>
            </w:r>
          </w:p>
        </w:tc>
      </w:tr>
      <w:tr>
        <w:trPr>
          <w:cantSplit/>
        </w:trPr>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3. Tóm lược (cho lãnh đạo)</w:t>
            </w:r>
          </w:p>
        </w:tc>
        <w:tc>
          <w:tcPr>
            <w:tcW w:type="dxa" w:w="67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1 trang: vấn đề, phương pháp, kết quả chính, đề xuất — viết sau cùng, đặt đầu tiên</w:t>
            </w:r>
          </w:p>
        </w:tc>
      </w:tr>
      <w:tr>
        <w:trPr>
          <w:cantSplit/>
        </w:trPr>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4. Giới thiệu</w:t>
            </w:r>
          </w:p>
        </w:tc>
        <w:tc>
          <w:tcPr>
            <w:tcW w:type="dxa" w:w="67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Bối cảnh, vấn đề, mục tiêu, câu hỏi nghiên cứu</w:t>
            </w:r>
          </w:p>
        </w:tc>
      </w:tr>
      <w:tr>
        <w:trPr>
          <w:cantSplit/>
        </w:trPr>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5. Phương pháp luận</w:t>
            </w:r>
          </w:p>
        </w:tc>
        <w:tc>
          <w:tcPr>
            <w:tcW w:type="dxa" w:w="67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Thiết kế, dữ liệu, mẫu, công cụ đo, cách phân tích — đủ để người khác lặp lại được</w:t>
            </w:r>
          </w:p>
        </w:tc>
      </w:tr>
      <w:tr>
        <w:trPr>
          <w:cantSplit/>
        </w:trPr>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6. Kết quả</w:t>
            </w:r>
          </w:p>
        </w:tc>
        <w:tc>
          <w:tcPr>
            <w:tcW w:type="dxa" w:w="67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Trình bày các phát hiện theo thứ tự mục tiêu, bằng bảng, biểu đồ và lời diễn giải</w:t>
            </w:r>
          </w:p>
        </w:tc>
      </w:tr>
      <w:tr>
        <w:trPr>
          <w:cantSplit/>
        </w:trPr>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7. Hạn chế</w:t>
            </w:r>
          </w:p>
        </w:tc>
        <w:tc>
          <w:tcPr>
            <w:tcW w:type="dxa" w:w="67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Giới hạn về mẫu, đo lường, phạm vi; ảnh hưởng đến cách dùng kết quả</w:t>
            </w:r>
          </w:p>
        </w:tc>
      </w:tr>
      <w:tr>
        <w:trPr>
          <w:cantSplit/>
        </w:trPr>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8. Kết luận và đề nghị</w:t>
            </w:r>
          </w:p>
        </w:tc>
        <w:tc>
          <w:tcPr>
            <w:tcW w:type="dxa" w:w="67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Trả lời câu hỏi nghiên cứu; đề xuất hành động cụ thể cho nhà quản trị</w:t>
            </w:r>
          </w:p>
        </w:tc>
      </w:tr>
      <w:tr>
        <w:trPr>
          <w:cantSplit/>
        </w:trPr>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9. Phụ lục</w:t>
            </w:r>
          </w:p>
        </w:tc>
        <w:tc>
          <w:tcPr>
            <w:tcW w:type="dxa" w:w="67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Bảng hỏi, codebook, kết quả gốc từ phần mềm, biên bản phỏng vấn (đã ẩn danh)</w:t>
            </w:r>
          </w:p>
        </w:tc>
      </w:tr>
      <w:tr>
        <w:trPr>
          <w:cantSplit/>
        </w:trPr>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10. Tài liệu tham khảo</w:t>
            </w:r>
          </w:p>
        </w:tc>
        <w:tc>
          <w:tcPr>
            <w:tcW w:type="dxa" w:w="67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Theo APA 7 (Bài 2)</w:t>
            </w:r>
          </w:p>
        </w:tc>
      </w:tr>
    </w:tbl>
    <w:p>
      <w:pPr>
        <w:spacing w:after="60"/>
      </w:pPr>
    </w:p>
    <w:p>
      <w:pPr>
        <w:spacing w:after="120" w:line="300"/>
      </w:pPr>
      <w:r>
        <w:rPr>
          <w:rFonts w:ascii="Times New Roman" w:cs="Times New Roman" w:eastAsia="Times New Roman" w:hAnsi="Times New Roman"/>
          <w:b/>
          <w:bCs/>
          <w:sz w:val="26"/>
          <w:szCs w:val="26"/>
        </w:rPr>
        <w:t xml:space="preserve">Kết quả và kết luận khác nhau thế nào?</w:t>
      </w:r>
      <w:r>
        <w:rPr>
          <w:rFonts w:ascii="Times New Roman" w:cs="Times New Roman" w:eastAsia="Times New Roman" w:hAnsi="Times New Roman"/>
          <w:sz w:val="26"/>
          <w:szCs w:val="26"/>
        </w:rPr>
        <w:t xml:space="preserve"> Kết quả là </w:t>
      </w:r>
      <w:r>
        <w:rPr>
          <w:rFonts w:ascii="Times New Roman" w:cs="Times New Roman" w:eastAsia="Times New Roman" w:hAnsi="Times New Roman"/>
          <w:b/>
          <w:bCs/>
          <w:sz w:val="26"/>
          <w:szCs w:val="26"/>
        </w:rPr>
        <w:t xml:space="preserve">dữ liệu cho thấy gì</w:t>
      </w:r>
      <w:r>
        <w:rPr>
          <w:rFonts w:ascii="Times New Roman" w:cs="Times New Roman" w:eastAsia="Times New Roman" w:hAnsi="Times New Roman"/>
          <w:sz w:val="26"/>
          <w:szCs w:val="26"/>
        </w:rPr>
        <w:t xml:space="preserve"> (“60% người trả lời mua qua sàn thương mại điện tử”). Kết luận là </w:t>
      </w:r>
      <w:r>
        <w:rPr>
          <w:rFonts w:ascii="Times New Roman" w:cs="Times New Roman" w:eastAsia="Times New Roman" w:hAnsi="Times New Roman"/>
          <w:b/>
          <w:bCs/>
          <w:sz w:val="26"/>
          <w:szCs w:val="26"/>
        </w:rPr>
        <w:t xml:space="preserve">điều đó có nghĩa gì</w:t>
      </w:r>
      <w:r>
        <w:rPr>
          <w:rFonts w:ascii="Times New Roman" w:cs="Times New Roman" w:eastAsia="Times New Roman" w:hAnsi="Times New Roman"/>
          <w:sz w:val="26"/>
          <w:szCs w:val="26"/>
        </w:rPr>
        <w:t xml:space="preserve"> với câu hỏi nghiên cứu. Đề nghị là </w:t>
      </w:r>
      <w:r>
        <w:rPr>
          <w:rFonts w:ascii="Times New Roman" w:cs="Times New Roman" w:eastAsia="Times New Roman" w:hAnsi="Times New Roman"/>
          <w:b/>
          <w:bCs/>
          <w:sz w:val="26"/>
          <w:szCs w:val="26"/>
        </w:rPr>
        <w:t xml:space="preserve">nên làm gì</w:t>
      </w:r>
      <w:r>
        <w:rPr>
          <w:rFonts w:ascii="Times New Roman" w:cs="Times New Roman" w:eastAsia="Times New Roman" w:hAnsi="Times New Roman"/>
          <w:sz w:val="26"/>
          <w:szCs w:val="26"/>
        </w:rPr>
        <w:t xml:space="preserve"> (“thương hiệu nên ưu tiên ngân sách cho kênh sàn thương mại điện tử”). Đề nghị phải bám vào kết quả, không đưa ra ý kiến không có dữ liệu chứng minh.</w:t>
      </w:r>
    </w:p>
    <w:p>
      <w:pPr>
        <w:pStyle w:val="Heading2"/>
        <w:keepNext/>
      </w:pPr>
      <w:r>
        <w:rPr>
          <w:rFonts w:ascii="Times New Roman" w:cs="Times New Roman" w:eastAsia="Times New Roman" w:hAnsi="Times New Roman"/>
          <w:sz w:val="26"/>
          <w:szCs w:val="26"/>
        </w:rPr>
        <w:t xml:space="preserve">Đối chiếu với cấu trúc báo cáo dự án của học phần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67"/>
        <w:gridCol w:w="3974"/>
        <w:gridCol w:w="3297"/>
      </w:tblGrid>
      <w:tr>
        <w:trPr>
          <w:tblHeader/>
        </w:trPr>
        <w:tc>
          <w:tcPr>
            <w:tcW w:type="dxa" w:w="236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10 thành phần</w:t>
            </w:r>
          </w:p>
        </w:tc>
        <w:tc>
          <w:tcPr>
            <w:tcW w:type="dxa" w:w="397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Dự án định lượng (5 chương)</w:t>
            </w:r>
          </w:p>
        </w:tc>
        <w:tc>
          <w:tcPr>
            <w:tcW w:type="dxa" w:w="32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Dự án định tính (3 chương)</w:t>
            </w:r>
          </w:p>
        </w:tc>
      </w:tr>
      <w:tr>
        <w:trPr>
          <w:cantSplit/>
        </w:trPr>
        <w:tc>
          <w:tcPr>
            <w:tcW w:type="dxa" w:w="23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Trang tựa, mục lục, tóm lược</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Phần đầu báo cáo</w:t>
            </w:r>
          </w:p>
        </w:tc>
        <w:tc>
          <w:tcPr>
            <w:tcW w:type="dxa" w:w="32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Phần đầu báo cáo</w:t>
            </w:r>
          </w:p>
        </w:tc>
      </w:tr>
      <w:tr>
        <w:trPr>
          <w:cantSplit/>
        </w:trPr>
        <w:tc>
          <w:tcPr>
            <w:tcW w:type="dxa" w:w="23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Giới thiệu</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Chương 1. Giới thiệu nghiên cứu</w:t>
            </w:r>
          </w:p>
        </w:tc>
        <w:tc>
          <w:tcPr>
            <w:tcW w:type="dxa" w:w="32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Chương 1. Giới thiệu và cơ sở lý thuyết</w:t>
            </w:r>
          </w:p>
        </w:tc>
      </w:tr>
      <w:tr>
        <w:trPr>
          <w:cantSplit/>
        </w:trPr>
        <w:tc>
          <w:tcPr>
            <w:tcW w:type="dxa" w:w="23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(Cơ sở lý thuyết)</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Chương 2. Cơ sở lý thuyết và mô hình nghiên cứu</w:t>
            </w:r>
          </w:p>
        </w:tc>
        <w:tc>
          <w:tcPr>
            <w:tcW w:type="dxa" w:w="32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(gộp trong Chương 1)</w:t>
            </w:r>
          </w:p>
        </w:tc>
      </w:tr>
      <w:tr>
        <w:trPr>
          <w:cantSplit/>
        </w:trPr>
        <w:tc>
          <w:tcPr>
            <w:tcW w:type="dxa" w:w="23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Phương pháp luận</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Chương 3. Phương pháp nghiên cứu</w:t>
            </w:r>
          </w:p>
        </w:tc>
        <w:tc>
          <w:tcPr>
            <w:tcW w:type="dxa" w:w="32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Chương 2. Phương pháp nghiên cứu</w:t>
            </w:r>
          </w:p>
        </w:tc>
      </w:tr>
      <w:tr>
        <w:trPr>
          <w:cantSplit/>
        </w:trPr>
        <w:tc>
          <w:tcPr>
            <w:tcW w:type="dxa" w:w="23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Kết quả</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Chương 4. Kết quả nghiên cứu</w:t>
            </w:r>
          </w:p>
        </w:tc>
        <w:tc>
          <w:tcPr>
            <w:tcW w:type="dxa" w:w="32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Chương 3. Kết quả, kết luận và hàm ý</w:t>
            </w:r>
          </w:p>
        </w:tc>
      </w:tr>
      <w:tr>
        <w:trPr>
          <w:cantSplit/>
        </w:trPr>
        <w:tc>
          <w:tcPr>
            <w:tcW w:type="dxa" w:w="23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Hạn chế; kết luận và đề nghị</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Chương 5. Kết luận, hàm ý quản trị, hạn chế</w:t>
            </w:r>
          </w:p>
        </w:tc>
        <w:tc>
          <w:tcPr>
            <w:tcW w:type="dxa" w:w="32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(gộp trong Chương 3)</w:t>
            </w:r>
          </w:p>
        </w:tc>
      </w:tr>
      <w:tr>
        <w:trPr>
          <w:cantSplit/>
        </w:trPr>
        <w:tc>
          <w:tcPr>
            <w:tcW w:type="dxa" w:w="23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Phụ lục, tài liệu tham khảo</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Cuối báo cáo, kèm nhật ký AI</w:t>
            </w:r>
          </w:p>
        </w:tc>
        <w:tc>
          <w:tcPr>
            <w:tcW w:type="dxa" w:w="32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Cuối báo cáo, kèm nhật ký AI</w:t>
            </w:r>
          </w:p>
        </w:tc>
      </w:tr>
    </w:tbl>
    <w:p>
      <w:pPr>
        <w:spacing w:after="60"/>
      </w:pPr>
    </w:p>
    <w:p>
      <w:pPr>
        <w:spacing w:after="120" w:line="300"/>
      </w:pPr>
      <w:r>
        <w:rPr>
          <w:rFonts w:ascii="Times New Roman" w:cs="Times New Roman" w:eastAsia="Times New Roman" w:hAnsi="Times New Roman"/>
          <w:sz w:val="26"/>
          <w:szCs w:val="26"/>
        </w:rPr>
        <w:t xml:space="preserve">Yêu cầu chi tiết về hình thức (số trang, cỡ chữ, cách nộp) theo hướng dẫn bài cuối kỳ giảng viên công bố trên LMS.</w:t>
      </w:r>
    </w:p>
    <w:p>
      <w:pPr>
        <w:pStyle w:val="Heading1"/>
        <w:keepNext/>
      </w:pPr>
      <w:r>
        <w:rPr>
          <w:rFonts w:ascii="Times New Roman" w:cs="Times New Roman" w:eastAsia="Times New Roman" w:hAnsi="Times New Roman"/>
          <w:sz w:val="26"/>
          <w:szCs w:val="26"/>
        </w:rPr>
        <w:t xml:space="preserve">10.3 Nguyên tắc khi soạn báo cáo</w:t>
      </w:r>
    </w:p>
    <w:p>
      <w:pPr>
        <w:spacing w:after="120" w:line="300"/>
      </w:pPr>
      <w:r>
        <w:rPr>
          <w:rFonts w:ascii="Times New Roman" w:cs="Times New Roman" w:eastAsia="Times New Roman" w:hAnsi="Times New Roman"/>
          <w:b/>
          <w:bCs/>
          <w:sz w:val="26"/>
          <w:szCs w:val="26"/>
        </w:rPr>
        <w:t xml:space="preserve">Nguyên tắc chung về cấu trúc và văn phong:</w:t>
      </w:r>
    </w:p>
    <w:p>
      <w:pPr>
        <w:pStyle w:val="ListParagraph"/>
        <w:numPr>
          <w:ilvl w:val="0"/>
          <w:numId w:val="4"/>
        </w:numPr>
        <w:spacing w:after="60" w:line="300"/>
      </w:pPr>
      <w:r>
        <w:rPr>
          <w:rFonts w:ascii="Times New Roman" w:cs="Times New Roman" w:eastAsia="Times New Roman" w:hAnsi="Times New Roman"/>
          <w:b/>
          <w:bCs/>
          <w:sz w:val="26"/>
          <w:szCs w:val="26"/>
        </w:rPr>
        <w:t xml:space="preserve">Viết cho người đọc:</w:t>
      </w:r>
      <w:r>
        <w:rPr>
          <w:rFonts w:ascii="Times New Roman" w:cs="Times New Roman" w:eastAsia="Times New Roman" w:hAnsi="Times New Roman"/>
          <w:sz w:val="26"/>
          <w:szCs w:val="26"/>
        </w:rPr>
        <w:t xml:space="preserve"> biết ai sẽ đọc và họ cần gì để ra quyết định.</w:t>
      </w:r>
    </w:p>
    <w:p>
      <w:pPr>
        <w:pStyle w:val="ListParagraph"/>
        <w:numPr>
          <w:ilvl w:val="0"/>
          <w:numId w:val="4"/>
        </w:numPr>
        <w:spacing w:after="60" w:line="300"/>
      </w:pPr>
      <w:r>
        <w:rPr>
          <w:rFonts w:ascii="Times New Roman" w:cs="Times New Roman" w:eastAsia="Times New Roman" w:hAnsi="Times New Roman"/>
          <w:b/>
          <w:bCs/>
          <w:sz w:val="26"/>
          <w:szCs w:val="26"/>
        </w:rPr>
        <w:t xml:space="preserve">Rõ ràng, mạch lạc:</w:t>
      </w:r>
      <w:r>
        <w:rPr>
          <w:rFonts w:ascii="Times New Roman" w:cs="Times New Roman" w:eastAsia="Times New Roman" w:hAnsi="Times New Roman"/>
          <w:sz w:val="26"/>
          <w:szCs w:val="26"/>
        </w:rPr>
        <w:t xml:space="preserve"> mỗi chương có đoạn mở đầu và tóm tắt; mỗi đoạn một ý chính; tiêu đề đánh số thống nhất.</w:t>
      </w:r>
    </w:p>
    <w:p>
      <w:pPr>
        <w:pStyle w:val="ListParagraph"/>
        <w:numPr>
          <w:ilvl w:val="0"/>
          <w:numId w:val="4"/>
        </w:numPr>
        <w:spacing w:after="60" w:line="300"/>
      </w:pPr>
      <w:r>
        <w:rPr>
          <w:rFonts w:ascii="Times New Roman" w:cs="Times New Roman" w:eastAsia="Times New Roman" w:hAnsi="Times New Roman"/>
          <w:b/>
          <w:bCs/>
          <w:sz w:val="26"/>
          <w:szCs w:val="26"/>
        </w:rPr>
        <w:t xml:space="preserve">Ngắn gọn, khách quan:</w:t>
      </w:r>
      <w:r>
        <w:rPr>
          <w:rFonts w:ascii="Times New Roman" w:cs="Times New Roman" w:eastAsia="Times New Roman" w:hAnsi="Times New Roman"/>
          <w:sz w:val="26"/>
          <w:szCs w:val="26"/>
        </w:rPr>
        <w:t xml:space="preserve"> văn phong học thuật, không cảm tính; mọi nhận định có dữ liệu hoặc trích dẫn.</w:t>
      </w:r>
    </w:p>
    <w:p>
      <w:pPr>
        <w:pStyle w:val="ListParagraph"/>
        <w:numPr>
          <w:ilvl w:val="0"/>
          <w:numId w:val="4"/>
        </w:numPr>
        <w:spacing w:after="60" w:line="300"/>
      </w:pPr>
      <w:r>
        <w:rPr>
          <w:rFonts w:ascii="Times New Roman" w:cs="Times New Roman" w:eastAsia="Times New Roman" w:hAnsi="Times New Roman"/>
          <w:b/>
          <w:bCs/>
          <w:sz w:val="26"/>
          <w:szCs w:val="26"/>
        </w:rPr>
        <w:t xml:space="preserve">Trung thực:</w:t>
      </w:r>
      <w:r>
        <w:rPr>
          <w:rFonts w:ascii="Times New Roman" w:cs="Times New Roman" w:eastAsia="Times New Roman" w:hAnsi="Times New Roman"/>
          <w:sz w:val="26"/>
          <w:szCs w:val="26"/>
        </w:rPr>
        <w:t xml:space="preserve"> báo cáo cả kết quả không như mong đợi (giả thuyết không được ủng hộ cũng là kết quả có giá trị).</w:t>
      </w:r>
    </w:p>
    <w:p>
      <w:pPr>
        <w:pStyle w:val="ListParagraph"/>
        <w:numPr>
          <w:ilvl w:val="0"/>
          <w:numId w:val="4"/>
        </w:numPr>
        <w:spacing w:after="60" w:line="300"/>
      </w:pPr>
      <w:r>
        <w:rPr>
          <w:rFonts w:ascii="Times New Roman" w:cs="Times New Roman" w:eastAsia="Times New Roman" w:hAnsi="Times New Roman"/>
          <w:b/>
          <w:bCs/>
          <w:sz w:val="26"/>
          <w:szCs w:val="26"/>
        </w:rPr>
        <w:t xml:space="preserve">Nhất quán:</w:t>
      </w:r>
      <w:r>
        <w:rPr>
          <w:rFonts w:ascii="Times New Roman" w:cs="Times New Roman" w:eastAsia="Times New Roman" w:hAnsi="Times New Roman"/>
          <w:sz w:val="26"/>
          <w:szCs w:val="26"/>
        </w:rPr>
        <w:t xml:space="preserve"> thuật ngữ, ký hiệu biến, số thập phân, định dạng trích dẫn giống nhau trong toàn báo cáo.</w:t>
      </w:r>
    </w:p>
    <w:p>
      <w:pPr>
        <w:pStyle w:val="Heading2"/>
        <w:keepNext/>
      </w:pPr>
      <w:r>
        <w:rPr>
          <w:rFonts w:ascii="Times New Roman" w:cs="Times New Roman" w:eastAsia="Times New Roman" w:hAnsi="Times New Roman"/>
          <w:sz w:val="26"/>
          <w:szCs w:val="26"/>
        </w:rPr>
        <w:t xml:space="preserve">10.3.1 Những nguyên tắc khi trình bày bảng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71"/>
        <w:gridCol w:w="6967"/>
      </w:tblGrid>
      <w:tr>
        <w:trPr>
          <w:tblHeader/>
        </w:trPr>
        <w:tc>
          <w:tcPr>
            <w:tcW w:type="dxa" w:w="267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Nguyên tắc</w:t>
            </w:r>
          </w:p>
        </w:tc>
        <w:tc>
          <w:tcPr>
            <w:tcW w:type="dxa" w:w="696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Cách làm</w:t>
            </w:r>
          </w:p>
        </w:tc>
      </w:tr>
      <w:tr>
        <w:trPr>
          <w:cantSplit/>
        </w:trPr>
        <w:tc>
          <w:tcPr>
            <w:tcW w:type="dxa" w:w="26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Đánh số và đặt tên</w:t>
            </w:r>
          </w:p>
        </w:tc>
        <w:tc>
          <w:tcPr>
            <w:tcW w:type="dxa" w:w="69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“Bảng 4.1” + tên bảng nói rõ nội dung, đặt </w:t>
            </w:r>
            <w:r>
              <w:rPr>
                <w:rFonts w:ascii="Times New Roman" w:cs="Times New Roman" w:eastAsia="Times New Roman" w:hAnsi="Times New Roman"/>
                <w:b/>
                <w:bCs/>
                <w:sz w:val="26"/>
                <w:szCs w:val="26"/>
              </w:rPr>
              <w:t xml:space="preserve">phía trên</w:t>
            </w:r>
            <w:r>
              <w:rPr>
                <w:rFonts w:ascii="Times New Roman" w:cs="Times New Roman" w:eastAsia="Times New Roman" w:hAnsi="Times New Roman"/>
                <w:sz w:val="26"/>
                <w:szCs w:val="26"/>
              </w:rPr>
              <w:t xml:space="preserve"> bảng</w:t>
            </w:r>
          </w:p>
        </w:tc>
      </w:tr>
      <w:tr>
        <w:trPr>
          <w:cantSplit/>
        </w:trPr>
        <w:tc>
          <w:tcPr>
            <w:tcW w:type="dxa" w:w="26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Ghi nguồn</w:t>
            </w:r>
          </w:p>
        </w:tc>
        <w:tc>
          <w:tcPr>
            <w:tcW w:type="dxa" w:w="69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Dòng “Nguồn:” đặt </w:t>
            </w:r>
            <w:r>
              <w:rPr>
                <w:rFonts w:ascii="Times New Roman" w:cs="Times New Roman" w:eastAsia="Times New Roman" w:hAnsi="Times New Roman"/>
                <w:b/>
                <w:bCs/>
                <w:sz w:val="26"/>
                <w:szCs w:val="26"/>
              </w:rPr>
              <w:t xml:space="preserve">phía dưới</w:t>
            </w:r>
            <w:r>
              <w:rPr>
                <w:rFonts w:ascii="Times New Roman" w:cs="Times New Roman" w:eastAsia="Times New Roman" w:hAnsi="Times New Roman"/>
                <w:sz w:val="26"/>
                <w:szCs w:val="26"/>
              </w:rPr>
              <w:t xml:space="preserve"> bảng (ví dụ “Nguồn: Kết quả khảo sát của nhóm, n = 180”)</w:t>
            </w:r>
          </w:p>
        </w:tc>
      </w:tr>
      <w:tr>
        <w:trPr>
          <w:cantSplit/>
        </w:trPr>
        <w:tc>
          <w:tcPr>
            <w:tcW w:type="dxa" w:w="26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Đơn vị rõ ràng</w:t>
            </w:r>
          </w:p>
        </w:tc>
        <w:tc>
          <w:tcPr>
            <w:tcW w:type="dxa" w:w="69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Ghi đơn vị ở tiêu đề cột (%, nghìn đồng, điểm)</w:t>
            </w:r>
          </w:p>
        </w:tc>
      </w:tr>
      <w:tr>
        <w:trPr>
          <w:cantSplit/>
        </w:trPr>
        <w:tc>
          <w:tcPr>
            <w:tcW w:type="dxa" w:w="26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Sắp xếp có ý nghĩa</w:t>
            </w:r>
          </w:p>
        </w:tc>
        <w:tc>
          <w:tcPr>
            <w:tcW w:type="dxa" w:w="69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Sắp theo thứ tự tự nhiên (nhóm tuổi) hoặc từ cao xuống thấp (mức độ quan trọng)</w:t>
            </w:r>
          </w:p>
        </w:tc>
      </w:tr>
      <w:tr>
        <w:trPr>
          <w:cantSplit/>
        </w:trPr>
        <w:tc>
          <w:tcPr>
            <w:tcW w:type="dxa" w:w="26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Số thập phân thống nhất</w:t>
            </w:r>
          </w:p>
        </w:tc>
        <w:tc>
          <w:tcPr>
            <w:tcW w:type="dxa" w:w="69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Ví dụ tỷ lệ 1 chữ số thập phân, trung bình 2 chữ số; có dòng tổng khi cần</w:t>
            </w:r>
          </w:p>
        </w:tc>
      </w:tr>
      <w:tr>
        <w:trPr>
          <w:cantSplit/>
        </w:trPr>
        <w:tc>
          <w:tcPr>
            <w:tcW w:type="dxa" w:w="26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Gọn</w:t>
            </w:r>
          </w:p>
        </w:tc>
        <w:tc>
          <w:tcPr>
            <w:tcW w:type="dxa" w:w="69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Chỉ đưa số cần cho lập luận; bảng xuất nguyên từ phần mềm để ở phụ lục</w:t>
            </w:r>
          </w:p>
        </w:tc>
      </w:tr>
      <w:tr>
        <w:trPr>
          <w:cantSplit/>
        </w:trPr>
        <w:tc>
          <w:tcPr>
            <w:tcW w:type="dxa" w:w="26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Có lời diễn giải</w:t>
            </w:r>
          </w:p>
        </w:tc>
        <w:tc>
          <w:tcPr>
            <w:tcW w:type="dxa" w:w="69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Sau bảng, viết 2–3 câu nêu điểm nổi bật — không đọc lại từng con số</w:t>
            </w:r>
          </w:p>
        </w:tc>
      </w:tr>
    </w:tbl>
    <w:p>
      <w:pPr>
        <w:spacing w:after="60"/>
      </w:pPr>
    </w:p>
    <w:p>
      <w:pPr>
        <w:spacing w:after="120" w:line="300"/>
      </w:pPr>
      <w:r>
        <w:rPr>
          <w:rFonts w:ascii="Times New Roman" w:cs="Times New Roman" w:eastAsia="Times New Roman" w:hAnsi="Times New Roman"/>
          <w:i/>
          <w:iCs/>
          <w:sz w:val="26"/>
          <w:szCs w:val="26"/>
        </w:rPr>
        <w:t xml:space="preserve">Ví dụ (giả định):</w:t>
      </w:r>
    </w:p>
    <w:p>
      <w:pPr>
        <w:spacing w:after="120" w:line="300"/>
      </w:pPr>
      <w:r>
        <w:rPr>
          <w:rFonts w:ascii="Times New Roman" w:cs="Times New Roman" w:eastAsia="Times New Roman" w:hAnsi="Times New Roman"/>
          <w:b/>
          <w:bCs/>
          <w:sz w:val="26"/>
          <w:szCs w:val="26"/>
        </w:rPr>
        <w:t xml:space="preserve">Bảng 4.3.</w:t>
      </w:r>
      <w:r>
        <w:rPr>
          <w:rFonts w:ascii="Times New Roman" w:cs="Times New Roman" w:eastAsia="Times New Roman" w:hAnsi="Times New Roman"/>
          <w:sz w:val="26"/>
          <w:szCs w:val="26"/>
        </w:rPr>
        <w:t xml:space="preserve"> Điểm trung bình các khái niệm nghiên cứu (thang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57"/>
        <w:gridCol w:w="2659"/>
        <w:gridCol w:w="1662"/>
        <w:gridCol w:w="2160"/>
      </w:tblGrid>
      <w:tr>
        <w:trPr>
          <w:tblHeader/>
        </w:trPr>
        <w:tc>
          <w:tcPr>
            <w:tcW w:type="dxa" w:w="315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Khái niệm</w:t>
            </w:r>
          </w:p>
        </w:tc>
        <w:tc>
          <w:tcPr>
            <w:tcW w:type="dxa" w:w="265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Số biến quan sát</w:t>
            </w:r>
          </w:p>
        </w:tc>
        <w:tc>
          <w:tcPr>
            <w:tcW w:type="dxa" w:w="166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Trung bình</w:t>
            </w:r>
          </w:p>
        </w:tc>
        <w:tc>
          <w:tcPr>
            <w:tcW w:type="dxa" w:w="216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Độ lệch chuẩn</w:t>
            </w:r>
          </w:p>
        </w:tc>
      </w:tr>
      <w:tr>
        <w:trPr>
          <w:cantSplit/>
        </w:trPr>
        <w:tc>
          <w:tcPr>
            <w:tcW w:type="dxa" w:w="3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Chất lượng cảm nhận</w:t>
            </w:r>
          </w:p>
        </w:tc>
        <w:tc>
          <w:tcPr>
            <w:tcW w:type="dxa" w:w="26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4</w:t>
            </w:r>
          </w:p>
        </w:tc>
        <w:tc>
          <w:tcPr>
            <w:tcW w:type="dxa" w:w="16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3,95</w:t>
            </w:r>
          </w:p>
        </w:tc>
        <w:tc>
          <w:tcPr>
            <w:tcW w:type="dxa" w:w="2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0,71</w:t>
            </w:r>
          </w:p>
        </w:tc>
      </w:tr>
      <w:tr>
        <w:trPr>
          <w:cantSplit/>
        </w:trPr>
        <w:tc>
          <w:tcPr>
            <w:tcW w:type="dxa" w:w="3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Nhận thức về giá</w:t>
            </w:r>
          </w:p>
        </w:tc>
        <w:tc>
          <w:tcPr>
            <w:tcW w:type="dxa" w:w="26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3</w:t>
            </w:r>
          </w:p>
        </w:tc>
        <w:tc>
          <w:tcPr>
            <w:tcW w:type="dxa" w:w="16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3,82</w:t>
            </w:r>
          </w:p>
        </w:tc>
        <w:tc>
          <w:tcPr>
            <w:tcW w:type="dxa" w:w="2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0,80</w:t>
            </w:r>
          </w:p>
        </w:tc>
      </w:tr>
      <w:tr>
        <w:trPr>
          <w:cantSplit/>
        </w:trPr>
        <w:tc>
          <w:tcPr>
            <w:tcW w:type="dxa" w:w="3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Ý định mua</w:t>
            </w:r>
          </w:p>
        </w:tc>
        <w:tc>
          <w:tcPr>
            <w:tcW w:type="dxa" w:w="26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3</w:t>
            </w:r>
          </w:p>
        </w:tc>
        <w:tc>
          <w:tcPr>
            <w:tcW w:type="dxa" w:w="16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3,71</w:t>
            </w:r>
          </w:p>
        </w:tc>
        <w:tc>
          <w:tcPr>
            <w:tcW w:type="dxa" w:w="2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0,88</w:t>
            </w:r>
          </w:p>
        </w:tc>
      </w:tr>
    </w:tbl>
    <w:p>
      <w:pPr>
        <w:spacing w:after="60"/>
      </w:pPr>
    </w:p>
    <w:p>
      <w:pPr>
        <w:spacing w:after="120" w:line="300"/>
      </w:pPr>
      <w:r>
        <w:rPr>
          <w:rFonts w:ascii="Times New Roman" w:cs="Times New Roman" w:eastAsia="Times New Roman" w:hAnsi="Times New Roman"/>
          <w:sz w:val="26"/>
          <w:szCs w:val="26"/>
        </w:rPr>
        <w:t xml:space="preserve">Nguồn: Kết quả khảo sát của nhóm (giả định), n = 180.</w:t>
      </w:r>
    </w:p>
    <w:p>
      <w:pPr>
        <w:pStyle w:val="Heading2"/>
        <w:keepNext/>
      </w:pPr>
      <w:r>
        <w:rPr>
          <w:rFonts w:ascii="Times New Roman" w:cs="Times New Roman" w:eastAsia="Times New Roman" w:hAnsi="Times New Roman"/>
          <w:sz w:val="26"/>
          <w:szCs w:val="26"/>
        </w:rPr>
        <w:t xml:space="preserve">10.3.2 Các nguyên tắc trình bày biểu đồ</w:t>
      </w:r>
    </w:p>
    <w:p>
      <w:pPr>
        <w:spacing w:after="120" w:line="300"/>
      </w:pPr>
      <w:r>
        <w:rPr>
          <w:rFonts w:ascii="Times New Roman" w:cs="Times New Roman" w:eastAsia="Times New Roman" w:hAnsi="Times New Roman"/>
          <w:b/>
          <w:bCs/>
          <w:sz w:val="26"/>
          <w:szCs w:val="26"/>
        </w:rPr>
        <w:t xml:space="preserve">Chọn loại biểu đồ theo thông điệp: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4"/>
        <w:gridCol w:w="2467"/>
        <w:gridCol w:w="4627"/>
      </w:tblGrid>
      <w:tr>
        <w:trPr>
          <w:tblHeader/>
        </w:trPr>
        <w:tc>
          <w:tcPr>
            <w:tcW w:type="dxa" w:w="25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Muốn cho thấy</w:t>
            </w:r>
          </w:p>
        </w:tc>
        <w:tc>
          <w:tcPr>
            <w:tcW w:type="dxa" w:w="246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Loại biểu đồ</w:t>
            </w:r>
          </w:p>
        </w:tc>
        <w:tc>
          <w:tcPr>
            <w:tcW w:type="dxa" w:w="462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Lưu ý</w:t>
            </w:r>
          </w:p>
        </w:tc>
      </w:tr>
      <w:tr>
        <w:trPr>
          <w:cantSplit/>
        </w:trPr>
        <w:tc>
          <w:tcPr>
            <w:tcW w:type="dxa" w:w="25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Cơ cấu (các phần của một tổng)</w:t>
            </w:r>
          </w:p>
        </w:tc>
        <w:tc>
          <w:tcPr>
            <w:tcW w:type="dxa" w:w="24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Biểu đồ tròn hoặc cột chồng 100%</w:t>
            </w:r>
          </w:p>
        </w:tc>
        <w:tc>
          <w:tcPr>
            <w:tcW w:type="dxa" w:w="46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Biểu đồ tròn chỉ nên dùng khi có khoảng 5 phần trở xuống, tổng = 100%</w:t>
            </w:r>
          </w:p>
        </w:tc>
      </w:tr>
      <w:tr>
        <w:trPr>
          <w:cantSplit/>
        </w:trPr>
        <w:tc>
          <w:tcPr>
            <w:tcW w:type="dxa" w:w="25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So sánh giữa các nhóm/mục</w:t>
            </w:r>
          </w:p>
        </w:tc>
        <w:tc>
          <w:tcPr>
            <w:tcW w:type="dxa" w:w="24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Biểu đồ cột (đứng hoặc ngang)</w:t>
            </w:r>
          </w:p>
        </w:tc>
        <w:tc>
          <w:tcPr>
            <w:tcW w:type="dxa" w:w="46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Cột ngang khi tên mục dài; sắp xếp theo giá trị</w:t>
            </w:r>
          </w:p>
        </w:tc>
      </w:tr>
      <w:tr>
        <w:trPr>
          <w:cantSplit/>
        </w:trPr>
        <w:tc>
          <w:tcPr>
            <w:tcW w:type="dxa" w:w="25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Xu hướng theo thời gian</w:t>
            </w:r>
          </w:p>
        </w:tc>
        <w:tc>
          <w:tcPr>
            <w:tcW w:type="dxa" w:w="24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Biểu đồ đường</w:t>
            </w:r>
          </w:p>
        </w:tc>
        <w:tc>
          <w:tcPr>
            <w:tcW w:type="dxa" w:w="46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Trục hoành là thời gian, khoảng cách đều</w:t>
            </w:r>
          </w:p>
        </w:tc>
      </w:tr>
      <w:tr>
        <w:trPr>
          <w:cantSplit/>
        </w:trPr>
        <w:tc>
          <w:tcPr>
            <w:tcW w:type="dxa" w:w="25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Phân phối của một biến định lượng</w:t>
            </w:r>
          </w:p>
        </w:tc>
        <w:tc>
          <w:tcPr>
            <w:tcW w:type="dxa" w:w="24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Biểu đồ tần số (histogram)</w:t>
            </w:r>
          </w:p>
        </w:tc>
        <w:tc>
          <w:tcPr>
            <w:tcW w:type="dxa" w:w="46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Các cột liền nhau</w:t>
            </w:r>
          </w:p>
        </w:tc>
      </w:tr>
      <w:tr>
        <w:trPr>
          <w:cantSplit/>
        </w:trPr>
        <w:tc>
          <w:tcPr>
            <w:tcW w:type="dxa" w:w="25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Liên hệ giữa hai biến định lượng</w:t>
            </w:r>
          </w:p>
        </w:tc>
        <w:tc>
          <w:tcPr>
            <w:tcW w:type="dxa" w:w="24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Biểu đồ phân tán (scatter)</w:t>
            </w:r>
          </w:p>
        </w:tc>
        <w:tc>
          <w:tcPr>
            <w:tcW w:type="dxa" w:w="46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Kèm hệ số tương quan</w:t>
            </w:r>
          </w:p>
        </w:tc>
      </w:tr>
    </w:tbl>
    <w:p>
      <w:pPr>
        <w:spacing w:after="60"/>
      </w:pPr>
    </w:p>
    <w:p>
      <w:pPr>
        <w:spacing w:after="120" w:line="300"/>
      </w:pPr>
      <w:r>
        <w:rPr>
          <w:rFonts w:ascii="Times New Roman" w:cs="Times New Roman" w:eastAsia="Times New Roman" w:hAnsi="Times New Roman"/>
          <w:b/>
          <w:bCs/>
          <w:sz w:val="26"/>
          <w:szCs w:val="26"/>
        </w:rPr>
        <w:t xml:space="preserve">Nguyên tắc trình bày:</w:t>
      </w:r>
    </w:p>
    <w:p>
      <w:pPr>
        <w:pStyle w:val="ListParagraph"/>
        <w:numPr>
          <w:ilvl w:val="0"/>
          <w:numId w:val="5"/>
        </w:numPr>
        <w:spacing w:after="60" w:line="300"/>
      </w:pPr>
      <w:r>
        <w:rPr>
          <w:rFonts w:ascii="Times New Roman" w:cs="Times New Roman" w:eastAsia="Times New Roman" w:hAnsi="Times New Roman"/>
          <w:sz w:val="26"/>
          <w:szCs w:val="26"/>
        </w:rPr>
        <w:t xml:space="preserve">Đánh số “Hình 4.1”, tên hình rõ nội dung; ghi nguồn dưới hình.</w:t>
      </w:r>
    </w:p>
    <w:p>
      <w:pPr>
        <w:pStyle w:val="ListParagraph"/>
        <w:numPr>
          <w:ilvl w:val="0"/>
          <w:numId w:val="5"/>
        </w:numPr>
        <w:spacing w:after="60" w:line="300"/>
      </w:pPr>
      <w:r>
        <w:rPr>
          <w:rFonts w:ascii="Times New Roman" w:cs="Times New Roman" w:eastAsia="Times New Roman" w:hAnsi="Times New Roman"/>
          <w:sz w:val="26"/>
          <w:szCs w:val="26"/>
        </w:rPr>
        <w:t xml:space="preserve">Ghi tên trục, đơn vị, nhãn số liệu khi cần; chú thích màu rõ ràng.</w:t>
      </w:r>
    </w:p>
    <w:p>
      <w:pPr>
        <w:pStyle w:val="ListParagraph"/>
        <w:numPr>
          <w:ilvl w:val="0"/>
          <w:numId w:val="5"/>
        </w:numPr>
        <w:spacing w:after="60" w:line="300"/>
      </w:pPr>
      <w:r>
        <w:rPr>
          <w:rFonts w:ascii="Times New Roman" w:cs="Times New Roman" w:eastAsia="Times New Roman" w:hAnsi="Times New Roman"/>
          <w:b/>
          <w:bCs/>
          <w:sz w:val="26"/>
          <w:szCs w:val="26"/>
        </w:rPr>
        <w:t xml:space="preserve">Không làm sai lệch cảm nhận:</w:t>
      </w:r>
      <w:r>
        <w:rPr>
          <w:rFonts w:ascii="Times New Roman" w:cs="Times New Roman" w:eastAsia="Times New Roman" w:hAnsi="Times New Roman"/>
          <w:sz w:val="26"/>
          <w:szCs w:val="26"/>
        </w:rPr>
        <w:t xml:space="preserve"> trục tung của biểu đồ cột bắt đầu từ 0; không dùng hiệu ứng 3D làm méo tỷ lệ.</w:t>
      </w:r>
    </w:p>
    <w:p>
      <w:pPr>
        <w:pStyle w:val="ListParagraph"/>
        <w:numPr>
          <w:ilvl w:val="0"/>
          <w:numId w:val="5"/>
        </w:numPr>
        <w:spacing w:after="60" w:line="300"/>
      </w:pPr>
      <w:r>
        <w:rPr>
          <w:rFonts w:ascii="Times New Roman" w:cs="Times New Roman" w:eastAsia="Times New Roman" w:hAnsi="Times New Roman"/>
          <w:sz w:val="26"/>
          <w:szCs w:val="26"/>
        </w:rPr>
        <w:t xml:space="preserve">Đơn giản: bỏ lưới, bóng, màu không cần thiết; mỗi biểu đồ một thông điệp.</w:t>
      </w:r>
    </w:p>
    <w:p>
      <w:pPr>
        <w:pStyle w:val="ListParagraph"/>
        <w:numPr>
          <w:ilvl w:val="0"/>
          <w:numId w:val="5"/>
        </w:numPr>
        <w:spacing w:after="60" w:line="300"/>
      </w:pPr>
      <w:r>
        <w:rPr>
          <w:rFonts w:ascii="Times New Roman" w:cs="Times New Roman" w:eastAsia="Times New Roman" w:hAnsi="Times New Roman"/>
          <w:sz w:val="26"/>
          <w:szCs w:val="26"/>
        </w:rPr>
        <w:t xml:space="preserve">Không trình bày cùng một số liệu vừa bằng bảng vừa bằng biểu đồ — chọn một.</w:t>
      </w:r>
    </w:p>
    <w:p>
      <w:pPr>
        <w:pStyle w:val="ListParagraph"/>
        <w:numPr>
          <w:ilvl w:val="0"/>
          <w:numId w:val="5"/>
        </w:numPr>
        <w:spacing w:after="60" w:line="300"/>
      </w:pPr>
      <w:r>
        <w:rPr>
          <w:rFonts w:ascii="Times New Roman" w:cs="Times New Roman" w:eastAsia="Times New Roman" w:hAnsi="Times New Roman"/>
          <w:sz w:val="26"/>
          <w:szCs w:val="26"/>
        </w:rPr>
        <w:t xml:space="preserve">Biểu đồ vẫn cần lời diễn giải ngắn bên dưới.</w:t>
      </w:r>
    </w:p>
    <w:p>
      <w:pPr>
        <w:pStyle w:val="Heading1"/>
        <w:keepNext/>
      </w:pPr>
      <w:r>
        <w:rPr>
          <w:rFonts w:ascii="Times New Roman" w:cs="Times New Roman" w:eastAsia="Times New Roman" w:hAnsi="Times New Roman"/>
          <w:sz w:val="26"/>
          <w:szCs w:val="26"/>
        </w:rPr>
        <w:t xml:space="preserve">Tóm tắt bài học</w:t>
      </w:r>
    </w:p>
    <w:p>
      <w:pPr>
        <w:pStyle w:val="ListParagraph"/>
        <w:numPr>
          <w:ilvl w:val="0"/>
          <w:numId w:val="6"/>
        </w:numPr>
        <w:spacing w:after="60" w:line="300"/>
      </w:pPr>
      <w:r>
        <w:rPr>
          <w:rFonts w:ascii="Times New Roman" w:cs="Times New Roman" w:eastAsia="Times New Roman" w:hAnsi="Times New Roman"/>
          <w:sz w:val="26"/>
          <w:szCs w:val="26"/>
        </w:rPr>
        <w:t xml:space="preserve">Báo cáo là sản phẩm cuối cùng của nghiên cứu và là cơ sở ra quyết định; có bốn loại: gốc, chuyên môn kỹ thuật, cho người sử dụng, phổ biến.</w:t>
      </w:r>
    </w:p>
    <w:p>
      <w:pPr>
        <w:pStyle w:val="ListParagraph"/>
        <w:numPr>
          <w:ilvl w:val="0"/>
          <w:numId w:val="6"/>
        </w:numPr>
        <w:spacing w:after="60" w:line="300"/>
      </w:pPr>
      <w:r>
        <w:rPr>
          <w:rFonts w:ascii="Times New Roman" w:cs="Times New Roman" w:eastAsia="Times New Roman" w:hAnsi="Times New Roman"/>
          <w:sz w:val="26"/>
          <w:szCs w:val="26"/>
        </w:rPr>
        <w:t xml:space="preserve">Mười thành phần của báo cáo tương ứng với cấu trúc 5 chương (định lượng) hoặc 3 chương (định tính) của dự án.</w:t>
      </w:r>
    </w:p>
    <w:p>
      <w:pPr>
        <w:pStyle w:val="ListParagraph"/>
        <w:numPr>
          <w:ilvl w:val="0"/>
          <w:numId w:val="6"/>
        </w:numPr>
        <w:spacing w:after="60" w:line="300"/>
      </w:pPr>
      <w:r>
        <w:rPr>
          <w:rFonts w:ascii="Times New Roman" w:cs="Times New Roman" w:eastAsia="Times New Roman" w:hAnsi="Times New Roman"/>
          <w:sz w:val="26"/>
          <w:szCs w:val="26"/>
        </w:rPr>
        <w:t xml:space="preserve">Phân biệt kết quả (dữ liệu cho thấy gì), kết luận (có nghĩa gì), đề nghị (nên làm gì).</w:t>
      </w:r>
    </w:p>
    <w:p>
      <w:pPr>
        <w:pStyle w:val="ListParagraph"/>
        <w:numPr>
          <w:ilvl w:val="0"/>
          <w:numId w:val="6"/>
        </w:numPr>
        <w:spacing w:after="60" w:line="300"/>
      </w:pPr>
      <w:r>
        <w:rPr>
          <w:rFonts w:ascii="Times New Roman" w:cs="Times New Roman" w:eastAsia="Times New Roman" w:hAnsi="Times New Roman"/>
          <w:sz w:val="26"/>
          <w:szCs w:val="26"/>
        </w:rPr>
        <w:t xml:space="preserve">Bảng: tên trên, nguồn dưới, đơn vị rõ, gọn, có diễn giải.</w:t>
      </w:r>
    </w:p>
    <w:p>
      <w:pPr>
        <w:pStyle w:val="ListParagraph"/>
        <w:numPr>
          <w:ilvl w:val="0"/>
          <w:numId w:val="6"/>
        </w:numPr>
        <w:spacing w:after="60" w:line="300"/>
      </w:pPr>
      <w:r>
        <w:rPr>
          <w:rFonts w:ascii="Times New Roman" w:cs="Times New Roman" w:eastAsia="Times New Roman" w:hAnsi="Times New Roman"/>
          <w:sz w:val="26"/>
          <w:szCs w:val="26"/>
        </w:rPr>
        <w:t xml:space="preserve">Biểu đồ: chọn loại theo thông điệp, trục bắt đầu từ 0, không 3D, mỗi biểu đồ một thông điệp.</w:t>
      </w:r>
    </w:p>
    <w:p>
      <w:pPr>
        <w:pStyle w:val="Heading1"/>
        <w:keepNext/>
      </w:pPr>
      <w:r>
        <w:rPr>
          <w:rFonts w:ascii="Times New Roman" w:cs="Times New Roman" w:eastAsia="Times New Roman" w:hAnsi="Times New Roman"/>
          <w:sz w:val="26"/>
          <w:szCs w:val="26"/>
        </w:rPr>
        <w:t xml:space="preserve">Thuật ngữ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17"/>
        <w:gridCol w:w="4721"/>
      </w:tblGrid>
      <w:tr>
        <w:trPr>
          <w:tblHeader/>
        </w:trPr>
        <w:tc>
          <w:tcPr>
            <w:tcW w:type="dxa" w:w="491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Tiếng Việt</w:t>
            </w:r>
          </w:p>
        </w:tc>
        <w:tc>
          <w:tcPr>
            <w:tcW w:type="dxa" w:w="472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Tiếng Anh</w:t>
            </w:r>
          </w:p>
        </w:tc>
      </w:tr>
      <w:tr>
        <w:trPr>
          <w:cantSplit/>
        </w:trPr>
        <w:tc>
          <w:tcPr>
            <w:tcW w:type="dxa" w:w="49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Báo cáo nghiên cứu</w:t>
            </w:r>
          </w:p>
        </w:tc>
        <w:tc>
          <w:tcPr>
            <w:tcW w:type="dxa" w:w="472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Research report</w:t>
            </w:r>
          </w:p>
        </w:tc>
      </w:tr>
      <w:tr>
        <w:trPr>
          <w:cantSplit/>
        </w:trPr>
        <w:tc>
          <w:tcPr>
            <w:tcW w:type="dxa" w:w="49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Tóm lược cho lãnh đạo</w:t>
            </w:r>
          </w:p>
        </w:tc>
        <w:tc>
          <w:tcPr>
            <w:tcW w:type="dxa" w:w="472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Executive summary</w:t>
            </w:r>
          </w:p>
        </w:tc>
      </w:tr>
      <w:tr>
        <w:trPr>
          <w:cantSplit/>
        </w:trPr>
        <w:tc>
          <w:tcPr>
            <w:tcW w:type="dxa" w:w="49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Phương pháp luận</w:t>
            </w:r>
          </w:p>
        </w:tc>
        <w:tc>
          <w:tcPr>
            <w:tcW w:type="dxa" w:w="472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Methodology</w:t>
            </w:r>
          </w:p>
        </w:tc>
      </w:tr>
      <w:tr>
        <w:trPr>
          <w:cantSplit/>
        </w:trPr>
        <w:tc>
          <w:tcPr>
            <w:tcW w:type="dxa" w:w="49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Hàm ý quản trị</w:t>
            </w:r>
          </w:p>
        </w:tc>
        <w:tc>
          <w:tcPr>
            <w:tcW w:type="dxa" w:w="472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Managerial implications</w:t>
            </w:r>
          </w:p>
        </w:tc>
      </w:tr>
      <w:tr>
        <w:trPr>
          <w:cantSplit/>
        </w:trPr>
        <w:tc>
          <w:tcPr>
            <w:tcW w:type="dxa" w:w="49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Hạn chế</w:t>
            </w:r>
          </w:p>
        </w:tc>
        <w:tc>
          <w:tcPr>
            <w:tcW w:type="dxa" w:w="472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Limitations</w:t>
            </w:r>
          </w:p>
        </w:tc>
      </w:tr>
      <w:tr>
        <w:trPr>
          <w:cantSplit/>
        </w:trPr>
        <w:tc>
          <w:tcPr>
            <w:tcW w:type="dxa" w:w="49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Phụ lục</w:t>
            </w:r>
          </w:p>
        </w:tc>
        <w:tc>
          <w:tcPr>
            <w:tcW w:type="dxa" w:w="472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Appendix</w:t>
            </w:r>
          </w:p>
        </w:tc>
      </w:tr>
      <w:tr>
        <w:trPr>
          <w:cantSplit/>
        </w:trPr>
        <w:tc>
          <w:tcPr>
            <w:tcW w:type="dxa" w:w="49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Biểu đồ tần số / phân tán</w:t>
            </w:r>
          </w:p>
        </w:tc>
        <w:tc>
          <w:tcPr>
            <w:tcW w:type="dxa" w:w="472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Histogram / scatter plot</w:t>
            </w:r>
          </w:p>
        </w:tc>
      </w:tr>
    </w:tbl>
    <w:p>
      <w:pPr>
        <w:spacing w:after="60"/>
      </w:pPr>
    </w:p>
    <w:p>
      <w:pPr>
        <w:pStyle w:val="Heading1"/>
        <w:keepNext/>
      </w:pPr>
      <w:r>
        <w:rPr>
          <w:rFonts w:ascii="Times New Roman" w:cs="Times New Roman" w:eastAsia="Times New Roman" w:hAnsi="Times New Roman"/>
          <w:sz w:val="26"/>
          <w:szCs w:val="26"/>
        </w:rPr>
        <w:t xml:space="preserve">Câu hỏi ôn tập</w:t>
      </w:r>
    </w:p>
    <w:p>
      <w:pPr>
        <w:pStyle w:val="ListParagraph"/>
        <w:numPr>
          <w:ilvl w:val="0"/>
          <w:numId w:val="7"/>
        </w:numPr>
        <w:spacing w:after="60" w:line="300"/>
      </w:pPr>
      <w:r>
        <w:rPr>
          <w:rFonts w:ascii="Times New Roman" w:cs="Times New Roman" w:eastAsia="Times New Roman" w:hAnsi="Times New Roman"/>
          <w:sz w:val="26"/>
          <w:szCs w:val="26"/>
        </w:rPr>
        <w:t xml:space="preserve">Vì sao phần tóm lược viết sau cùng nhưng đặt đầu tiên?</w:t>
      </w:r>
    </w:p>
    <w:p>
      <w:pPr>
        <w:pStyle w:val="ListParagraph"/>
        <w:numPr>
          <w:ilvl w:val="0"/>
          <w:numId w:val="7"/>
        </w:numPr>
        <w:spacing w:after="60" w:line="300"/>
      </w:pPr>
      <w:r>
        <w:rPr>
          <w:rFonts w:ascii="Times New Roman" w:cs="Times New Roman" w:eastAsia="Times New Roman" w:hAnsi="Times New Roman"/>
          <w:sz w:val="26"/>
          <w:szCs w:val="26"/>
        </w:rPr>
        <w:t xml:space="preserve">Phân biệt kết quả, kết luận và đề nghị bằng một ví dụ từ dự án của nhóm bạn.</w:t>
      </w:r>
    </w:p>
    <w:p>
      <w:pPr>
        <w:pStyle w:val="ListParagraph"/>
        <w:numPr>
          <w:ilvl w:val="0"/>
          <w:numId w:val="7"/>
        </w:numPr>
        <w:spacing w:after="60" w:line="300"/>
      </w:pPr>
      <w:r>
        <w:rPr>
          <w:rFonts w:ascii="Times New Roman" w:cs="Times New Roman" w:eastAsia="Times New Roman" w:hAnsi="Times New Roman"/>
          <w:sz w:val="26"/>
          <w:szCs w:val="26"/>
        </w:rPr>
        <w:t xml:space="preserve">Chọn loại biểu đồ cho: (a) cơ cấu giới tính của mẫu; (b) điểm trung bình 6 yếu tố; (c) doanh số 12 tháng; (d) liên hệ giữa số giờ dùng mạng xã hội và chi tiêu mua sắm trực tuyến.</w:t>
      </w:r>
    </w:p>
    <w:p>
      <w:pPr>
        <w:pStyle w:val="ListParagraph"/>
        <w:numPr>
          <w:ilvl w:val="0"/>
          <w:numId w:val="7"/>
        </w:numPr>
        <w:spacing w:after="60" w:line="300"/>
      </w:pPr>
      <w:r>
        <w:rPr>
          <w:rFonts w:ascii="Times New Roman" w:cs="Times New Roman" w:eastAsia="Times New Roman" w:hAnsi="Times New Roman"/>
          <w:sz w:val="26"/>
          <w:szCs w:val="26"/>
        </w:rPr>
        <w:t xml:space="preserve">Một biểu đồ cột có trục tung bắt đầu từ 3,5 thay vì 0. Điều này gây hiểu lầm thế nào?</w:t>
      </w:r>
    </w:p>
    <w:p>
      <w:pPr>
        <w:pStyle w:val="ListParagraph"/>
        <w:numPr>
          <w:ilvl w:val="0"/>
          <w:numId w:val="7"/>
        </w:numPr>
        <w:spacing w:after="60" w:line="300"/>
      </w:pPr>
      <w:r>
        <w:rPr>
          <w:rFonts w:ascii="Times New Roman" w:cs="Times New Roman" w:eastAsia="Times New Roman" w:hAnsi="Times New Roman"/>
          <w:sz w:val="26"/>
          <w:szCs w:val="26"/>
        </w:rPr>
        <w:t xml:space="preserve">Nêu 3 lỗi thường gặp khi trình bày bảng trong tiểu luận sinh viên và cách sửa.</w:t>
      </w:r>
    </w:p>
    <w:p>
      <w:pPr>
        <w:pStyle w:val="Heading1"/>
        <w:keepNext/>
      </w:pPr>
      <w:r>
        <w:rPr>
          <w:rFonts w:ascii="Times New Roman" w:cs="Times New Roman" w:eastAsia="Times New Roman" w:hAnsi="Times New Roman"/>
          <w:sz w:val="26"/>
          <w:szCs w:val="26"/>
        </w:rPr>
        <w:t xml:space="preserve">Danh sách tự kiểm tra báo cáo cuối kỳ</w:t>
      </w:r>
    </w:p>
    <w:p>
      <w:pPr>
        <w:spacing w:after="120" w:line="300"/>
      </w:pPr>
      <w:r>
        <w:rPr>
          <w:rFonts w:ascii="Times New Roman" w:cs="Times New Roman" w:eastAsia="Times New Roman" w:hAnsi="Times New Roman"/>
          <w:b/>
          <w:bCs/>
          <w:sz w:val="26"/>
          <w:szCs w:val="26"/>
        </w:rPr>
        <w:t xml:space="preserve">Nội dung</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Mục tiêu, câu hỏi nghiên cứu ở Chương 1 được trả lời đầy đủ ở chương kết luận</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Chương phương pháp nêu đúng phương pháp chọn mẫu, cỡ mẫu, công cụ đo (có nguồn thang đo), cách phân tích</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Kết quả có số phiếu hợp lệ, đặc điểm mẫu, thống kê mô tả, phân tích nhị biến (định lượng) hoặc bảng chủ đề kèm trích dẫn đã ẩn danh (định tính)</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Kết luận về giả thuyết dùng đúng cách nói; không kết luận nhân quả từ tương quan</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Hàm ý quản trị bám vào kết quả, cụ thể, khả thi</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Có mục hạn chế và hướng nghiên cứu tiếp theo</w:t>
      </w:r>
    </w:p>
    <w:p>
      <w:pPr>
        <w:spacing w:after="120" w:line="300"/>
      </w:pPr>
      <w:r>
        <w:rPr>
          <w:rFonts w:ascii="Times New Roman" w:cs="Times New Roman" w:eastAsia="Times New Roman" w:hAnsi="Times New Roman"/>
          <w:b/>
          <w:bCs/>
          <w:sz w:val="26"/>
          <w:szCs w:val="26"/>
        </w:rPr>
        <w:t xml:space="preserve">Hình thức và liêm chính</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Bảng, hình đánh số theo chương, có tên và nguồn</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Trích dẫn trong bài và danh mục tài liệu tham khảo đúng APA 7, khớp nhau hai chiều</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Mọi tài liệu trích dẫn đều có thật và nhóm đã đọc</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Mọi con số lấy từ kết quả phần mềm của nhóm (đính kèm phụ lục)</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Phụ lục có bảng hỏi/dàn bài, codebook, kết quả gốc</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Khai báo sử dụng AI và nhật ký AI đầy đủ</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Dữ liệu người tham gia đã ẩn danh</w:t>
      </w:r>
    </w:p>
    <w:p>
      <w:pPr>
        <w:pStyle w:val="Heading1"/>
        <w:keepNext/>
      </w:pPr>
      <w:r>
        <w:rPr>
          <w:rFonts w:ascii="Times New Roman" w:cs="Times New Roman" w:eastAsia="Times New Roman" w:hAnsi="Times New Roman"/>
          <w:sz w:val="26"/>
          <w:szCs w:val="26"/>
        </w:rPr>
        <w:t xml:space="preserve">Tài liệu tham khảo</w:t>
      </w:r>
    </w:p>
    <w:p>
      <w:pPr>
        <w:spacing w:after="120" w:line="300"/>
      </w:pPr>
      <w:r>
        <w:rPr>
          <w:rFonts w:ascii="Times New Roman" w:cs="Times New Roman" w:eastAsia="Times New Roman" w:hAnsi="Times New Roman"/>
          <w:sz w:val="26"/>
          <w:szCs w:val="26"/>
        </w:rPr>
        <w:t xml:space="preserve">American Psychological Association. (2020). </w:t>
      </w:r>
      <w:r>
        <w:rPr>
          <w:rFonts w:ascii="Times New Roman" w:cs="Times New Roman" w:eastAsia="Times New Roman" w:hAnsi="Times New Roman"/>
          <w:i/>
          <w:iCs/>
          <w:sz w:val="26"/>
          <w:szCs w:val="26"/>
        </w:rPr>
        <w:t xml:space="preserve">Publication manual of the American Psychological Association</w:t>
      </w:r>
      <w:r>
        <w:rPr>
          <w:rFonts w:ascii="Times New Roman" w:cs="Times New Roman" w:eastAsia="Times New Roman" w:hAnsi="Times New Roman"/>
          <w:sz w:val="26"/>
          <w:szCs w:val="26"/>
        </w:rPr>
        <w:t xml:space="preserve"> (7th ed.). </w:t>
      </w:r>
      <w:r>
        <w:rPr>
          <w:rFonts w:ascii="Times New Roman" w:cs="Times New Roman" w:eastAsia="Times New Roman" w:hAnsi="Times New Roman"/>
          <w:color w:val="1F4E79"/>
          <w:sz w:val="26"/>
          <w:szCs w:val="26"/>
          <w:u w:val="single"/>
        </w:rPr>
        <w:t xml:space="preserve">https://doi.org/10.1037/0000165-000</w:t>
      </w:r>
    </w:p>
    <w:p>
      <w:pPr>
        <w:spacing w:after="120" w:line="300"/>
      </w:pPr>
      <w:r>
        <w:rPr>
          <w:rFonts w:ascii="Times New Roman" w:cs="Times New Roman" w:eastAsia="Times New Roman" w:hAnsi="Times New Roman"/>
          <w:sz w:val="26"/>
          <w:szCs w:val="26"/>
        </w:rPr>
        <w:t xml:space="preserve">Brown, T. J., Suter, T. A., &amp; Churchill, G. A. (2014). </w:t>
      </w:r>
      <w:r>
        <w:rPr>
          <w:rFonts w:ascii="Times New Roman" w:cs="Times New Roman" w:eastAsia="Times New Roman" w:hAnsi="Times New Roman"/>
          <w:i/>
          <w:iCs/>
          <w:sz w:val="26"/>
          <w:szCs w:val="26"/>
        </w:rPr>
        <w:t xml:space="preserve">Basic marketing research: Customer insights and managerial action</w:t>
      </w:r>
      <w:r>
        <w:rPr>
          <w:rFonts w:ascii="Times New Roman" w:cs="Times New Roman" w:eastAsia="Times New Roman" w:hAnsi="Times New Roman"/>
          <w:sz w:val="26"/>
          <w:szCs w:val="26"/>
        </w:rPr>
        <w:t xml:space="preserve"> (8th ed.). Cengage Learning.</w:t>
      </w:r>
    </w:p>
    <w:p>
      <w:pPr>
        <w:spacing w:after="120" w:line="300"/>
      </w:pPr>
      <w:r>
        <w:rPr>
          <w:rFonts w:ascii="Times New Roman" w:cs="Times New Roman" w:eastAsia="Times New Roman" w:hAnsi="Times New Roman"/>
          <w:sz w:val="26"/>
          <w:szCs w:val="26"/>
        </w:rPr>
        <w:t xml:space="preserve">Malhotra, N. K. (2019). </w:t>
      </w:r>
      <w:r>
        <w:rPr>
          <w:rFonts w:ascii="Times New Roman" w:cs="Times New Roman" w:eastAsia="Times New Roman" w:hAnsi="Times New Roman"/>
          <w:i/>
          <w:iCs/>
          <w:sz w:val="26"/>
          <w:szCs w:val="26"/>
        </w:rPr>
        <w:t xml:space="preserve">Marketing research: An applied orientation</w:t>
      </w:r>
      <w:r>
        <w:rPr>
          <w:rFonts w:ascii="Times New Roman" w:cs="Times New Roman" w:eastAsia="Times New Roman" w:hAnsi="Times New Roman"/>
          <w:sz w:val="26"/>
          <w:szCs w:val="26"/>
        </w:rPr>
        <w:t xml:space="preserve"> (7th ed.). Pearson.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F7F7F"/>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F7F7F"/>
        <w:sz w:val="18"/>
        <w:szCs w:val="18"/>
      </w:rPr>
      <w:t xml:space="preserve">MKT1107 · Bài 10: Báo cáo kết quả nghiên cứu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340"/>
      </w:pPr>
    </w:lvl>
    <w:lvl w:ilvl="1" w15:tentative="1">
      <w:start w:val="1"/>
      <w:numFmt w:val="bullet"/>
      <w:lvlText w:val="–"/>
      <w:lvlJc w:val="left"/>
      <w:pPr>
        <w:ind w:left="1134" w:hanging="340"/>
      </w:pPr>
    </w:lvl>
    <w:lvl w:ilvl="2" w15:tentative="1">
      <w:start w:val="1"/>
      <w:numFmt w:val="bullet"/>
      <w:lvlText w:val="·"/>
      <w:lvlJc w:val="left"/>
      <w:pPr>
        <w:ind w:left="1701" w:hanging="340"/>
      </w:pPr>
    </w:lvl>
  </w:abstractNum>
  <w:abstractNum w:abstractNumId="3" w15:restartNumberingAfterBreak="0">
    <w:multiLevelType w:val="hybridMultilevel"/>
    <w:lvl w:ilvl="0" w15:tentative="1">
      <w:start w:val="1"/>
      <w:numFmt w:val="decimal"/>
      <w:lvlText w:val="%1."/>
      <w:lvlJc w:val="left"/>
      <w:pPr>
        <w:ind w:left="567" w:hanging="340"/>
      </w:pPr>
    </w:lvl>
    <w:lvl w:ilvl="1" w15:tentative="1">
      <w:start w:val="1"/>
      <w:numFmt w:val="lowerLetter"/>
      <w:lvlText w:val="%2."/>
      <w:lvlJc w:val="left"/>
      <w:pPr>
        <w:ind w:left="1134" w:hanging="340"/>
      </w:pPr>
    </w:lvl>
    <w:lvl w:ilvl="2" w15:tentative="1">
      <w:start w:val="1"/>
      <w:numFmt w:val="lowerRoman"/>
      <w:lvlText w:val="%3."/>
      <w:lvlJc w:val="left"/>
      <w:pPr>
        <w:ind w:left="1701"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Times New Roman" w:cs="Times New Roman" w:eastAsia="Times New Roman" w:hAnsi="Times New Roman"/>
      <w:b/>
      <w:bCs/>
      <w:color w:val="1F4E79"/>
      <w:sz w:val="36"/>
      <w:szCs w:val="36"/>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spacing w:after="100" w:before="240"/>
      <w:outlineLvl w:val="1"/>
    </w:pPr>
    <w:rPr>
      <w:rFonts w:ascii="Times New Roman" w:cs="Times New Roman" w:eastAsia="Times New Roman" w:hAnsi="Times New Roman"/>
      <w:b/>
      <w:bCs/>
      <w:color w:val="2E5D8A"/>
      <w:sz w:val="27"/>
      <w:szCs w:val="27"/>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i/>
      <w:iCs/>
      <w:color w:val="404040"/>
      <w:sz w:val="26"/>
      <w:szCs w:val="26"/>
    </w:rPr>
  </w:style>
  <w:style w:type="paragraph" w:styleId="Heading4">
    <w:name w:val="Heading 4"/>
    <w:basedOn w:val="Normal"/>
    <w:next w:val="Normal"/>
    <w:qFormat/>
    <w:pPr>
      <w:spacing w:after="60" w:before="160"/>
      <w:outlineLvl w:val="3"/>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MKT1107 · Bài 10: Báo cáo kết quả nghiên cứu — Tài liệu học tập</dc:title>
  <dc:creator>Đoàn Nguyễn Bảo Quyên</dc:creator>
  <cp:lastModifiedBy>Un-named</cp:lastModifiedBy>
  <cp:revision>1</cp:revision>
  <dcterms:created xsi:type="dcterms:W3CDTF">2026-10-13T10:06:47.267Z</dcterms:created>
  <dcterms:modified xsi:type="dcterms:W3CDTF">2026-10-13T10:06:47.267Z</dcterms:modified>
</cp:coreProperties>
</file>

<file path=docProps/custom.xml><?xml version="1.0" encoding="utf-8"?>
<Properties xmlns="http://schemas.openxmlformats.org/officeDocument/2006/custom-properties" xmlns:vt="http://schemas.openxmlformats.org/officeDocument/2006/docPropsVTypes"/>
</file>