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Harry Brookes Allen Museum of Anatomy and Pathology</w:t>
      </w:r>
    </w:p>
    <w:p>
      <w:pPr>
        <w:pStyle w:val="Heading2"/>
      </w:pPr>
      <w:r>
        <w:t>Summary</w:t>
      </w:r>
    </w:p>
    <w:p>
      <w:r>
        <w:t>Anatomical and pathological specimens, models and teaching collections supporting medical education and research.</w:t>
      </w:r>
    </w:p>
    <w:p>
      <w:pPr>
        <w:pStyle w:val="Heading2"/>
      </w:pPr>
      <w:r>
        <w:t>About this collection</w:t>
      </w:r>
    </w:p>
    <w:p>
      <w:r>
        <w:t>The Harry Brookes Allen Museum of Anatomy and Pathology is one of Australia's largest collections of human tissue specimens, animal anatomy specimens and historical anatomical models, offering students and researchers a unique insight into the human body. Although the museum is not normally open to the public, tours of the museum are available for biology and medical professionals and students.</w:t>
      </w:r>
    </w:p>
    <w:p>
      <w:pPr>
        <w:pStyle w:val="Heading2"/>
      </w:pPr>
      <w:r>
        <w:t>Rights / Advisory language</w:t>
      </w:r>
    </w:p>
    <w:p>
      <w:r>
        <w:t>Contains medical/anatomical content advisory.</w:t>
      </w:r>
    </w:p>
    <w:p>
      <w:pPr>
        <w:pStyle w:val="Heading2"/>
      </w:pPr>
      <w:r>
        <w:t>Collection details</w:t>
      </w:r>
    </w:p>
    <w:tbl>
      <w:tblPr>
        <w:tblStyle w:val="LightGrid-Accent1"/>
        <w:tblW w:type="auto" w:w="0"/>
        <w:tblLook w:firstColumn="1" w:firstRow="1" w:lastColumn="0" w:lastRow="0" w:noHBand="0" w:noVBand="1" w:val="04A0"/>
      </w:tblPr>
      <w:tblGrid>
        <w:gridCol w:w="4320"/>
        <w:gridCol w:w="4320"/>
      </w:tblGrid>
      <w:tr>
        <w:tc>
          <w:tcPr>
            <w:tcW w:type="dxa" w:w="4320"/>
          </w:tcPr>
          <w:p>
            <w:r>
              <w:t>Total items</w:t>
            </w:r>
          </w:p>
        </w:tc>
        <w:tc>
          <w:tcPr>
            <w:tcW w:type="dxa" w:w="4320"/>
          </w:tcPr>
          <w:p>
            <w:r>
              <w:t>4,600</w:t>
            </w:r>
          </w:p>
        </w:tc>
      </w:tr>
      <w:tr>
        <w:tc>
          <w:tcPr>
            <w:tcW w:type="dxa" w:w="4320"/>
          </w:tcPr>
          <w:p>
            <w:r>
              <w:t>Holding institution</w:t>
            </w:r>
          </w:p>
        </w:tc>
        <w:tc>
          <w:tcPr>
            <w:tcW w:type="dxa" w:w="4320"/>
          </w:tcPr>
          <w:p>
            <w:r>
              <w:t>Department of Anatomy and Physiology</w:t>
            </w:r>
          </w:p>
        </w:tc>
      </w:tr>
      <w:tr>
        <w:tc>
          <w:tcPr>
            <w:tcW w:type="dxa" w:w="4320"/>
          </w:tcPr>
          <w:p>
            <w:r>
              <w:t>Physical location</w:t>
            </w:r>
          </w:p>
        </w:tc>
        <w:tc>
          <w:tcPr>
            <w:tcW w:type="dxa" w:w="4320"/>
          </w:tcPr>
          <w:p>
            <w:r>
              <w:t>University of Melbourne, Medical Building, Corner of Grattan Street and Royal Parade, Parkville 3052, Victoria. The Museum is located on Level 3 East of the main Medical Building (Building 181). Wheel chair access, toilets, parking and cafes are available on campus. The Museum is not open to the general public. Swipe card access is provided to students enrolled in relevant subjects.</w:t>
            </w:r>
          </w:p>
        </w:tc>
      </w:tr>
      <w:tr>
        <w:tc>
          <w:tcPr>
            <w:tcW w:type="dxa" w:w="4320"/>
          </w:tcPr>
          <w:p>
            <w:r>
              <w:t>Date range</w:t>
            </w:r>
          </w:p>
        </w:tc>
        <w:tc>
          <w:tcPr>
            <w:tcW w:type="dxa" w:w="4320"/>
          </w:tcPr>
          <w:p>
            <w:r>
              <w:t>1860 – present</w:t>
            </w:r>
          </w:p>
        </w:tc>
      </w:tr>
      <w:tr>
        <w:tc>
          <w:tcPr>
            <w:tcW w:type="dxa" w:w="4320"/>
          </w:tcPr>
          <w:p>
            <w:r>
              <w:t>Languages</w:t>
            </w:r>
          </w:p>
        </w:tc>
        <w:tc>
          <w:tcPr>
            <w:tcW w:type="dxa" w:w="4320"/>
          </w:tcPr>
          <w:p>
            <w:r>
              <w:t>English</w:t>
            </w:r>
          </w:p>
        </w:tc>
      </w:tr>
      <w:tr>
        <w:tc>
          <w:tcPr>
            <w:tcW w:type="dxa" w:w="4320"/>
          </w:tcPr>
          <w:p>
            <w:r>
              <w:t>Formats held</w:t>
            </w:r>
          </w:p>
        </w:tc>
        <w:tc>
          <w:tcPr>
            <w:tcW w:type="dxa" w:w="4320"/>
          </w:tcPr>
          <w:p>
            <w:r>
              <w:t>Specimens, Models</w:t>
            </w:r>
          </w:p>
        </w:tc>
      </w:tr>
    </w:tbl>
    <w:p>
      <w:pPr>
        <w:pStyle w:val="Heading2"/>
      </w:pPr>
      <w:r>
        <w:t>Visit details</w:t>
      </w:r>
    </w:p>
    <w:p>
      <w:r>
        <w:rPr>
          <w:b/>
        </w:rPr>
        <w:t xml:space="preserve">Opening hours: </w:t>
      </w:r>
      <w:r>
        <w:t>Monday to Friday: 9:00am to 5:00pm. Closed on weekends and public holidays</w:t>
      </w:r>
    </w:p>
    <w:p>
      <w:r>
        <w:rPr>
          <w:b/>
        </w:rPr>
        <w:t xml:space="preserve">Enquiries: </w:t>
      </w:r>
      <w:r>
        <w:t>MDHS-museum@unimelb.edu.au  |  +61 3 8344 5805</w:t>
      </w:r>
    </w:p>
    <w:p>
      <w:pPr>
        <w:pStyle w:val="Heading2"/>
      </w:pPr>
      <w:r>
        <w:t>External collection link</w:t>
      </w:r>
    </w:p>
    <w:p>
      <w:r>
        <w:t>https://collections.mdhs.unimelb.edu.au/explore</w:t>
      </w:r>
    </w:p>
    <w:p>
      <w:pPr>
        <w:pStyle w:val="Heading2"/>
      </w:pPr>
      <w:r>
        <w:t>Source</w:t>
      </w:r>
    </w:p>
    <w:p>
      <w:r>
        <w:t>Content sourced from the CCS prototype v0.2 data file (CCS-prototype-2026-v0.2-main/data.js), cross-checked against the live CCS collection landing page template, as the canonical content source referenced by Jira CCS-189 ("Create collection landing page content"). Figures (total items, dates) are prototype placeholder estimates and should be verified against the authoritative collection management system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