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EC18 — PAID BUSINESS ASSISTANT, STRUCTURED ACTIONS, BUSINESS INTELLIGENCE, AND REALTIME VOICE</w:t>
      </w:r>
    </w:p>
    <w:p>
      <w:pPr>
        <w:pStyle w:val="Subtitle"/>
        <w:jc w:val="center"/>
      </w:pPr>
      <w:r>
        <w:t>Shop-aware conversational add-on built on the shared capability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Product boundary</w:t>
      </w:r>
    </w:p>
    <w:p>
      <w:pPr>
        <w:pStyle w:val="ListBullet"/>
      </w:pPr>
      <w:r>
        <w:t>Separately entitled paid add-on</w:t>
      </w:r>
    </w:p>
    <w:p>
      <w:pPr>
        <w:pStyle w:val="ListBullet"/>
      </w:pPr>
      <w:r>
        <w:t>Does not replace Studio tools</w:t>
      </w:r>
    </w:p>
    <w:p>
      <w:pPr>
        <w:pStyle w:val="ListBullet"/>
      </w:pPr>
      <w:r>
        <w:t>Uses same capability registry, context, action service, prompts, credits, history, and audit</w:t>
      </w:r>
    </w:p>
    <w:p>
      <w:pPr>
        <w:pStyle w:val="ListBullet"/>
      </w:pPr>
      <w:r>
        <w:t>General advice may use model knowledge; shop-specific answers require approved data tools</w:t>
      </w:r>
    </w:p>
    <w:p>
      <w:pPr>
        <w:pStyle w:val="Heading1"/>
      </w:pPr>
      <w:r>
        <w:t>2. Required interaction model</w:t>
      </w:r>
    </w:p>
    <w:p>
      <w:pPr>
        <w:pStyle w:val="ListBullet"/>
      </w:pPr>
      <w:r>
        <w:t>Quick actions</w:t>
      </w:r>
    </w:p>
    <w:p>
      <w:pPr>
        <w:pStyle w:val="ListBullet"/>
      </w:pPr>
      <w:r>
        <w:t>Natural-language questions</w:t>
      </w:r>
    </w:p>
    <w:p>
      <w:pPr>
        <w:pStyle w:val="ListBullet"/>
      </w:pPr>
      <w:r>
        <w:t>Follow-up context</w:t>
      </w:r>
    </w:p>
    <w:p>
      <w:pPr>
        <w:pStyle w:val="ListBullet"/>
      </w:pPr>
      <w:r>
        <w:t>Multi-step planning</w:t>
      </w:r>
    </w:p>
    <w:p>
      <w:pPr>
        <w:pStyle w:val="ListBullet"/>
      </w:pPr>
      <w:r>
        <w:t>Preview/edit/confirm</w:t>
      </w:r>
    </w:p>
    <w:p>
      <w:pPr>
        <w:pStyle w:val="ListBullet"/>
      </w:pPr>
      <w:r>
        <w:t>Bulk actions</w:t>
      </w:r>
    </w:p>
    <w:p>
      <w:pPr>
        <w:pStyle w:val="ListBullet"/>
      </w:pPr>
      <w:r>
        <w:t>Routines</w:t>
      </w:r>
    </w:p>
    <w:p>
      <w:pPr>
        <w:pStyle w:val="ListBullet"/>
      </w:pPr>
      <w:r>
        <w:t>Suggestions</w:t>
      </w:r>
    </w:p>
    <w:p>
      <w:pPr>
        <w:pStyle w:val="ListBullet"/>
      </w:pPr>
      <w:r>
        <w:t>Proactive insights</w:t>
      </w:r>
    </w:p>
    <w:p>
      <w:pPr>
        <w:pStyle w:val="ListBullet"/>
      </w:pPr>
      <w:r>
        <w:t>Modes for owner, operations, finance, production, and workforce</w:t>
      </w:r>
    </w:p>
    <w:p>
      <w:pPr>
        <w:pStyle w:val="Heading1"/>
      </w:pPr>
      <w:r>
        <w:t>3. Business intelligence examples</w:t>
      </w:r>
    </w:p>
    <w:p>
      <w:pPr>
        <w:pStyle w:val="ListBullet"/>
      </w:pPr>
      <w:r>
        <w:t>Where are we losing money?</w:t>
      </w:r>
    </w:p>
    <w:p>
      <w:pPr>
        <w:pStyle w:val="ListBullet"/>
      </w:pPr>
      <w:r>
        <w:t>How can apparel margin improve?</w:t>
      </w:r>
    </w:p>
    <w:p>
      <w:pPr>
        <w:pStyle w:val="ListBullet"/>
      </w:pPr>
      <w:r>
        <w:t>How much did we make this week?</w:t>
      </w:r>
    </w:p>
    <w:p>
      <w:pPr>
        <w:pStyle w:val="ListBullet"/>
      </w:pPr>
      <w:r>
        <w:t>Who is working today?</w:t>
      </w:r>
    </w:p>
    <w:p>
      <w:pPr>
        <w:pStyle w:val="ListBullet"/>
      </w:pPr>
      <w:r>
        <w:t>What time is a vehicle arriving?</w:t>
      </w:r>
    </w:p>
    <w:p>
      <w:pPr>
        <w:pStyle w:val="ListBullet"/>
      </w:pPr>
      <w:r>
        <w:t>Create a production report</w:t>
      </w:r>
    </w:p>
    <w:p>
      <w:pPr>
        <w:pStyle w:val="ListBullet"/>
      </w:pPr>
      <w:r>
        <w:t>Print the latest invoice</w:t>
      </w:r>
    </w:p>
    <w:p>
      <w:pPr>
        <w:pStyle w:val="ListBullet"/>
      </w:pPr>
      <w:r>
        <w:t>Create and email a report</w:t>
      </w:r>
    </w:p>
    <w:p>
      <w:pPr>
        <w:pStyle w:val="Heading1"/>
      </w:pPr>
      <w:r>
        <w:t>4. Action safety</w:t>
      </w:r>
    </w:p>
    <w:p>
      <w:pPr>
        <w:pStyle w:val="ListBullet"/>
      </w:pPr>
      <w:r>
        <w:t>Backend permissions</w:t>
      </w:r>
    </w:p>
    <w:p>
      <w:pPr>
        <w:pStyle w:val="ListBullet"/>
      </w:pPr>
      <w:r>
        <w:t>Tenant scope</w:t>
      </w:r>
    </w:p>
    <w:p>
      <w:pPr>
        <w:pStyle w:val="ListBullet"/>
      </w:pPr>
      <w:r>
        <w:t>Structured schemas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Preview and confirmation for write/send/export/print/destructive actions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Never claim an action succeeded without canonical service confirmation</w:t>
      </w:r>
    </w:p>
    <w:p>
      <w:pPr>
        <w:pStyle w:val="Heading1"/>
      </w:pPr>
      <w:r>
        <w:t>5. Realtime voice</w:t>
      </w:r>
    </w:p>
    <w:p>
      <w:pPr>
        <w:pStyle w:val="ListBullet"/>
      </w:pPr>
      <w:r>
        <w:t>Browser WebRTC</w:t>
      </w:r>
    </w:p>
    <w:p>
      <w:pPr>
        <w:pStyle w:val="ListBullet"/>
      </w:pPr>
      <w:r>
        <w:t>Short-lived credentials</w:t>
      </w:r>
    </w:p>
    <w:p>
      <w:pPr>
        <w:pStyle w:val="ListBullet"/>
      </w:pPr>
      <w:r>
        <w:t>Streaming</w:t>
      </w:r>
    </w:p>
    <w:p>
      <w:pPr>
        <w:pStyle w:val="ListBullet"/>
      </w:pPr>
      <w:r>
        <w:t>VAD</w:t>
      </w:r>
    </w:p>
    <w:p>
      <w:pPr>
        <w:pStyle w:val="ListBullet"/>
      </w:pPr>
      <w:r>
        <w:t>Interruption/barge-in</w:t>
      </w:r>
    </w:p>
    <w:p>
      <w:pPr>
        <w:pStyle w:val="ListBullet"/>
      </w:pPr>
      <w:r>
        <w:t>Live transcript</w:t>
      </w:r>
    </w:p>
    <w:p>
      <w:pPr>
        <w:pStyle w:val="ListBullet"/>
      </w:pPr>
      <w:r>
        <w:t>Text fallback</w:t>
      </w:r>
    </w:p>
    <w:p>
      <w:pPr>
        <w:pStyle w:val="ListBullet"/>
      </w:pPr>
      <w:r>
        <w:t>Push-to-talk default for noisy shops</w:t>
      </w:r>
    </w:p>
    <w:p>
      <w:pPr>
        <w:pStyle w:val="ListBullet"/>
      </w:pPr>
      <w:r>
        <w:t>Same context and actions as text</w:t>
      </w:r>
    </w:p>
    <w:p>
      <w:pPr>
        <w:pStyle w:val="Heading1"/>
      </w:pPr>
      <w:r>
        <w:t>6. Completion gate</w:t>
      </w:r>
    </w:p>
    <w:p>
      <w:pPr>
        <w:pStyle w:val="ListBullet"/>
      </w:pPr>
      <w:r>
        <w:t>Source/date/calculation citations for shop-specific answers</w:t>
      </w:r>
    </w:p>
    <w:p>
      <w:pPr>
        <w:pStyle w:val="ListBullet"/>
      </w:pPr>
      <w:r>
        <w:t>Missing-data disclosure</w:t>
      </w:r>
    </w:p>
    <w:p>
      <w:pPr>
        <w:pStyle w:val="ListBullet"/>
      </w:pPr>
      <w:r>
        <w:t>No hallucinated profit</w:t>
      </w:r>
    </w:p>
    <w:p>
      <w:pPr>
        <w:pStyle w:val="ListBullet"/>
      </w:pPr>
      <w:r>
        <w:t>Action confirmation works</w:t>
      </w:r>
    </w:p>
    <w:p>
      <w:pPr>
        <w:pStyle w:val="ListBullet"/>
      </w:pPr>
      <w:r>
        <w:t>Voice latency and interruption acceptable</w:t>
      </w:r>
    </w:p>
    <w:p>
      <w:pPr>
        <w:pStyle w:val="ListBullet"/>
      </w:pPr>
      <w:r>
        <w:t>Credits/cost metered</w:t>
      </w:r>
    </w:p>
    <w:p>
      <w:pPr>
        <w:pStyle w:val="ListBullet"/>
      </w:pPr>
      <w:r>
        <w:t>Studio tools remain independent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EC18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