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1890"/>
        </w:tabs>
        <w:adjustRightInd w:val="0"/>
        <w:snapToGrid w:val="0"/>
        <w:spacing w:beforeLines="30" w:afterLines="30"/>
        <w:ind w:left="3148" w:hanging="3148" w:hangingChars="638"/>
        <w:jc w:val="center"/>
        <w:rPr>
          <w:rFonts w:ascii="新宋体" w:hAnsi="新宋体" w:eastAsia="新宋体"/>
          <w:b/>
          <w:spacing w:val="66"/>
          <w:sz w:val="36"/>
          <w:szCs w:val="36"/>
        </w:rPr>
      </w:pPr>
      <w:r>
        <w:rPr>
          <w:rFonts w:hint="eastAsia" w:ascii="新宋体" w:hAnsi="新宋体" w:eastAsia="新宋体"/>
          <w:b/>
          <w:spacing w:val="66"/>
          <w:sz w:val="36"/>
          <w:szCs w:val="36"/>
        </w:rPr>
        <w:t>煤炭销售合同</w:t>
      </w:r>
    </w:p>
    <w:tbl>
      <w:tblPr>
        <w:tblStyle w:val="6"/>
        <w:tblW w:w="107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
      <w:tblGrid>
        <w:gridCol w:w="1660"/>
        <w:gridCol w:w="3777"/>
        <w:gridCol w:w="1192"/>
        <w:gridCol w:w="1417"/>
        <w:gridCol w:w="26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1660" w:type="dxa"/>
            <w:tcBorders>
              <w:tl2br w:val="nil"/>
              <w:tr2bl w:val="nil"/>
            </w:tcBorders>
            <w:vAlign w:val="center"/>
          </w:tcPr>
          <w:p>
            <w:pPr>
              <w:tabs>
                <w:tab w:val="left" w:pos="6096"/>
                <w:tab w:val="left" w:pos="6237"/>
              </w:tabs>
              <w:adjustRightInd w:val="0"/>
              <w:snapToGrid w:val="0"/>
              <w:spacing w:line="440" w:lineRule="exact"/>
              <w:jc w:val="center"/>
              <w:rPr>
                <w:rFonts w:ascii="宋体" w:hAnsi="宋体" w:cs="宋体"/>
                <w:sz w:val="24"/>
              </w:rPr>
            </w:pPr>
            <w:r>
              <w:rPr>
                <w:rFonts w:hint="eastAsia" w:ascii="宋体" w:hAnsi="宋体" w:cs="宋体"/>
                <w:sz w:val="24"/>
              </w:rPr>
              <w:t>甲方（销方）：</w:t>
            </w:r>
          </w:p>
        </w:tc>
        <w:tc>
          <w:tcPr>
            <w:tcW w:w="4969" w:type="dxa"/>
            <w:gridSpan w:val="2"/>
            <w:tcBorders>
              <w:tl2br w:val="nil"/>
              <w:tr2bl w:val="nil"/>
            </w:tcBorders>
            <w:vAlign w:val="center"/>
          </w:tcPr>
          <w:p>
            <w:pPr>
              <w:tabs>
                <w:tab w:val="left" w:pos="6096"/>
                <w:tab w:val="left" w:pos="6237"/>
              </w:tabs>
              <w:adjustRightInd w:val="0"/>
              <w:snapToGrid w:val="0"/>
              <w:spacing w:line="440" w:lineRule="exact"/>
              <w:jc w:val="both"/>
              <w:rPr>
                <w:rFonts w:ascii="宋体" w:hAnsi="宋体" w:cs="宋体"/>
                <w:sz w:val="24"/>
              </w:rPr>
            </w:pPr>
            <w:r>
              <w:rPr>
                <w:rFonts w:hint="eastAsia" w:ascii="宋体" w:hAnsi="宋体" w:cs="宋体"/>
                <w:sz w:val="24"/>
              </w:rPr>
              <w:t>日照兰花冶电能源有限公司</w:t>
            </w:r>
          </w:p>
        </w:tc>
        <w:tc>
          <w:tcPr>
            <w:tcW w:w="1417" w:type="dxa"/>
            <w:tcBorders>
              <w:tl2br w:val="nil"/>
              <w:tr2bl w:val="nil"/>
            </w:tcBorders>
            <w:vAlign w:val="center"/>
          </w:tcPr>
          <w:p>
            <w:pPr>
              <w:tabs>
                <w:tab w:val="left" w:pos="6096"/>
                <w:tab w:val="left" w:pos="6237"/>
              </w:tabs>
              <w:adjustRightInd w:val="0"/>
              <w:snapToGrid w:val="0"/>
              <w:spacing w:line="440" w:lineRule="exact"/>
              <w:jc w:val="center"/>
              <w:rPr>
                <w:rFonts w:ascii="宋体" w:hAnsi="宋体" w:cs="宋体"/>
                <w:sz w:val="24"/>
              </w:rPr>
            </w:pPr>
            <w:r>
              <w:rPr>
                <w:rFonts w:hint="eastAsia" w:ascii="宋体" w:hAnsi="宋体" w:cs="宋体"/>
                <w:sz w:val="24"/>
              </w:rPr>
              <w:t>合同编号：</w:t>
            </w:r>
          </w:p>
        </w:tc>
        <w:tc>
          <w:tcPr>
            <w:tcW w:w="2694" w:type="dxa"/>
            <w:tcBorders>
              <w:tl2br w:val="nil"/>
              <w:tr2bl w:val="nil"/>
            </w:tcBorders>
            <w:vAlign w:val="center"/>
          </w:tcPr>
          <w:p>
            <w:pPr>
              <w:tabs>
                <w:tab w:val="left" w:pos="6096"/>
                <w:tab w:val="left" w:pos="6237"/>
              </w:tabs>
              <w:adjustRightInd w:val="0"/>
              <w:snapToGrid w:val="0"/>
              <w:spacing w:line="440" w:lineRule="exact"/>
              <w:jc w:val="both"/>
              <w:rPr>
                <w:rFonts w:ascii="宋体" w:hAnsi="宋体" w:cs="宋体"/>
                <w:sz w:val="24"/>
              </w:rPr>
            </w:pPr>
            <w:r>
              <w:rPr>
                <w:rFonts w:hint="eastAsia" w:ascii="宋体" w:hAnsi="宋体" w:cs="宋体"/>
                <w:sz w:val="24"/>
              </w:rPr>
              <w:t>RZLH-XS-2022004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1660" w:type="dxa"/>
            <w:tcBorders>
              <w:tl2br w:val="nil"/>
              <w:tr2bl w:val="nil"/>
            </w:tcBorders>
            <w:vAlign w:val="center"/>
          </w:tcPr>
          <w:p>
            <w:pPr>
              <w:tabs>
                <w:tab w:val="left" w:pos="6096"/>
              </w:tabs>
              <w:spacing w:line="440" w:lineRule="exact"/>
              <w:jc w:val="center"/>
              <w:rPr>
                <w:rFonts w:ascii="宋体" w:hAnsi="宋体" w:cs="宋体"/>
                <w:sz w:val="24"/>
              </w:rPr>
            </w:pPr>
          </w:p>
        </w:tc>
        <w:tc>
          <w:tcPr>
            <w:tcW w:w="4969" w:type="dxa"/>
            <w:gridSpan w:val="2"/>
            <w:tcBorders>
              <w:tl2br w:val="nil"/>
              <w:tr2bl w:val="nil"/>
            </w:tcBorders>
            <w:vAlign w:val="center"/>
          </w:tcPr>
          <w:p>
            <w:pPr>
              <w:tabs>
                <w:tab w:val="left" w:pos="6096"/>
                <w:tab w:val="left" w:pos="6237"/>
              </w:tabs>
              <w:adjustRightInd w:val="0"/>
              <w:snapToGrid w:val="0"/>
              <w:spacing w:line="440" w:lineRule="exact"/>
              <w:jc w:val="both"/>
              <w:rPr>
                <w:rFonts w:ascii="宋体" w:hAnsi="宋体" w:cs="宋体"/>
                <w:sz w:val="24"/>
              </w:rPr>
            </w:pPr>
          </w:p>
        </w:tc>
        <w:tc>
          <w:tcPr>
            <w:tcW w:w="1417" w:type="dxa"/>
            <w:tcBorders>
              <w:tl2br w:val="nil"/>
              <w:tr2bl w:val="nil"/>
            </w:tcBorders>
            <w:vAlign w:val="center"/>
          </w:tcPr>
          <w:p>
            <w:pPr>
              <w:tabs>
                <w:tab w:val="left" w:pos="6096"/>
                <w:tab w:val="left" w:pos="6237"/>
              </w:tabs>
              <w:adjustRightInd w:val="0"/>
              <w:snapToGrid w:val="0"/>
              <w:spacing w:line="440" w:lineRule="exact"/>
              <w:jc w:val="center"/>
              <w:rPr>
                <w:rFonts w:ascii="宋体" w:hAnsi="宋体" w:cs="宋体"/>
                <w:sz w:val="24"/>
              </w:rPr>
            </w:pPr>
            <w:r>
              <w:rPr>
                <w:rFonts w:hint="eastAsia" w:ascii="宋体" w:hAnsi="宋体" w:cs="宋体"/>
                <w:sz w:val="24"/>
              </w:rPr>
              <w:t>签订地点：</w:t>
            </w:r>
          </w:p>
        </w:tc>
        <w:tc>
          <w:tcPr>
            <w:tcW w:w="2694" w:type="dxa"/>
            <w:tcBorders>
              <w:tl2br w:val="nil"/>
              <w:tr2bl w:val="nil"/>
            </w:tcBorders>
            <w:vAlign w:val="center"/>
          </w:tcPr>
          <w:p>
            <w:pPr>
              <w:tabs>
                <w:tab w:val="left" w:pos="6096"/>
                <w:tab w:val="left" w:pos="6237"/>
              </w:tabs>
              <w:adjustRightInd w:val="0"/>
              <w:snapToGrid w:val="0"/>
              <w:spacing w:line="440" w:lineRule="exact"/>
              <w:jc w:val="both"/>
              <w:rPr>
                <w:rFonts w:ascii="宋体" w:hAnsi="宋体" w:cs="宋体"/>
                <w:sz w:val="24"/>
              </w:rPr>
            </w:pPr>
            <w:r>
              <w:rPr>
                <w:rFonts w:hint="eastAsia" w:ascii="宋体" w:hAnsi="宋体" w:cs="宋体"/>
                <w:sz w:val="24"/>
              </w:rPr>
              <w:t>晋城市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1660" w:type="dxa"/>
            <w:tcBorders>
              <w:tl2br w:val="nil"/>
              <w:tr2bl w:val="nil"/>
            </w:tcBorders>
            <w:vAlign w:val="center"/>
          </w:tcPr>
          <w:p>
            <w:pPr>
              <w:tabs>
                <w:tab w:val="left" w:pos="6096"/>
                <w:tab w:val="left" w:pos="6237"/>
              </w:tabs>
              <w:adjustRightInd w:val="0"/>
              <w:snapToGrid w:val="0"/>
              <w:spacing w:line="440" w:lineRule="exact"/>
              <w:jc w:val="center"/>
              <w:rPr>
                <w:rFonts w:ascii="宋体" w:hAnsi="宋体" w:cs="宋体"/>
                <w:sz w:val="24"/>
              </w:rPr>
            </w:pPr>
            <w:r>
              <w:rPr>
                <w:rFonts w:hint="eastAsia" w:ascii="宋体" w:hAnsi="宋体" w:cs="宋体"/>
                <w:sz w:val="24"/>
              </w:rPr>
              <w:t>乙方（购方）：</w:t>
            </w:r>
          </w:p>
        </w:tc>
        <w:tc>
          <w:tcPr>
            <w:tcW w:w="4969" w:type="dxa"/>
            <w:gridSpan w:val="2"/>
            <w:tcBorders>
              <w:tl2br w:val="nil"/>
              <w:tr2bl w:val="nil"/>
            </w:tcBorders>
            <w:vAlign w:val="center"/>
          </w:tcPr>
          <w:p>
            <w:pPr>
              <w:tabs>
                <w:tab w:val="left" w:pos="6096"/>
                <w:tab w:val="left" w:pos="6237"/>
              </w:tabs>
              <w:adjustRightInd w:val="0"/>
              <w:snapToGrid w:val="0"/>
              <w:spacing w:line="440" w:lineRule="exact"/>
              <w:jc w:val="both"/>
              <w:rPr>
                <w:rFonts w:ascii="宋体" w:hAnsi="宋体" w:cs="宋体"/>
                <w:sz w:val="24"/>
              </w:rPr>
            </w:pPr>
            <w:r>
              <w:rPr>
                <w:rFonts w:hint="eastAsia" w:ascii="宋体" w:hAnsi="宋体" w:cs="宋体"/>
                <w:sz w:val="24"/>
              </w:rPr>
              <w:t>安徽青龙钙业有限责任公司</w:t>
            </w:r>
          </w:p>
        </w:tc>
        <w:tc>
          <w:tcPr>
            <w:tcW w:w="1417" w:type="dxa"/>
            <w:tcBorders>
              <w:tl2br w:val="nil"/>
              <w:tr2bl w:val="nil"/>
            </w:tcBorders>
            <w:vAlign w:val="center"/>
          </w:tcPr>
          <w:p>
            <w:pPr>
              <w:tabs>
                <w:tab w:val="left" w:pos="6096"/>
                <w:tab w:val="left" w:pos="6237"/>
              </w:tabs>
              <w:adjustRightInd w:val="0"/>
              <w:snapToGrid w:val="0"/>
              <w:spacing w:line="440" w:lineRule="exact"/>
              <w:jc w:val="center"/>
              <w:rPr>
                <w:rFonts w:ascii="宋体" w:hAnsi="宋体" w:cs="宋体"/>
                <w:sz w:val="24"/>
              </w:rPr>
            </w:pPr>
            <w:r>
              <w:rPr>
                <w:rFonts w:hint="eastAsia" w:ascii="宋体" w:hAnsi="宋体" w:cs="宋体"/>
                <w:sz w:val="24"/>
              </w:rPr>
              <w:t>签订日期：</w:t>
            </w:r>
          </w:p>
        </w:tc>
        <w:tc>
          <w:tcPr>
            <w:tcW w:w="2694" w:type="dxa"/>
            <w:tcBorders>
              <w:tl2br w:val="nil"/>
              <w:tr2bl w:val="nil"/>
            </w:tcBorders>
            <w:vAlign w:val="center"/>
          </w:tcPr>
          <w:p>
            <w:pPr>
              <w:tabs>
                <w:tab w:val="left" w:pos="6096"/>
              </w:tabs>
              <w:adjustRightInd w:val="0"/>
              <w:snapToGrid w:val="0"/>
              <w:spacing w:line="440" w:lineRule="exact"/>
              <w:jc w:val="both"/>
              <w:rPr>
                <w:rFonts w:ascii="宋体" w:hAnsi="宋体" w:cs="宋体"/>
                <w:sz w:val="24"/>
              </w:rPr>
            </w:pPr>
            <w:r>
              <w:rPr>
                <w:rFonts w:hint="eastAsia" w:ascii="宋体" w:hAnsi="宋体" w:cs="宋体"/>
                <w:sz w:val="24"/>
              </w:rPr>
              <w:t>2022-02-22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10740" w:type="dxa"/>
            <w:gridSpan w:val="5"/>
            <w:tcBorders>
              <w:tl2br w:val="nil"/>
              <w:tr2bl w:val="nil"/>
            </w:tcBorders>
            <w:vAlign w:val="top"/>
          </w:tcPr>
          <w:p>
            <w:pPr>
              <w:tabs>
                <w:tab w:val="left" w:pos="6096"/>
              </w:tabs>
              <w:adjustRightInd w:val="0"/>
              <w:snapToGrid w:val="0"/>
              <w:spacing w:line="440" w:lineRule="exact"/>
              <w:ind w:firstLine="480" w:firstLineChars="200"/>
              <w:rPr>
                <w:rFonts w:ascii="宋体" w:hAnsi="宋体" w:cs="宋体"/>
                <w:sz w:val="24"/>
              </w:rPr>
            </w:pPr>
            <w:r>
              <w:rPr>
                <w:rFonts w:hint="eastAsia" w:ascii="宋体" w:hAnsi="宋体" w:cs="宋体"/>
                <w:sz w:val="24"/>
              </w:rPr>
              <w:t>根据《中华人民共和国民法典》合同编及相关法律、法规的规定，甲乙双方本着诚信为本、和谐共赢的原则，在平等、自愿、公平、诚实信用的基础上，经协商一致，就乙方购买甲方煤炭事宜，达成如下协议：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10740" w:type="dxa"/>
            <w:gridSpan w:val="5"/>
            <w:tcBorders>
              <w:tl2br w:val="nil"/>
              <w:tr2bl w:val="nil"/>
            </w:tcBorders>
            <w:vAlign w:val="top"/>
          </w:tcPr>
          <w:p>
            <w:pPr>
              <w:rPr>
                <w:sz w:val="24"/>
              </w:rPr>
            </w:pPr>
            <w:r>
              <w:rPr>
                <w:rFonts w:hint="eastAsia"/>
                <w:sz w:val="24"/>
              </w:rPr>
              <w:t>一、</w:t>
            </w:r>
            <w:r>
              <w:rPr>
                <w:rFonts w:hint="eastAsia"/>
                <w:sz w:val="24"/>
                <w:lang w:val="en-US" w:eastAsia="zh-CN"/>
              </w:rPr>
              <w:t>数量及价格</w:t>
            </w:r>
            <w:r>
              <w:rPr>
                <w:rFonts w:hint="eastAsia"/>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rPr>
          <w:trHeight w:val="1288" w:hRule="atLeast"/>
        </w:trPr>
        <w:tc>
          <w:tcPr>
            <w:tcW w:w="10740" w:type="dxa"/>
            <w:gridSpan w:val="5"/>
            <w:tcBorders>
              <w:tl2br w:val="nil"/>
              <w:tr2bl w:val="nil"/>
            </w:tcBorders>
            <w:vAlign w:val="top"/>
          </w:tcPr>
          <w:tbl>
            <w:tblPr>
              <w:tblStyle w:val="7"/>
              <w:tblW w:w="106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85" w:type="dxa"/>
                <w:left w:w="108" w:type="dxa"/>
                <w:bottom w:w="85" w:type="dxa"/>
                <w:right w:w="108" w:type="dxa"/>
              </w:tblCellMar>
            </w:tblPr>
            <w:tblGrid>
              <w:gridCol w:w="2146"/>
              <w:gridCol w:w="2265"/>
              <w:gridCol w:w="1845"/>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85" w:type="dxa"/>
                  <w:left w:w="108" w:type="dxa"/>
                  <w:bottom w:w="85" w:type="dxa"/>
                  <w:right w:w="108" w:type="dxa"/>
                </w:tblCellMar>
              </w:tblPrEx>
              <w:trPr>
                <w:trHeight w:val="0" w:hRule="atLeast"/>
                <w:jc w:val="center"/>
              </w:trPr>
              <w:tc>
                <w:tcPr>
                  <w:tcW w:w="2146" w:type="dxa"/>
                  <w:vAlign w:val="center"/>
                </w:tcPr>
                <w:p>
                  <w:pPr>
                    <w:jc w:val="center"/>
                    <w:rPr>
                      <w:rFonts w:hint="eastAsia" w:eastAsia="宋体"/>
                      <w:sz w:val="24"/>
                      <w:vertAlign w:val="baseline"/>
                      <w:lang w:val="en-US" w:eastAsia="zh-CN"/>
                    </w:rPr>
                  </w:pPr>
                  <w:r>
                    <w:rPr>
                      <w:rFonts w:hint="eastAsia"/>
                      <w:sz w:val="24"/>
                      <w:vertAlign w:val="baseline"/>
                      <w:lang w:val="en-US" w:eastAsia="zh-CN"/>
                    </w:rPr>
                    <w:t>品种规格</w:t>
                  </w:r>
                </w:p>
              </w:tc>
              <w:tc>
                <w:tcPr>
                  <w:tcW w:w="2265" w:type="dxa"/>
                  <w:vAlign w:val="center"/>
                </w:tcPr>
                <w:p>
                  <w:pPr>
                    <w:jc w:val="center"/>
                    <w:rPr>
                      <w:rFonts w:hint="eastAsia" w:eastAsia="宋体"/>
                      <w:sz w:val="24"/>
                      <w:vertAlign w:val="baseline"/>
                      <w:lang w:val="en-US" w:eastAsia="zh-CN"/>
                    </w:rPr>
                  </w:pPr>
                  <w:r>
                    <w:rPr>
                      <w:rFonts w:hint="eastAsia"/>
                      <w:sz w:val="24"/>
                      <w:vertAlign w:val="baseline"/>
                      <w:lang w:val="en-US" w:eastAsia="zh-CN"/>
                    </w:rPr>
                    <w:t>数量</w:t>
                  </w:r>
                </w:p>
              </w:tc>
              <w:tc>
                <w:tcPr>
                  <w:tcW w:w="1845" w:type="dxa"/>
                  <w:vAlign w:val="center"/>
                </w:tcPr>
                <w:p>
                  <w:pPr>
                    <w:jc w:val="center"/>
                    <w:rPr>
                      <w:rFonts w:hint="eastAsia" w:eastAsia="宋体"/>
                      <w:sz w:val="24"/>
                      <w:vertAlign w:val="baseline"/>
                      <w:lang w:val="en-US" w:eastAsia="zh-CN"/>
                    </w:rPr>
                  </w:pPr>
                  <w:r>
                    <w:rPr>
                      <w:rFonts w:hint="eastAsia"/>
                      <w:sz w:val="24"/>
                      <w:vertAlign w:val="baseline"/>
                      <w:lang w:val="en-US" w:eastAsia="zh-CN"/>
                    </w:rPr>
                    <w:t>价格</w:t>
                  </w:r>
                </w:p>
              </w:tc>
              <w:tc>
                <w:tcPr>
                  <w:tcW w:w="4394" w:type="dxa"/>
                  <w:vAlign w:val="center"/>
                </w:tcPr>
                <w:p>
                  <w:pPr>
                    <w:jc w:val="center"/>
                    <w:rPr>
                      <w:rFonts w:hint="eastAsia" w:ascii="宋体" w:hAnsi="宋体" w:eastAsia="宋体" w:cs="宋体"/>
                      <w:sz w:val="24"/>
                      <w:vertAlign w:val="baseline"/>
                      <w:lang w:val="en-US" w:eastAsia="zh-CN"/>
                    </w:rPr>
                  </w:pPr>
                  <w:r>
                    <w:rPr>
                      <w:rFonts w:hint="eastAsia" w:ascii="宋体" w:hAnsi="宋体" w:eastAsia="宋体" w:cs="宋体"/>
                      <w:sz w:val="24"/>
                      <w:vertAlign w:val="baseline"/>
                      <w:lang w:val="en-US" w:eastAsia="zh-CN"/>
                    </w:rPr>
                    <w:t>质量奖惩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85" w:type="dxa"/>
                  <w:left w:w="108" w:type="dxa"/>
                  <w:bottom w:w="85" w:type="dxa"/>
                  <w:right w:w="108" w:type="dxa"/>
                </w:tblCellMar>
              </w:tblPrEx>
              <w:trPr>
                <w:trHeight w:val="0" w:hRule="atLeast"/>
                <w:jc w:val="center"/>
              </w:trPr>
              <w:tc>
                <w:tcPr>
                  <w:tcW w:w="2146" w:type="dxa"/>
                  <w:vAlign w:val="center"/>
                </w:tcPr>
                <w:p>
                  <w:pPr>
                    <w:jc w:val="center"/>
                    <w:rPr>
                      <w:rFonts w:hint="eastAsia"/>
                      <w:sz w:val="24"/>
                      <w:vertAlign w:val="baseline"/>
                      <w:lang w:val="en-US" w:eastAsia="zh-CN"/>
                    </w:rPr>
                  </w:pPr>
                  <w:r>
                    <w:rPr>
                      <w:rFonts w:hint="eastAsia" w:ascii="宋体" w:hAnsi="宋体" w:cs="宋体"/>
                      <w:sz w:val="24"/>
                      <w:lang w:val="en-US" w:eastAsia="zh-CN"/>
                    </w:rPr>
                    <w:t>大阳优子块 </w:t>
                  </w:r>
                </w:p>
              </w:tc>
              <w:tc>
                <w:tcPr>
                  <w:tcW w:w="2265" w:type="dxa"/>
                  <w:vAlign w:val="center"/>
                </w:tcPr>
                <w:p>
                  <w:pPr>
                    <w:jc w:val="center"/>
                    <w:rPr>
                      <w:rFonts w:hint="eastAsia"/>
                      <w:sz w:val="24"/>
                      <w:vertAlign w:val="baseline"/>
                      <w:lang w:val="en-US" w:eastAsia="zh-CN"/>
                    </w:rPr>
                  </w:pPr>
                  <w:r>
                    <w:rPr>
                      <w:rFonts w:hint="eastAsia" w:ascii="宋体" w:hAnsi="宋体" w:cs="宋体"/>
                      <w:sz w:val="24"/>
                      <w:lang w:val="en-US" w:eastAsia="zh-CN"/>
                    </w:rPr>
                    <w:t>1000.00</w:t>
                  </w:r>
                </w:p>
              </w:tc>
              <w:tc>
                <w:tcPr>
                  <w:tcW w:w="1845" w:type="dxa"/>
                  <w:vAlign w:val="center"/>
                </w:tcPr>
                <w:p>
                  <w:pPr>
                    <w:jc w:val="center"/>
                    <w:rPr>
                      <w:rFonts w:hint="eastAsia"/>
                      <w:sz w:val="24"/>
                      <w:vertAlign w:val="baseline"/>
                      <w:lang w:val="en-US" w:eastAsia="zh-CN"/>
                    </w:rPr>
                  </w:pPr>
                  <w:r>
                    <w:rPr>
                      <w:rFonts w:hint="eastAsia" w:ascii="宋体" w:hAnsi="宋体" w:cs="宋体"/>
                      <w:sz w:val="24"/>
                      <w:lang w:val="en-US" w:eastAsia="zh-CN"/>
                    </w:rPr>
                    <w:t>1950.00</w:t>
                  </w:r>
                </w:p>
              </w:tc>
              <w:tc>
                <w:tcPr>
                  <w:tcW w:w="4394" w:type="dxa"/>
                  <w:vAlign w:val="center"/>
                </w:tcPr>
                <w:p>
                  <w:pPr>
                    <w:jc w:val="center"/>
                    <w:rPr>
                      <w:rFonts w:hint="eastAsia" w:ascii="宋体" w:hAnsi="宋体" w:cs="宋体"/>
                      <w:sz w:val="24"/>
                      <w:lang w:val="en-US" w:eastAsia="zh-CN"/>
                    </w:rPr>
                  </w:pPr>
                  <w:r>
                    <w:rPr>
                      <w:rFonts w:hint="eastAsia" w:ascii="宋体" w:hAnsi="宋体" w:cs="宋体"/>
                      <w:sz w:val="24"/>
                      <w:lang w:val="en-US" w:eastAsia="zh-CN"/>
                    </w:rPr>
                    <w:t>1.发热量：收到基低位发热量(Qnet,ar)27.5。25.00＜实际值≤30.00,，每升高0.10加价10.00；30.00＜实际值≤0.00,，每升高0.10加价15.00；35.00≤实际值＜30.00,，每升高0.10加价20.00；2.硫分：硫St,ad%25。3.00＜实际值≤0.00,，每升高0.10加价10.00；3.灰分：灰分Ad%5。5.00≤实际值＜5.00,，每升高5.00减价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85" w:type="dxa"/>
                  <w:left w:w="108" w:type="dxa"/>
                  <w:bottom w:w="85" w:type="dxa"/>
                  <w:right w:w="108" w:type="dxa"/>
                </w:tblCellMar>
              </w:tblPrEx>
              <w:trPr>
                <w:trHeight w:val="0" w:hRule="atLeast"/>
                <w:jc w:val="center"/>
              </w:trPr>
              <w:tc>
                <w:tcPr>
                  <w:tcW w:w="2146" w:type="dxa"/>
                  <w:vAlign w:val="center"/>
                </w:tcPr>
                <w:p>
                  <w:pPr>
                    <w:jc w:val="center"/>
                    <w:rPr>
                      <w:rFonts w:hint="eastAsia"/>
                      <w:sz w:val="24"/>
                      <w:vertAlign w:val="baseline"/>
                      <w:lang w:val="en-US" w:eastAsia="zh-CN"/>
                    </w:rPr>
                  </w:pPr>
                  <w:r>
                    <w:rPr>
                      <w:rFonts w:hint="eastAsia" w:ascii="宋体" w:hAnsi="宋体" w:cs="宋体"/>
                      <w:sz w:val="24"/>
                      <w:lang w:val="en-US" w:eastAsia="zh-CN"/>
                    </w:rPr>
                    <w:t>喷吹煤</w:t>
                  </w:r>
                </w:p>
              </w:tc>
              <w:tc>
                <w:tcPr>
                  <w:tcW w:w="2265" w:type="dxa"/>
                  <w:vAlign w:val="center"/>
                </w:tcPr>
                <w:p>
                  <w:pPr>
                    <w:jc w:val="center"/>
                    <w:rPr>
                      <w:rFonts w:hint="eastAsia"/>
                      <w:sz w:val="24"/>
                      <w:vertAlign w:val="baseline"/>
                      <w:lang w:val="en-US" w:eastAsia="zh-CN"/>
                    </w:rPr>
                  </w:pPr>
                  <w:r>
                    <w:rPr>
                      <w:rFonts w:hint="eastAsia" w:ascii="宋体" w:hAnsi="宋体" w:cs="宋体"/>
                      <w:sz w:val="24"/>
                      <w:lang w:val="en-US" w:eastAsia="zh-CN"/>
                    </w:rPr>
                    <w:t>500.00</w:t>
                  </w:r>
                </w:p>
              </w:tc>
              <w:tc>
                <w:tcPr>
                  <w:tcW w:w="1845" w:type="dxa"/>
                  <w:vAlign w:val="center"/>
                </w:tcPr>
                <w:p>
                  <w:pPr>
                    <w:jc w:val="center"/>
                    <w:rPr>
                      <w:rFonts w:hint="eastAsia"/>
                      <w:sz w:val="24"/>
                      <w:vertAlign w:val="baseline"/>
                      <w:lang w:val="en-US" w:eastAsia="zh-CN"/>
                    </w:rPr>
                  </w:pPr>
                  <w:r>
                    <w:rPr>
                      <w:rFonts w:hint="eastAsia" w:ascii="宋体" w:hAnsi="宋体" w:cs="宋体"/>
                      <w:sz w:val="24"/>
                      <w:lang w:val="en-US" w:eastAsia="zh-CN"/>
                    </w:rPr>
                    <w:t>1650.00</w:t>
                  </w:r>
                </w:p>
              </w:tc>
              <w:tc>
                <w:tcPr>
                  <w:tcW w:w="4394" w:type="dxa"/>
                  <w:vAlign w:val="center"/>
                </w:tcPr>
                <w:p>
                  <w:pPr>
                    <w:jc w:val="center"/>
                    <w:rPr>
                      <w:rFonts w:hint="eastAsia" w:ascii="宋体" w:hAnsi="宋体" w:cs="宋体"/>
                      <w:sz w:val="24"/>
                      <w:lang w:val="en-US" w:eastAsia="zh-CN"/>
                    </w:rPr>
                  </w:pPr>
                  <w:r>
                    <w:rPr>
                      <w:rFonts w:hint="eastAsia" w:ascii="宋体" w:hAnsi="宋体" w:cs="宋体"/>
                      <w:sz w:val="24"/>
                      <w:lang w:val="en-US" w:eastAsia="zh-CN"/>
                    </w:rPr>
                    <w:t>1.发热量：收到基低位发热量(Qnet,ar)27.5。35.00＜实际值≤0.00,，每升高0.10加价20.00；</w:t>
                  </w:r>
                </w:p>
              </w:tc>
            </w:tr>
          </w:tbl>
          <w:p>
            <w:pPr>
              <w:rPr>
                <w:rFonts w:hint="eastAsia"/>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rPr>
          <w:trHeight w:val="588" w:hRule="atLeast"/>
        </w:trPr>
        <w:tc>
          <w:tcPr>
            <w:tcW w:w="10740" w:type="dxa"/>
            <w:gridSpan w:val="5"/>
            <w:tcBorders>
              <w:tl2br w:val="nil"/>
              <w:tr2bl w:val="nil"/>
            </w:tcBorders>
            <w:vAlign w:val="center"/>
          </w:tcPr>
          <w:p>
            <w:pPr>
              <w:jc w:val="both"/>
              <w:rPr>
                <w:sz w:val="24"/>
              </w:rPr>
            </w:pPr>
            <w:r>
              <w:rPr>
                <w:rFonts w:hint="eastAsia"/>
                <w:sz w:val="24"/>
              </w:rPr>
              <w:t>二、</w:t>
            </w:r>
            <w:r>
              <w:rPr>
                <w:rFonts w:hint="eastAsia"/>
                <w:sz w:val="24"/>
                <w:lang w:val="en-US" w:eastAsia="zh-CN"/>
              </w:rPr>
              <w:t>执行期</w:t>
            </w:r>
            <w:r>
              <w:rPr>
                <w:rFonts w:hint="eastAsia"/>
                <w:sz w:val="24"/>
              </w:rPr>
              <w:t>：</w:t>
            </w:r>
            <w:r>
              <w:rPr>
                <w:rFonts w:hint="eastAsia" w:ascii="宋体" w:hAnsi="宋体" w:eastAsia="宋体" w:cs="宋体"/>
                <w:sz w:val="24"/>
                <w:lang w:val="en-US" w:eastAsia="zh-CN"/>
              </w:rPr>
              <w:t>2022-02-21至2023-02-21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rPr>
          <w:trHeight w:val="546" w:hRule="atLeast"/>
        </w:trPr>
        <w:tc>
          <w:tcPr>
            <w:tcW w:w="10740" w:type="dxa"/>
            <w:gridSpan w:val="5"/>
            <w:tcBorders>
              <w:tl2br w:val="nil"/>
              <w:tr2bl w:val="nil"/>
            </w:tcBorders>
            <w:vAlign w:val="center"/>
          </w:tcPr>
          <w:p>
            <w:pPr>
              <w:jc w:val="both"/>
              <w:rPr>
                <w:sz w:val="24"/>
              </w:rPr>
            </w:pPr>
            <w:r>
              <w:rPr>
                <w:rFonts w:hint="eastAsia"/>
                <w:sz w:val="24"/>
              </w:rPr>
              <w:t>三、</w:t>
            </w:r>
            <w:r>
              <w:rPr>
                <w:rFonts w:hint="eastAsia" w:ascii="宋体" w:hAnsi="宋体" w:cs="宋体"/>
                <w:bCs/>
                <w:sz w:val="24"/>
              </w:rPr>
              <w:t>交（提）货方式</w:t>
            </w:r>
            <w:r>
              <w:rPr>
                <w:rFonts w:hint="eastAsia" w:ascii="宋体" w:hAnsi="宋体" w:cs="宋体"/>
                <w:bCs/>
                <w:sz w:val="24"/>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rPr>
          <w:trHeight w:val="1784" w:hRule="atLeast"/>
        </w:trPr>
        <w:tc>
          <w:tcPr>
            <w:tcW w:w="10740" w:type="dxa"/>
            <w:gridSpan w:val="5"/>
            <w:tcBorders>
              <w:tl2br w:val="nil"/>
              <w:tr2bl w:val="nil"/>
            </w:tcBorders>
            <w:vAlign w:val="top"/>
          </w:tcPr>
          <w:p>
            <w:pPr>
              <w:numPr>
                <w:ilvl w:val="0"/>
                <w:numId w:val="1"/>
              </w:numPr>
              <w:tabs>
                <w:tab w:val="left" w:pos="6096"/>
                <w:tab w:val="left" w:pos="6237"/>
              </w:tabs>
              <w:adjustRightInd w:val="0"/>
              <w:snapToGrid w:val="0"/>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物流方式</w:t>
            </w:r>
            <w:r>
              <w:rPr>
                <w:rFonts w:hint="eastAsia" w:ascii="宋体" w:hAnsi="宋体" w:cs="宋体"/>
                <w:sz w:val="24"/>
              </w:rPr>
              <w:t>：</w:t>
            </w:r>
            <w:r>
              <w:rPr>
                <w:rFonts w:hint="eastAsia" w:ascii="宋体" w:hAnsi="宋体" w:cs="宋体"/>
                <w:sz w:val="24"/>
                <w:lang w:val="en-US" w:eastAsia="zh-CN"/>
              </w:rPr>
              <w:t>铁路 发站：南陈铺 到站：涪陵西</w:t>
            </w:r>
          </w:p>
          <w:p>
            <w:pPr>
              <w:numPr>
                <w:ilvl w:val="0"/>
                <w:numId w:val="1"/>
              </w:numPr>
              <w:tabs>
                <w:tab w:val="left" w:pos="6096"/>
                <w:tab w:val="left" w:pos="6237"/>
              </w:tabs>
              <w:adjustRightInd w:val="0"/>
              <w:snapToGrid w:val="0"/>
              <w:spacing w:line="440" w:lineRule="exact"/>
              <w:ind w:firstLine="480" w:firstLineChars="200"/>
              <w:rPr>
                <w:rFonts w:ascii="宋体" w:hAnsi="宋体" w:cs="宋体"/>
                <w:sz w:val="24"/>
              </w:rPr>
            </w:pPr>
            <w:r>
              <w:rPr>
                <w:rFonts w:hint="eastAsia" w:ascii="宋体" w:hAnsi="宋体" w:cs="宋体"/>
                <w:sz w:val="24"/>
              </w:rPr>
              <w:t>交货</w:t>
            </w:r>
            <w:r>
              <w:rPr>
                <w:rFonts w:hint="eastAsia" w:ascii="宋体" w:hAnsi="宋体" w:cs="宋体"/>
                <w:sz w:val="24"/>
                <w:lang w:val="en-US" w:eastAsia="zh-CN"/>
              </w:rPr>
              <w:t>方式</w:t>
            </w:r>
            <w:r>
              <w:rPr>
                <w:rFonts w:hint="eastAsia" w:ascii="宋体" w:hAnsi="宋体" w:cs="宋体"/>
                <w:sz w:val="24"/>
              </w:rPr>
              <w:t>：</w:t>
            </w:r>
            <w:r>
              <w:rPr>
                <w:rFonts w:hint="eastAsia" w:ascii="宋体" w:hAnsi="宋体" w:cs="宋体"/>
                <w:sz w:val="24"/>
                <w:lang w:val="en-US" w:eastAsia="zh-CN"/>
              </w:rPr>
              <w:t>到货站（港）交货</w:t>
            </w:r>
          </w:p>
          <w:p>
            <w:pPr>
              <w:numPr>
                <w:ilvl w:val="0"/>
                <w:numId w:val="1"/>
              </w:numPr>
              <w:tabs>
                <w:tab w:val="left" w:pos="6096"/>
                <w:tab w:val="left" w:pos="6237"/>
              </w:tabs>
              <w:adjustRightInd w:val="0"/>
              <w:snapToGrid w:val="0"/>
              <w:spacing w:line="440" w:lineRule="exact"/>
              <w:ind w:firstLine="480" w:firstLineChars="200"/>
              <w:rPr>
                <w:rFonts w:ascii="宋体" w:hAnsi="宋体" w:cs="宋体"/>
                <w:sz w:val="24"/>
              </w:rPr>
            </w:pPr>
            <w:r>
              <w:rPr>
                <w:rFonts w:hint="eastAsia" w:ascii="宋体" w:hAnsi="宋体" w:cs="宋体"/>
                <w:sz w:val="24"/>
                <w:lang w:val="en-US" w:eastAsia="zh-CN"/>
              </w:rPr>
              <w:t>交货地点：高平市</w:t>
            </w:r>
          </w:p>
          <w:p>
            <w:pPr>
              <w:numPr>
                <w:ilvl w:val="0"/>
                <w:numId w:val="1"/>
              </w:numPr>
              <w:tabs>
                <w:tab w:val="left" w:pos="6096"/>
                <w:tab w:val="left" w:pos="6237"/>
              </w:tabs>
              <w:adjustRightInd w:val="0"/>
              <w:snapToGrid w:val="0"/>
              <w:spacing w:line="440" w:lineRule="exact"/>
              <w:ind w:firstLine="480" w:firstLineChars="200"/>
              <w:rPr>
                <w:rFonts w:ascii="宋体" w:hAnsi="宋体" w:cs="宋体"/>
                <w:sz w:val="24"/>
              </w:rPr>
            </w:pPr>
            <w:r>
              <w:rPr>
                <w:rFonts w:hint="eastAsia" w:ascii="宋体" w:hAnsi="宋体" w:cs="宋体"/>
                <w:sz w:val="24"/>
                <w:lang w:val="en-US" w:eastAsia="zh-CN"/>
              </w:rPr>
              <w:t>收货单位：安徽青龙钙业有限责任公司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10740" w:type="dxa"/>
            <w:gridSpan w:val="5"/>
            <w:tcBorders>
              <w:tl2br w:val="nil"/>
              <w:tr2bl w:val="nil"/>
            </w:tcBorders>
            <w:vAlign w:val="top"/>
          </w:tcPr>
          <w:p>
            <w:pPr>
              <w:tabs>
                <w:tab w:val="left" w:pos="693"/>
              </w:tabs>
              <w:adjustRightInd w:val="0"/>
              <w:snapToGrid w:val="0"/>
              <w:spacing w:line="440" w:lineRule="exact"/>
              <w:rPr>
                <w:rFonts w:ascii="宋体" w:hAnsi="宋体" w:cs="宋体"/>
                <w:sz w:val="24"/>
              </w:rPr>
            </w:pPr>
            <w:r>
              <w:rPr>
                <w:rFonts w:hint="eastAsia" w:ascii="宋体" w:hAnsi="宋体" w:cs="宋体"/>
                <w:sz w:val="24"/>
              </w:rPr>
              <w:t>四、</w:t>
            </w:r>
            <w:r>
              <w:rPr>
                <w:rFonts w:hint="eastAsia" w:ascii="宋体" w:hAnsi="宋体" w:cs="宋体"/>
                <w:bCs/>
                <w:sz w:val="24"/>
              </w:rPr>
              <w:t>数量和质量验收标准及方法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rPr>
          <w:trHeight w:val="941" w:hRule="atLeast"/>
        </w:trPr>
        <w:tc>
          <w:tcPr>
            <w:tcW w:w="10740" w:type="dxa"/>
            <w:gridSpan w:val="5"/>
            <w:tcBorders>
              <w:tl2br w:val="nil"/>
              <w:tr2bl w:val="nil"/>
            </w:tcBorders>
            <w:vAlign w:val="top"/>
          </w:tcPr>
          <w:p>
            <w:pPr>
              <w:adjustRightInd w:val="0"/>
              <w:snapToGrid w:val="0"/>
              <w:spacing w:line="440" w:lineRule="exact"/>
              <w:jc w:val="both"/>
              <w:rPr>
                <w:rFonts w:hint="eastAsia" w:ascii="宋体" w:hAnsi="宋体" w:cs="宋体"/>
                <w:sz w:val="24"/>
                <w:lang w:val="en-US" w:eastAsia="zh-CN"/>
              </w:rPr>
            </w:pPr>
            <w:r>
              <w:rPr>
                <w:rFonts w:hint="eastAsia" w:ascii="宋体" w:hAnsi="宋体" w:cs="宋体"/>
                <w:sz w:val="24"/>
                <w:lang w:val="en-US" w:eastAsia="zh-CN"/>
              </w:rPr>
              <w:t xml:space="preserve">    1、数量验收：以铁路大票起票数为准</w:t>
            </w:r>
          </w:p>
          <w:p>
            <w:pPr>
              <w:adjustRightInd w:val="0"/>
              <w:snapToGrid w:val="0"/>
              <w:spacing w:line="440" w:lineRule="exact"/>
              <w:jc w:val="both"/>
              <w:rPr>
                <w:rFonts w:hint="eastAsia" w:ascii="宋体" w:hAnsi="宋体" w:cs="宋体"/>
                <w:sz w:val="24"/>
                <w:lang w:val="en-US" w:eastAsia="zh-CN"/>
              </w:rPr>
            </w:pPr>
            <w:r>
              <w:rPr>
                <w:rFonts w:hint="eastAsia" w:ascii="宋体" w:hAnsi="宋体" w:cs="宋体"/>
                <w:sz w:val="24"/>
                <w:lang w:val="en-US" w:eastAsia="zh-CN"/>
              </w:rPr>
              <w:t xml:space="preserve">    2、质量验收：以购方化验结果为准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10740" w:type="dxa"/>
            <w:gridSpan w:val="5"/>
            <w:tcBorders>
              <w:tl2br w:val="nil"/>
              <w:tr2bl w:val="nil"/>
            </w:tcBorders>
            <w:vAlign w:val="center"/>
          </w:tcPr>
          <w:p>
            <w:pPr>
              <w:adjustRightInd w:val="0"/>
              <w:snapToGrid w:val="0"/>
              <w:spacing w:line="440" w:lineRule="exact"/>
              <w:jc w:val="both"/>
              <w:rPr>
                <w:rFonts w:ascii="宋体" w:hAnsi="宋体" w:cs="宋体"/>
                <w:sz w:val="24"/>
              </w:rPr>
            </w:pPr>
            <w:r>
              <w:rPr>
                <w:rFonts w:hint="eastAsia" w:ascii="宋体" w:hAnsi="宋体" w:cs="宋体"/>
                <w:sz w:val="24"/>
              </w:rPr>
              <w:t>五、</w:t>
            </w:r>
            <w:r>
              <w:rPr>
                <w:rFonts w:hint="eastAsia" w:ascii="宋体" w:hAnsi="宋体" w:cs="宋体"/>
                <w:bCs/>
                <w:sz w:val="24"/>
                <w:lang w:val="en-US" w:eastAsia="zh-CN"/>
              </w:rPr>
              <w:t>付款结算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rPr>
          <w:trHeight w:val="1448" w:hRule="atLeast"/>
        </w:trPr>
        <w:tc>
          <w:tcPr>
            <w:tcW w:w="10740" w:type="dxa"/>
            <w:gridSpan w:val="5"/>
            <w:tcBorders>
              <w:tl2br w:val="nil"/>
              <w:tr2bl w:val="nil"/>
            </w:tcBorders>
            <w:vAlign w:val="top"/>
          </w:tcPr>
          <w:p>
            <w:pPr>
              <w:adjustRightInd w:val="0"/>
              <w:snapToGrid w:val="0"/>
              <w:spacing w:line="440" w:lineRule="exact"/>
              <w:ind w:firstLine="480" w:firstLineChars="200"/>
              <w:rPr>
                <w:rFonts w:hint="eastAsia" w:ascii="宋体" w:hAnsi="宋体" w:eastAsia="宋体" w:cs="宋体"/>
                <w:sz w:val="24"/>
                <w:lang w:val="en-US" w:eastAsia="zh-CN"/>
              </w:rPr>
            </w:pPr>
            <w:r>
              <w:rPr>
                <w:rFonts w:hint="eastAsia" w:ascii="宋体" w:hAnsi="宋体" w:cs="宋体"/>
                <w:sz w:val="24"/>
                <w:lang w:val="en-US" w:eastAsia="zh-CN"/>
              </w:rPr>
              <w:t>1、一票结算 单价包含运费 不加价(0.00) 不含税 预付款比例100.00(0)</w:t>
            </w:r>
          </w:p>
          <w:p>
            <w:pPr>
              <w:adjustRightInd w:val="0"/>
              <w:snapToGrid w:val="0"/>
              <w:spacing w:line="440" w:lineRule="exact"/>
              <w:ind w:firstLine="480" w:firstLineChars="200"/>
              <w:rPr>
                <w:rFonts w:ascii="宋体" w:hAnsi="宋体" w:cs="宋体"/>
                <w:sz w:val="24"/>
              </w:rPr>
            </w:pPr>
            <w:r>
              <w:rPr>
                <w:rFonts w:hint="eastAsia" w:ascii="宋体" w:hAnsi="宋体" w:cs="宋体"/>
                <w:sz w:val="24"/>
              </w:rPr>
              <w:t>2、执行期：发运前价格如有变动，随行就市，双方签订补充协议确定。如双方协商不成，本合同自然终止。发运完成后价格不再变化。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10740" w:type="dxa"/>
            <w:gridSpan w:val="5"/>
            <w:tcBorders>
              <w:tl2br w:val="nil"/>
              <w:tr2bl w:val="nil"/>
            </w:tcBorders>
            <w:vAlign w:val="top"/>
          </w:tcPr>
          <w:p>
            <w:pPr>
              <w:adjustRightInd w:val="0"/>
              <w:snapToGrid w:val="0"/>
              <w:spacing w:line="440" w:lineRule="exact"/>
              <w:rPr>
                <w:rFonts w:ascii="宋体" w:hAnsi="宋体" w:cs="宋体"/>
                <w:sz w:val="24"/>
              </w:rPr>
            </w:pPr>
            <w:r>
              <w:rPr>
                <w:rFonts w:hint="eastAsia" w:ascii="宋体" w:hAnsi="宋体" w:cs="宋体"/>
                <w:sz w:val="24"/>
                <w:lang w:val="en-US" w:eastAsia="zh-CN"/>
              </w:rPr>
              <w:t>六</w:t>
            </w:r>
            <w:r>
              <w:rPr>
                <w:rFonts w:hint="eastAsia" w:ascii="宋体" w:hAnsi="宋体" w:cs="宋体"/>
                <w:sz w:val="24"/>
              </w:rPr>
              <w:t>、违约责任：</w:t>
            </w:r>
          </w:p>
          <w:p>
            <w:pPr>
              <w:adjustRightInd w:val="0"/>
              <w:snapToGrid w:val="0"/>
              <w:spacing w:line="440" w:lineRule="exact"/>
              <w:ind w:firstLine="480" w:firstLineChars="200"/>
              <w:rPr>
                <w:rFonts w:ascii="宋体" w:hAnsi="宋体" w:cs="宋体"/>
                <w:sz w:val="24"/>
              </w:rPr>
            </w:pPr>
            <w:r>
              <w:rPr>
                <w:rFonts w:hint="eastAsia" w:ascii="宋体" w:hAnsi="宋体" w:cs="宋体"/>
                <w:sz w:val="24"/>
              </w:rPr>
              <w:t>1、按《中华人民共和国民法典》合同编有关规定执行。</w:t>
            </w:r>
          </w:p>
          <w:p>
            <w:pPr>
              <w:adjustRightInd w:val="0"/>
              <w:snapToGrid w:val="0"/>
              <w:spacing w:line="440" w:lineRule="exact"/>
              <w:ind w:firstLine="480" w:firstLineChars="200"/>
              <w:rPr>
                <w:rFonts w:ascii="宋体" w:hAnsi="宋体" w:cs="宋体"/>
                <w:sz w:val="24"/>
              </w:rPr>
            </w:pPr>
            <w:r>
              <w:rPr>
                <w:rFonts w:hint="eastAsia" w:ascii="宋体" w:hAnsi="宋体" w:cs="宋体"/>
                <w:sz w:val="24"/>
              </w:rPr>
              <w:t>2、合同生效后，如任何一方违约，守约方为维护权益向违约方追偿的一切费用，包括但不限于律师费、诉讼费、保全费、鉴定费、差旅费等由违约方承担。</w:t>
            </w:r>
          </w:p>
          <w:p>
            <w:pPr>
              <w:adjustRightInd w:val="0"/>
              <w:snapToGrid w:val="0"/>
              <w:spacing w:line="440" w:lineRule="exact"/>
              <w:rPr>
                <w:rFonts w:ascii="宋体" w:hAnsi="宋体" w:cs="宋体"/>
                <w:sz w:val="24"/>
              </w:rPr>
            </w:pPr>
            <w:r>
              <w:rPr>
                <w:rFonts w:hint="eastAsia" w:ascii="宋体" w:hAnsi="宋体" w:cs="宋体"/>
                <w:sz w:val="24"/>
                <w:lang w:val="en-US" w:eastAsia="zh-CN"/>
              </w:rPr>
              <w:t>七</w:t>
            </w:r>
            <w:r>
              <w:rPr>
                <w:rFonts w:hint="eastAsia" w:ascii="宋体" w:hAnsi="宋体" w:cs="宋体"/>
                <w:sz w:val="24"/>
              </w:rPr>
              <w:t>、解决合同纠纷的方式：</w:t>
            </w:r>
          </w:p>
          <w:p>
            <w:pPr>
              <w:adjustRightInd w:val="0"/>
              <w:snapToGrid w:val="0"/>
              <w:spacing w:line="440" w:lineRule="exact"/>
              <w:ind w:firstLine="480" w:firstLineChars="200"/>
              <w:rPr>
                <w:rFonts w:ascii="宋体" w:hAnsi="宋体" w:cs="宋体"/>
                <w:sz w:val="24"/>
              </w:rPr>
            </w:pPr>
            <w:r>
              <w:rPr>
                <w:rFonts w:hint="eastAsia" w:ascii="宋体" w:hAnsi="宋体" w:cs="宋体"/>
                <w:sz w:val="24"/>
              </w:rPr>
              <w:t>凡因履行本合同而引起的一切争议，甲乙双方应协商解决；若经协商不能达成一致意见，依法向合同签订地人民法院提出诉讼。</w:t>
            </w:r>
          </w:p>
          <w:p>
            <w:pPr>
              <w:adjustRightInd w:val="0"/>
              <w:snapToGrid w:val="0"/>
              <w:spacing w:line="440" w:lineRule="exact"/>
              <w:rPr>
                <w:rFonts w:ascii="宋体" w:hAnsi="宋体" w:cs="宋体"/>
                <w:sz w:val="24"/>
              </w:rPr>
            </w:pPr>
            <w:r>
              <w:rPr>
                <w:rFonts w:hint="eastAsia" w:ascii="宋体" w:hAnsi="宋体" w:cs="宋体"/>
                <w:sz w:val="24"/>
                <w:lang w:val="en-US" w:eastAsia="zh-CN"/>
              </w:rPr>
              <w:t>八</w:t>
            </w:r>
            <w:r>
              <w:rPr>
                <w:rFonts w:hint="eastAsia" w:ascii="宋体" w:hAnsi="宋体" w:cs="宋体"/>
                <w:sz w:val="24"/>
              </w:rPr>
              <w:t>：通知送达：</w:t>
            </w:r>
          </w:p>
          <w:p>
            <w:pPr>
              <w:adjustRightInd w:val="0"/>
              <w:snapToGrid w:val="0"/>
              <w:spacing w:line="440" w:lineRule="exact"/>
              <w:ind w:firstLine="480" w:firstLineChars="200"/>
              <w:rPr>
                <w:rFonts w:ascii="宋体" w:hAnsi="宋体" w:cs="宋体"/>
                <w:sz w:val="24"/>
              </w:rPr>
            </w:pPr>
            <w:r>
              <w:rPr>
                <w:rFonts w:ascii="宋体" w:hAnsi="宋体" w:cs="宋体"/>
                <w:sz w:val="24"/>
              </w:rPr>
              <w:t>1、本合同约定的“书面方式”仅包括电子邮件或传真。</w:t>
            </w:r>
          </w:p>
          <w:p>
            <w:pPr>
              <w:adjustRightInd w:val="0"/>
              <w:snapToGrid w:val="0"/>
              <w:spacing w:line="440" w:lineRule="exact"/>
              <w:ind w:firstLine="480" w:firstLineChars="200"/>
              <w:rPr>
                <w:rFonts w:ascii="宋体" w:hAnsi="宋体" w:cs="宋体"/>
                <w:sz w:val="24"/>
              </w:rPr>
            </w:pPr>
            <w:r>
              <w:rPr>
                <w:rFonts w:ascii="宋体" w:hAnsi="宋体" w:cs="宋体"/>
                <w:sz w:val="24"/>
              </w:rPr>
              <w:t>2、电子邮箱、传真号码已在本合同签署处载明，除非各方一致同意，否则不得变更。各方向对方前述电子邮箱、传真号码发出的通知，均视为有效通知。未根据本合同签署处载明的电子邮箱、传真号码并由本合同签署处载明的联系人、委托代理人或法定代表人发出或接受的邮件或传真文件均视为无效通知。</w:t>
            </w:r>
          </w:p>
          <w:p>
            <w:pPr>
              <w:adjustRightInd w:val="0"/>
              <w:snapToGrid w:val="0"/>
              <w:spacing w:line="440" w:lineRule="exact"/>
              <w:ind w:firstLine="480" w:firstLineChars="200"/>
              <w:rPr>
                <w:rFonts w:ascii="宋体" w:hAnsi="宋体" w:cs="宋体"/>
                <w:sz w:val="24"/>
              </w:rPr>
            </w:pPr>
            <w:r>
              <w:rPr>
                <w:rFonts w:ascii="宋体" w:hAnsi="宋体" w:cs="宋体"/>
                <w:sz w:val="24"/>
              </w:rPr>
              <w:t>3、如以电子邮件方式通知，除非发出方收到系统退信或地址错误等包含邮件未成功送达的信息，否则发出方发出邮件日的第二天（工作日）视为对方已收到通知。</w:t>
            </w:r>
          </w:p>
          <w:p>
            <w:pPr>
              <w:adjustRightInd w:val="0"/>
              <w:snapToGrid w:val="0"/>
              <w:spacing w:line="440" w:lineRule="exact"/>
              <w:ind w:firstLine="480" w:firstLineChars="200"/>
              <w:rPr>
                <w:rFonts w:ascii="宋体" w:hAnsi="宋体" w:cs="宋体"/>
                <w:sz w:val="24"/>
              </w:rPr>
            </w:pPr>
            <w:r>
              <w:rPr>
                <w:rFonts w:ascii="宋体" w:hAnsi="宋体" w:cs="宋体"/>
                <w:sz w:val="24"/>
              </w:rPr>
              <w:t>4、如以传真方式通知，除非发出方收到系统显示未发送成功等包含传真未成功送达的信息，否则发出传真日的第二天（工作日）视为对方已收到通知。</w:t>
            </w:r>
          </w:p>
          <w:p>
            <w:pPr>
              <w:adjustRightInd w:val="0"/>
              <w:snapToGrid w:val="0"/>
              <w:spacing w:line="440" w:lineRule="exact"/>
              <w:ind w:firstLine="480" w:firstLineChars="200"/>
              <w:rPr>
                <w:rFonts w:ascii="宋体" w:hAnsi="宋体" w:cs="宋体"/>
                <w:sz w:val="24"/>
              </w:rPr>
            </w:pPr>
            <w:r>
              <w:rPr>
                <w:rFonts w:ascii="宋体" w:hAnsi="宋体" w:cs="宋体"/>
                <w:sz w:val="24"/>
              </w:rPr>
              <w:t>5、各方高度认可并一致同意邮件或传真作为书面通知方式的效力，保证秉承诚信合作，确保其高效运作、合法有效。</w:t>
            </w:r>
          </w:p>
          <w:p>
            <w:pPr>
              <w:adjustRightInd w:val="0"/>
              <w:snapToGrid w:val="0"/>
              <w:spacing w:line="440" w:lineRule="exact"/>
              <w:rPr>
                <w:rFonts w:ascii="宋体" w:hAnsi="宋体" w:cs="宋体"/>
                <w:sz w:val="24"/>
              </w:rPr>
            </w:pPr>
            <w:r>
              <w:rPr>
                <w:rFonts w:hint="eastAsia" w:ascii="宋体" w:hAnsi="宋体" w:cs="宋体"/>
                <w:sz w:val="24"/>
                <w:lang w:val="en-US" w:eastAsia="zh-CN"/>
              </w:rPr>
              <w:t>九</w:t>
            </w:r>
            <w:r>
              <w:rPr>
                <w:rFonts w:hint="eastAsia" w:ascii="宋体" w:hAnsi="宋体" w:cs="宋体"/>
                <w:sz w:val="24"/>
              </w:rPr>
              <w:t>、其它约定事项：</w:t>
            </w:r>
          </w:p>
          <w:p>
            <w:pPr>
              <w:adjustRightInd w:val="0"/>
              <w:snapToGrid w:val="0"/>
              <w:spacing w:line="440" w:lineRule="exact"/>
              <w:ind w:firstLine="480" w:firstLineChars="200"/>
              <w:rPr>
                <w:rFonts w:ascii="宋体" w:hAnsi="宋体" w:cs="宋体"/>
                <w:sz w:val="24"/>
              </w:rPr>
            </w:pPr>
            <w:r>
              <w:rPr>
                <w:rFonts w:hint="eastAsia" w:ascii="宋体" w:hAnsi="宋体" w:cs="宋体"/>
                <w:sz w:val="24"/>
              </w:rPr>
              <w:t>1、本合同一式肆份,甲乙双方各执贰份。双方盖章生效；传真件具有同等效力。</w:t>
            </w:r>
          </w:p>
          <w:p>
            <w:pPr>
              <w:adjustRightInd w:val="0"/>
              <w:snapToGrid w:val="0"/>
              <w:spacing w:line="440" w:lineRule="exact"/>
              <w:ind w:firstLine="480"/>
              <w:rPr>
                <w:rFonts w:hint="eastAsia" w:ascii="宋体" w:hAnsi="宋体" w:cs="宋体"/>
                <w:sz w:val="24"/>
              </w:rPr>
            </w:pPr>
            <w:r>
              <w:rPr>
                <w:rFonts w:hint="eastAsia" w:ascii="宋体" w:hAnsi="宋体" w:cs="宋体"/>
                <w:sz w:val="24"/>
              </w:rPr>
              <w:t>2、合同执行期内，甲乙双方均不得随意更改或解除合同。合同如有未尽事宜，须经双方共同协商，签订补充协议，补充协议所签订内容与本合同具有同等效力。</w:t>
            </w:r>
          </w:p>
          <w:p>
            <w:pPr>
              <w:adjustRightInd w:val="0"/>
              <w:snapToGrid w:val="0"/>
              <w:spacing w:line="440" w:lineRule="exact"/>
              <w:ind w:firstLine="480"/>
              <w:rPr>
                <w:rFonts w:hint="eastAsia" w:ascii="宋体" w:hAnsi="宋体" w:eastAsia="宋体" w:cs="宋体"/>
                <w:sz w:val="24"/>
                <w:lang w:val="en-US" w:eastAsia="zh-CN"/>
              </w:rPr>
            </w:pPr>
            <w:r>
              <w:rPr>
                <w:rFonts w:hint="eastAsia" w:ascii="宋体" w:hAnsi="宋体" w:cs="宋体"/>
                <w:sz w:val="24"/>
                <w:lang w:val="en-US" w:eastAsia="zh-CN"/>
              </w:rPr>
              <w:t>3、合同有效期：</w:t>
            </w:r>
            <w:r>
              <w:rPr>
                <w:rFonts w:hint="eastAsia" w:ascii="宋体" w:hAnsi="宋体" w:eastAsia="宋体" w:cs="宋体"/>
                <w:sz w:val="24"/>
                <w:lang w:val="en-US" w:eastAsia="zh-CN"/>
              </w:rPr>
              <w:t>2022-02-21至2023-02-21</w:t>
            </w:r>
          </w:p>
          <w:p>
            <w:pPr>
              <w:adjustRightInd w:val="0"/>
              <w:snapToGrid w:val="0"/>
              <w:spacing w:line="440" w:lineRule="exact"/>
              <w:ind w:firstLine="480"/>
              <w:rPr>
                <w:rFonts w:hint="eastAsia" w:ascii="宋体" w:hAnsi="宋体" w:eastAsia="宋体" w:cs="宋体"/>
                <w:sz w:val="24"/>
                <w:lang w:val="en-US" w:eastAsia="zh-CN"/>
              </w:rPr>
            </w:pPr>
            <w:r>
              <w:rPr>
                <w:rFonts w:hint="eastAsia" w:ascii="宋体" w:hAnsi="宋体" w:cs="宋体"/>
                <w:sz w:val="24"/>
                <w:lang w:val="en-US" w:eastAsia="zh-CN"/>
              </w:rPr>
              <w:t/>
            </w:r>
          </w:p>
          <w:p>
            <w:pPr>
              <w:adjustRightInd w:val="0"/>
              <w:snapToGrid w:val="0"/>
              <w:spacing w:line="440" w:lineRule="exact"/>
              <w:rPr>
                <w:rFonts w:ascii="宋体" w:hAnsi="宋体" w:cs="宋体"/>
                <w:sz w:val="24"/>
              </w:rPr>
            </w:pPr>
            <w:r>
              <w:rPr>
                <w:rFonts w:hint="eastAsia" w:ascii="宋体" w:hAnsi="宋体" w:cs="宋体"/>
                <w:sz w:val="24"/>
              </w:rPr>
              <w:t>十、特别说明：</w:t>
            </w:r>
          </w:p>
          <w:p>
            <w:pPr>
              <w:adjustRightInd w:val="0"/>
              <w:snapToGrid w:val="0"/>
              <w:spacing w:line="440" w:lineRule="exact"/>
              <w:ind w:firstLine="480" w:firstLineChars="200"/>
              <w:rPr>
                <w:rFonts w:hint="eastAsia" w:ascii="宋体" w:hAnsi="宋体" w:cs="宋体"/>
                <w:sz w:val="24"/>
              </w:rPr>
            </w:pPr>
            <w:r>
              <w:rPr>
                <w:rFonts w:hint="eastAsia" w:ascii="宋体" w:hAnsi="宋体" w:cs="宋体"/>
                <w:sz w:val="24"/>
              </w:rPr>
              <w:t>本合同文本由甲方提供。在签订合同时，乙方有权要求甲方对合同条款予以解释或说明。合同一经乙方签字盖章后视为乙方对合同条款已充分理解，并不得以格式合同为由进行抗辩。</w:t>
            </w:r>
          </w:p>
          <w:p>
            <w:pPr>
              <w:adjustRightInd w:val="0"/>
              <w:snapToGrid w:val="0"/>
              <w:spacing w:line="440" w:lineRule="exact"/>
              <w:rPr>
                <w:rFonts w:hint="eastAsia" w:ascii="宋体" w:hAnsi="宋体" w:cs="宋体"/>
                <w:sz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10740" w:type="dxa"/>
            <w:gridSpan w:val="5"/>
            <w:tcBorders>
              <w:tl2br w:val="nil"/>
              <w:tr2bl w:val="nil"/>
            </w:tcBorders>
            <w:vAlign w:val="top"/>
          </w:tcPr>
          <w:p>
            <w:pPr>
              <w:adjustRightInd w:val="0"/>
              <w:snapToGrid w:val="0"/>
              <w:spacing w:line="440" w:lineRule="exact"/>
              <w:ind w:firstLine="480" w:firstLineChars="200"/>
              <w:rPr>
                <w:rFonts w:ascii="宋体" w:hAnsi="宋体" w:cs="宋体"/>
                <w:bCs/>
                <w:sz w:val="24"/>
              </w:rPr>
            </w:pPr>
          </w:p>
          <w:p>
            <w:pPr>
              <w:tabs>
                <w:tab w:val="left" w:pos="1985"/>
                <w:tab w:val="left" w:pos="7088"/>
              </w:tabs>
              <w:spacing w:line="420" w:lineRule="exact"/>
              <w:rPr>
                <w:rFonts w:ascii="宋体" w:hAnsi="宋体" w:cs="宋体"/>
                <w:sz w:val="24"/>
              </w:rPr>
            </w:pPr>
            <w:r>
              <w:rPr>
                <w:rFonts w:hint="eastAsia" w:ascii="宋体" w:hAnsi="宋体" w:cs="宋体"/>
                <w:bCs/>
                <w:sz w:val="24"/>
              </w:rPr>
              <w:t xml:space="preserve">甲方（章）                         </w:t>
            </w:r>
            <w:r>
              <w:rPr>
                <w:rFonts w:hint="eastAsia" w:ascii="宋体" w:hAnsi="宋体" w:cs="宋体"/>
                <w:bCs/>
                <w:sz w:val="24"/>
                <w:lang w:val="en-US" w:eastAsia="zh-CN"/>
              </w:rPr>
              <w:t xml:space="preserve">         </w:t>
            </w:r>
            <w:r>
              <w:rPr>
                <w:rFonts w:hint="eastAsia" w:ascii="宋体" w:hAnsi="宋体" w:cs="宋体"/>
                <w:bCs/>
                <w:sz w:val="24"/>
              </w:rPr>
              <w:t>乙</w:t>
            </w:r>
            <w:r>
              <w:rPr>
                <w:rFonts w:hint="eastAsia" w:ascii="宋体" w:hAnsi="宋体" w:cs="宋体"/>
                <w:sz w:val="24"/>
              </w:rPr>
              <w:t>方</w:t>
            </w:r>
            <w:r>
              <w:rPr>
                <w:rFonts w:hint="eastAsia" w:ascii="宋体" w:hAnsi="宋体" w:cs="宋体"/>
                <w:bCs/>
                <w:sz w:val="24"/>
              </w:rPr>
              <w:t>（章）</w:t>
            </w:r>
          </w:p>
          <w:p>
            <w:pPr>
              <w:adjustRightInd w:val="0"/>
              <w:snapToGrid w:val="0"/>
              <w:spacing w:line="440" w:lineRule="exact"/>
              <w:ind w:firstLine="480" w:firstLineChars="200"/>
              <w:rPr>
                <w:rFonts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5437" w:type="dxa"/>
            <w:gridSpan w:val="2"/>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单位名称：日照兰花冶电能源有限公司</w:t>
            </w:r>
          </w:p>
        </w:tc>
        <w:tc>
          <w:tcPr>
            <w:tcW w:w="5303" w:type="dxa"/>
            <w:gridSpan w:val="3"/>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单位名称：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5437" w:type="dxa"/>
            <w:gridSpan w:val="2"/>
            <w:tcBorders>
              <w:tl2br w:val="nil"/>
              <w:tr2bl w:val="nil"/>
            </w:tcBorders>
            <w:vAlign w:val="top"/>
          </w:tcPr>
          <w:p>
            <w:pPr>
              <w:spacing w:line="420" w:lineRule="exact"/>
              <w:rPr>
                <w:rFonts w:hint="eastAsia" w:ascii="宋体" w:hAnsi="宋体" w:cs="宋体"/>
                <w:bCs/>
                <w:szCs w:val="21"/>
              </w:rPr>
            </w:pPr>
            <w:r>
              <w:rPr>
                <w:rFonts w:hint="eastAsia" w:ascii="宋体" w:hAnsi="宋体" w:cs="宋体"/>
                <w:bCs/>
                <w:szCs w:val="21"/>
              </w:rPr>
              <w:t>单位地址：山东省日照市东港区石臼街道海曲东路</w:t>
            </w:r>
          </w:p>
          <w:p>
            <w:pPr>
              <w:spacing w:line="420" w:lineRule="exact"/>
              <w:rPr>
                <w:rFonts w:ascii="宋体" w:hAnsi="宋体" w:cs="宋体"/>
                <w:bCs/>
                <w:szCs w:val="21"/>
              </w:rPr>
            </w:pPr>
            <w:r>
              <w:rPr>
                <w:rFonts w:hint="eastAsia" w:ascii="宋体" w:hAnsi="宋体" w:cs="宋体"/>
                <w:bCs/>
                <w:szCs w:val="21"/>
              </w:rPr>
              <w:t>与绿舟南路交汇处兴业国际财富中心 901 室</w:t>
            </w:r>
          </w:p>
        </w:tc>
        <w:tc>
          <w:tcPr>
            <w:tcW w:w="5303" w:type="dxa"/>
            <w:gridSpan w:val="3"/>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单位地址：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5437" w:type="dxa"/>
            <w:gridSpan w:val="2"/>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法人代表：毕琨</w:t>
            </w:r>
          </w:p>
        </w:tc>
        <w:tc>
          <w:tcPr>
            <w:tcW w:w="5303" w:type="dxa"/>
            <w:gridSpan w:val="3"/>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法人代表：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5437" w:type="dxa"/>
            <w:gridSpan w:val="2"/>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委托代理人：</w:t>
            </w:r>
          </w:p>
        </w:tc>
        <w:tc>
          <w:tcPr>
            <w:tcW w:w="5303" w:type="dxa"/>
            <w:gridSpan w:val="3"/>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5437" w:type="dxa"/>
            <w:gridSpan w:val="2"/>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电    话：0356-2050062</w:t>
            </w:r>
          </w:p>
        </w:tc>
        <w:tc>
          <w:tcPr>
            <w:tcW w:w="5303" w:type="dxa"/>
            <w:gridSpan w:val="3"/>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电    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5437" w:type="dxa"/>
            <w:gridSpan w:val="2"/>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税    号：91371100739290528M</w:t>
            </w:r>
          </w:p>
        </w:tc>
        <w:tc>
          <w:tcPr>
            <w:tcW w:w="5303" w:type="dxa"/>
            <w:gridSpan w:val="3"/>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税    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rPr>
          <w:trHeight w:val="440" w:hRule="atLeast"/>
        </w:trPr>
        <w:tc>
          <w:tcPr>
            <w:tcW w:w="5437" w:type="dxa"/>
            <w:gridSpan w:val="2"/>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开 户 行：中行威海路支行</w:t>
            </w:r>
          </w:p>
        </w:tc>
        <w:tc>
          <w:tcPr>
            <w:tcW w:w="5303" w:type="dxa"/>
            <w:gridSpan w:val="3"/>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开 户 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rPr>
          <w:trHeight w:val="400" w:hRule="atLeast"/>
        </w:trPr>
        <w:tc>
          <w:tcPr>
            <w:tcW w:w="5437" w:type="dxa"/>
            <w:gridSpan w:val="2"/>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帐    号：236413066016</w:t>
            </w:r>
          </w:p>
        </w:tc>
        <w:tc>
          <w:tcPr>
            <w:tcW w:w="5303" w:type="dxa"/>
            <w:gridSpan w:val="3"/>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帐    号：</w:t>
            </w:r>
          </w:p>
        </w:tc>
      </w:tr>
    </w:tbl>
    <w:p>
      <w:pPr>
        <w:rPr>
          <w:szCs w:val="28"/>
        </w:rPr>
      </w:pPr>
    </w:p>
    <w:p>
      <w:pPr>
        <w:rPr>
          <w:szCs w:val="28"/>
        </w:rPr>
      </w:pPr>
    </w:p>
    <w:sectPr>
      <w:footerReference r:id="rId3" w:type="default"/>
      <w:pgSz w:w="11906" w:h="16838"/>
      <w:pgMar w:top="1440" w:right="663" w:bottom="1440" w:left="663"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onsolas">
    <w:panose1 w:val="020B0609020204030204"/>
    <w:charset w:val="00"/>
    <w:family w:val="auto"/>
    <w:pitch w:val="default"/>
    <w:sig w:usb0="E00006FF" w:usb1="0000FCFF" w:usb2="00000001" w:usb3="00000000" w:csb0="6000019F" w:csb1="DFD70000"/>
  </w:font>
  <w:font w:name="Consolas">
    <w:panose1 w:val="020B0609020204030204"/>
    <w:charset w:val="86"/>
    <w:family w:val="auto"/>
    <w:pitch w:val="default"/>
    <w:sig w:usb0="E00006FF" w:usb1="0000FCFF" w:usb2="00000001"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w:t>
    </w:r>
    <w:r>
      <w:rPr>
        <w:b/>
        <w:sz w:val="24"/>
        <w:szCs w:val="24"/>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58927"/>
    <w:multiLevelType w:val="singleLevel"/>
    <w:tmpl w:val="6215892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1F6"/>
    <w:rsid w:val="00002F2A"/>
    <w:rsid w:val="00003C08"/>
    <w:rsid w:val="000045FF"/>
    <w:rsid w:val="0000682A"/>
    <w:rsid w:val="00006F26"/>
    <w:rsid w:val="00007726"/>
    <w:rsid w:val="00010850"/>
    <w:rsid w:val="00010DF4"/>
    <w:rsid w:val="00011BBC"/>
    <w:rsid w:val="000128DD"/>
    <w:rsid w:val="00012D77"/>
    <w:rsid w:val="00012E85"/>
    <w:rsid w:val="00013AA6"/>
    <w:rsid w:val="00013AC1"/>
    <w:rsid w:val="00014573"/>
    <w:rsid w:val="00014F97"/>
    <w:rsid w:val="00015202"/>
    <w:rsid w:val="00015C2D"/>
    <w:rsid w:val="000161DF"/>
    <w:rsid w:val="00016435"/>
    <w:rsid w:val="00016486"/>
    <w:rsid w:val="00016592"/>
    <w:rsid w:val="00016A61"/>
    <w:rsid w:val="000224FE"/>
    <w:rsid w:val="00022FEB"/>
    <w:rsid w:val="00025A19"/>
    <w:rsid w:val="00026279"/>
    <w:rsid w:val="00026CC7"/>
    <w:rsid w:val="00030171"/>
    <w:rsid w:val="0003024E"/>
    <w:rsid w:val="0003198F"/>
    <w:rsid w:val="00032745"/>
    <w:rsid w:val="00033DBA"/>
    <w:rsid w:val="00034322"/>
    <w:rsid w:val="00034783"/>
    <w:rsid w:val="000356AB"/>
    <w:rsid w:val="0003580F"/>
    <w:rsid w:val="00036630"/>
    <w:rsid w:val="00037CAE"/>
    <w:rsid w:val="0004031A"/>
    <w:rsid w:val="00040C3F"/>
    <w:rsid w:val="0004100B"/>
    <w:rsid w:val="00041601"/>
    <w:rsid w:val="0004162A"/>
    <w:rsid w:val="00041F84"/>
    <w:rsid w:val="000434EA"/>
    <w:rsid w:val="000437D3"/>
    <w:rsid w:val="00043DCC"/>
    <w:rsid w:val="0004453F"/>
    <w:rsid w:val="000445BA"/>
    <w:rsid w:val="00046879"/>
    <w:rsid w:val="0004758A"/>
    <w:rsid w:val="00047940"/>
    <w:rsid w:val="000524FF"/>
    <w:rsid w:val="0005277B"/>
    <w:rsid w:val="00052A98"/>
    <w:rsid w:val="00053402"/>
    <w:rsid w:val="00053455"/>
    <w:rsid w:val="00057E36"/>
    <w:rsid w:val="000606D1"/>
    <w:rsid w:val="00061101"/>
    <w:rsid w:val="00061524"/>
    <w:rsid w:val="0006174F"/>
    <w:rsid w:val="00061B6E"/>
    <w:rsid w:val="00064B66"/>
    <w:rsid w:val="0006530A"/>
    <w:rsid w:val="00065FA8"/>
    <w:rsid w:val="000666E0"/>
    <w:rsid w:val="00070093"/>
    <w:rsid w:val="0007019D"/>
    <w:rsid w:val="0007071A"/>
    <w:rsid w:val="00070D5B"/>
    <w:rsid w:val="0007117F"/>
    <w:rsid w:val="00072515"/>
    <w:rsid w:val="0007373E"/>
    <w:rsid w:val="00075562"/>
    <w:rsid w:val="00075FD9"/>
    <w:rsid w:val="000765A1"/>
    <w:rsid w:val="000777F3"/>
    <w:rsid w:val="00080204"/>
    <w:rsid w:val="00080B64"/>
    <w:rsid w:val="00080D34"/>
    <w:rsid w:val="00081654"/>
    <w:rsid w:val="00082235"/>
    <w:rsid w:val="000848BD"/>
    <w:rsid w:val="000849EB"/>
    <w:rsid w:val="00087380"/>
    <w:rsid w:val="00087A2A"/>
    <w:rsid w:val="00091B4F"/>
    <w:rsid w:val="00091F56"/>
    <w:rsid w:val="00092BE4"/>
    <w:rsid w:val="00092EF9"/>
    <w:rsid w:val="000A03C2"/>
    <w:rsid w:val="000A23DE"/>
    <w:rsid w:val="000A2467"/>
    <w:rsid w:val="000A4EBF"/>
    <w:rsid w:val="000A55DC"/>
    <w:rsid w:val="000A5862"/>
    <w:rsid w:val="000A6DF1"/>
    <w:rsid w:val="000A7191"/>
    <w:rsid w:val="000A748C"/>
    <w:rsid w:val="000A7B6D"/>
    <w:rsid w:val="000B2E2F"/>
    <w:rsid w:val="000B3C31"/>
    <w:rsid w:val="000B4A6D"/>
    <w:rsid w:val="000B502E"/>
    <w:rsid w:val="000B529E"/>
    <w:rsid w:val="000B7228"/>
    <w:rsid w:val="000B78FD"/>
    <w:rsid w:val="000C0543"/>
    <w:rsid w:val="000C057E"/>
    <w:rsid w:val="000C267D"/>
    <w:rsid w:val="000C2A5C"/>
    <w:rsid w:val="000C31BA"/>
    <w:rsid w:val="000C398C"/>
    <w:rsid w:val="000C66AB"/>
    <w:rsid w:val="000D002E"/>
    <w:rsid w:val="000D06EF"/>
    <w:rsid w:val="000D07DC"/>
    <w:rsid w:val="000D13EF"/>
    <w:rsid w:val="000D1438"/>
    <w:rsid w:val="000D3CF7"/>
    <w:rsid w:val="000D404A"/>
    <w:rsid w:val="000D49B2"/>
    <w:rsid w:val="000D5464"/>
    <w:rsid w:val="000D6829"/>
    <w:rsid w:val="000D7F7D"/>
    <w:rsid w:val="000E40F5"/>
    <w:rsid w:val="000E487F"/>
    <w:rsid w:val="000E6166"/>
    <w:rsid w:val="000E6BA2"/>
    <w:rsid w:val="000E76BF"/>
    <w:rsid w:val="000E7F88"/>
    <w:rsid w:val="000F0D08"/>
    <w:rsid w:val="000F1681"/>
    <w:rsid w:val="000F16AF"/>
    <w:rsid w:val="000F184F"/>
    <w:rsid w:val="000F2621"/>
    <w:rsid w:val="000F262C"/>
    <w:rsid w:val="000F2BCB"/>
    <w:rsid w:val="000F4A56"/>
    <w:rsid w:val="000F4E17"/>
    <w:rsid w:val="000F525A"/>
    <w:rsid w:val="000F6185"/>
    <w:rsid w:val="000F68E2"/>
    <w:rsid w:val="001003FD"/>
    <w:rsid w:val="00102E00"/>
    <w:rsid w:val="00102FDC"/>
    <w:rsid w:val="00106E77"/>
    <w:rsid w:val="001072F1"/>
    <w:rsid w:val="00110AA4"/>
    <w:rsid w:val="0011541A"/>
    <w:rsid w:val="00116885"/>
    <w:rsid w:val="00116BF9"/>
    <w:rsid w:val="00117830"/>
    <w:rsid w:val="001220E6"/>
    <w:rsid w:val="00122AF6"/>
    <w:rsid w:val="00123FE8"/>
    <w:rsid w:val="00124676"/>
    <w:rsid w:val="00124DA2"/>
    <w:rsid w:val="0012517A"/>
    <w:rsid w:val="001270AB"/>
    <w:rsid w:val="001274D3"/>
    <w:rsid w:val="00132500"/>
    <w:rsid w:val="00133563"/>
    <w:rsid w:val="00134107"/>
    <w:rsid w:val="00135F3E"/>
    <w:rsid w:val="001361F5"/>
    <w:rsid w:val="001366D0"/>
    <w:rsid w:val="0013732A"/>
    <w:rsid w:val="00137948"/>
    <w:rsid w:val="001402F4"/>
    <w:rsid w:val="00142ABD"/>
    <w:rsid w:val="00144AAF"/>
    <w:rsid w:val="00144CA8"/>
    <w:rsid w:val="00144F32"/>
    <w:rsid w:val="001473EE"/>
    <w:rsid w:val="0014782F"/>
    <w:rsid w:val="0015290F"/>
    <w:rsid w:val="00154C54"/>
    <w:rsid w:val="00155550"/>
    <w:rsid w:val="00160ABF"/>
    <w:rsid w:val="001612E2"/>
    <w:rsid w:val="00161CFA"/>
    <w:rsid w:val="00165476"/>
    <w:rsid w:val="00167A50"/>
    <w:rsid w:val="00170126"/>
    <w:rsid w:val="00172F54"/>
    <w:rsid w:val="001737A8"/>
    <w:rsid w:val="00174B15"/>
    <w:rsid w:val="001759CD"/>
    <w:rsid w:val="00175E29"/>
    <w:rsid w:val="00176014"/>
    <w:rsid w:val="00176432"/>
    <w:rsid w:val="001769BA"/>
    <w:rsid w:val="001809F0"/>
    <w:rsid w:val="0018519F"/>
    <w:rsid w:val="001857DC"/>
    <w:rsid w:val="00186F92"/>
    <w:rsid w:val="00187064"/>
    <w:rsid w:val="0018782F"/>
    <w:rsid w:val="001903D5"/>
    <w:rsid w:val="00193323"/>
    <w:rsid w:val="0019517B"/>
    <w:rsid w:val="00195182"/>
    <w:rsid w:val="001955E1"/>
    <w:rsid w:val="0019665E"/>
    <w:rsid w:val="00196740"/>
    <w:rsid w:val="00197567"/>
    <w:rsid w:val="00197A1A"/>
    <w:rsid w:val="001A0CC7"/>
    <w:rsid w:val="001A17C2"/>
    <w:rsid w:val="001A2592"/>
    <w:rsid w:val="001A3706"/>
    <w:rsid w:val="001A370B"/>
    <w:rsid w:val="001A5F98"/>
    <w:rsid w:val="001A7348"/>
    <w:rsid w:val="001B091C"/>
    <w:rsid w:val="001B1381"/>
    <w:rsid w:val="001B1784"/>
    <w:rsid w:val="001B1D97"/>
    <w:rsid w:val="001B725F"/>
    <w:rsid w:val="001B795B"/>
    <w:rsid w:val="001B7A90"/>
    <w:rsid w:val="001C0325"/>
    <w:rsid w:val="001C06CB"/>
    <w:rsid w:val="001C0B13"/>
    <w:rsid w:val="001C101C"/>
    <w:rsid w:val="001C1627"/>
    <w:rsid w:val="001C2130"/>
    <w:rsid w:val="001C26D8"/>
    <w:rsid w:val="001C296F"/>
    <w:rsid w:val="001C2F57"/>
    <w:rsid w:val="001C3088"/>
    <w:rsid w:val="001C4D72"/>
    <w:rsid w:val="001C5407"/>
    <w:rsid w:val="001C5756"/>
    <w:rsid w:val="001C6599"/>
    <w:rsid w:val="001C7292"/>
    <w:rsid w:val="001C7496"/>
    <w:rsid w:val="001D052D"/>
    <w:rsid w:val="001D1003"/>
    <w:rsid w:val="001D4A8A"/>
    <w:rsid w:val="001D5A69"/>
    <w:rsid w:val="001D6FE3"/>
    <w:rsid w:val="001E1615"/>
    <w:rsid w:val="001E1A3D"/>
    <w:rsid w:val="001E1F86"/>
    <w:rsid w:val="001E2C60"/>
    <w:rsid w:val="001E491C"/>
    <w:rsid w:val="001E5630"/>
    <w:rsid w:val="001E5B5C"/>
    <w:rsid w:val="001E6590"/>
    <w:rsid w:val="001E7022"/>
    <w:rsid w:val="001F1FBF"/>
    <w:rsid w:val="001F37D3"/>
    <w:rsid w:val="001F487B"/>
    <w:rsid w:val="001F4BF8"/>
    <w:rsid w:val="001F4E46"/>
    <w:rsid w:val="001F58DD"/>
    <w:rsid w:val="001F63B5"/>
    <w:rsid w:val="001F7359"/>
    <w:rsid w:val="00202049"/>
    <w:rsid w:val="00203FCB"/>
    <w:rsid w:val="00204893"/>
    <w:rsid w:val="00204C89"/>
    <w:rsid w:val="00205C98"/>
    <w:rsid w:val="0020635F"/>
    <w:rsid w:val="0020674F"/>
    <w:rsid w:val="0021245A"/>
    <w:rsid w:val="00212C84"/>
    <w:rsid w:val="00213472"/>
    <w:rsid w:val="00213B10"/>
    <w:rsid w:val="00214672"/>
    <w:rsid w:val="0021578A"/>
    <w:rsid w:val="00217D08"/>
    <w:rsid w:val="00220BB2"/>
    <w:rsid w:val="0022413D"/>
    <w:rsid w:val="0022532E"/>
    <w:rsid w:val="00230936"/>
    <w:rsid w:val="00231465"/>
    <w:rsid w:val="00231D01"/>
    <w:rsid w:val="00232EDB"/>
    <w:rsid w:val="002331D9"/>
    <w:rsid w:val="0023322C"/>
    <w:rsid w:val="002345A3"/>
    <w:rsid w:val="00234BE4"/>
    <w:rsid w:val="0023540D"/>
    <w:rsid w:val="00237191"/>
    <w:rsid w:val="00241379"/>
    <w:rsid w:val="0024320B"/>
    <w:rsid w:val="00243850"/>
    <w:rsid w:val="00244A93"/>
    <w:rsid w:val="00244B82"/>
    <w:rsid w:val="00244CD1"/>
    <w:rsid w:val="002451F1"/>
    <w:rsid w:val="00245C1B"/>
    <w:rsid w:val="00245E05"/>
    <w:rsid w:val="0024631D"/>
    <w:rsid w:val="00246DA3"/>
    <w:rsid w:val="00246F96"/>
    <w:rsid w:val="00247DBC"/>
    <w:rsid w:val="00250384"/>
    <w:rsid w:val="0025073B"/>
    <w:rsid w:val="00252498"/>
    <w:rsid w:val="00252C80"/>
    <w:rsid w:val="002532F5"/>
    <w:rsid w:val="00253B23"/>
    <w:rsid w:val="00254623"/>
    <w:rsid w:val="00254F7C"/>
    <w:rsid w:val="00255299"/>
    <w:rsid w:val="002555DC"/>
    <w:rsid w:val="002565B5"/>
    <w:rsid w:val="002574E1"/>
    <w:rsid w:val="00257DC4"/>
    <w:rsid w:val="0026432B"/>
    <w:rsid w:val="00265FDC"/>
    <w:rsid w:val="00266E86"/>
    <w:rsid w:val="0026750C"/>
    <w:rsid w:val="00270260"/>
    <w:rsid w:val="0027199E"/>
    <w:rsid w:val="00272BB1"/>
    <w:rsid w:val="00272C24"/>
    <w:rsid w:val="00272C96"/>
    <w:rsid w:val="00272EA3"/>
    <w:rsid w:val="0027338B"/>
    <w:rsid w:val="00273F4D"/>
    <w:rsid w:val="00276EC2"/>
    <w:rsid w:val="002777ED"/>
    <w:rsid w:val="002805CD"/>
    <w:rsid w:val="00281A82"/>
    <w:rsid w:val="00281B7D"/>
    <w:rsid w:val="00282B5A"/>
    <w:rsid w:val="00283221"/>
    <w:rsid w:val="0028336C"/>
    <w:rsid w:val="002835A4"/>
    <w:rsid w:val="002879C3"/>
    <w:rsid w:val="00293851"/>
    <w:rsid w:val="0029563E"/>
    <w:rsid w:val="002969B1"/>
    <w:rsid w:val="00297012"/>
    <w:rsid w:val="002A0E5C"/>
    <w:rsid w:val="002A260B"/>
    <w:rsid w:val="002A261E"/>
    <w:rsid w:val="002A74D0"/>
    <w:rsid w:val="002A75D5"/>
    <w:rsid w:val="002B1719"/>
    <w:rsid w:val="002B3FC4"/>
    <w:rsid w:val="002B408C"/>
    <w:rsid w:val="002B42B5"/>
    <w:rsid w:val="002B4B49"/>
    <w:rsid w:val="002B5475"/>
    <w:rsid w:val="002B6D77"/>
    <w:rsid w:val="002B7A9E"/>
    <w:rsid w:val="002B7AE3"/>
    <w:rsid w:val="002C0137"/>
    <w:rsid w:val="002C09DB"/>
    <w:rsid w:val="002C0D6B"/>
    <w:rsid w:val="002C12C2"/>
    <w:rsid w:val="002C1AC1"/>
    <w:rsid w:val="002C1D6C"/>
    <w:rsid w:val="002C275F"/>
    <w:rsid w:val="002C4C1F"/>
    <w:rsid w:val="002C5D71"/>
    <w:rsid w:val="002C5F50"/>
    <w:rsid w:val="002C6283"/>
    <w:rsid w:val="002C71A7"/>
    <w:rsid w:val="002C7C62"/>
    <w:rsid w:val="002D0433"/>
    <w:rsid w:val="002D3978"/>
    <w:rsid w:val="002D39DC"/>
    <w:rsid w:val="002D3B53"/>
    <w:rsid w:val="002D477D"/>
    <w:rsid w:val="002D4B96"/>
    <w:rsid w:val="002D5571"/>
    <w:rsid w:val="002D5DBF"/>
    <w:rsid w:val="002D63C6"/>
    <w:rsid w:val="002D6B7F"/>
    <w:rsid w:val="002D6D8D"/>
    <w:rsid w:val="002D6DCA"/>
    <w:rsid w:val="002E0D6A"/>
    <w:rsid w:val="002E1C37"/>
    <w:rsid w:val="002E200B"/>
    <w:rsid w:val="002E3666"/>
    <w:rsid w:val="002E49A2"/>
    <w:rsid w:val="002E558A"/>
    <w:rsid w:val="002E5FB2"/>
    <w:rsid w:val="002E6031"/>
    <w:rsid w:val="002E64FF"/>
    <w:rsid w:val="002E682D"/>
    <w:rsid w:val="002F0E92"/>
    <w:rsid w:val="002F0FE5"/>
    <w:rsid w:val="002F2D9D"/>
    <w:rsid w:val="002F356F"/>
    <w:rsid w:val="002F3623"/>
    <w:rsid w:val="002F557D"/>
    <w:rsid w:val="002F599E"/>
    <w:rsid w:val="002F5C20"/>
    <w:rsid w:val="003009BE"/>
    <w:rsid w:val="00301E0F"/>
    <w:rsid w:val="00302126"/>
    <w:rsid w:val="00306E93"/>
    <w:rsid w:val="003108A7"/>
    <w:rsid w:val="003116B0"/>
    <w:rsid w:val="00311D80"/>
    <w:rsid w:val="00314069"/>
    <w:rsid w:val="00314265"/>
    <w:rsid w:val="00315B9C"/>
    <w:rsid w:val="00316B1A"/>
    <w:rsid w:val="00316C56"/>
    <w:rsid w:val="00317A9D"/>
    <w:rsid w:val="00320ABA"/>
    <w:rsid w:val="00320C74"/>
    <w:rsid w:val="00321504"/>
    <w:rsid w:val="00321E55"/>
    <w:rsid w:val="00321FCD"/>
    <w:rsid w:val="0032233E"/>
    <w:rsid w:val="0032272E"/>
    <w:rsid w:val="00323152"/>
    <w:rsid w:val="00323DF2"/>
    <w:rsid w:val="00324611"/>
    <w:rsid w:val="0032691C"/>
    <w:rsid w:val="0032771B"/>
    <w:rsid w:val="00327E50"/>
    <w:rsid w:val="0033245E"/>
    <w:rsid w:val="0033358F"/>
    <w:rsid w:val="0033360E"/>
    <w:rsid w:val="003353B0"/>
    <w:rsid w:val="00335F5B"/>
    <w:rsid w:val="00336215"/>
    <w:rsid w:val="00340297"/>
    <w:rsid w:val="00340760"/>
    <w:rsid w:val="00345D39"/>
    <w:rsid w:val="00345DE0"/>
    <w:rsid w:val="00346695"/>
    <w:rsid w:val="00347B81"/>
    <w:rsid w:val="00350092"/>
    <w:rsid w:val="00351448"/>
    <w:rsid w:val="00352019"/>
    <w:rsid w:val="00352FF0"/>
    <w:rsid w:val="00353371"/>
    <w:rsid w:val="00353A15"/>
    <w:rsid w:val="00356D4D"/>
    <w:rsid w:val="003607DC"/>
    <w:rsid w:val="0036130B"/>
    <w:rsid w:val="00361FF8"/>
    <w:rsid w:val="00362931"/>
    <w:rsid w:val="00362ECC"/>
    <w:rsid w:val="003646C5"/>
    <w:rsid w:val="00366530"/>
    <w:rsid w:val="0036737A"/>
    <w:rsid w:val="00370576"/>
    <w:rsid w:val="00370B63"/>
    <w:rsid w:val="0037471D"/>
    <w:rsid w:val="00374A39"/>
    <w:rsid w:val="00374FBE"/>
    <w:rsid w:val="003751D7"/>
    <w:rsid w:val="00376568"/>
    <w:rsid w:val="00377603"/>
    <w:rsid w:val="00377A4E"/>
    <w:rsid w:val="00377AE9"/>
    <w:rsid w:val="003812C1"/>
    <w:rsid w:val="00381670"/>
    <w:rsid w:val="0038432F"/>
    <w:rsid w:val="003851D8"/>
    <w:rsid w:val="00385285"/>
    <w:rsid w:val="00386B55"/>
    <w:rsid w:val="00386FA1"/>
    <w:rsid w:val="00387A77"/>
    <w:rsid w:val="00391207"/>
    <w:rsid w:val="0039452C"/>
    <w:rsid w:val="00394614"/>
    <w:rsid w:val="00395F6F"/>
    <w:rsid w:val="00396BE8"/>
    <w:rsid w:val="003975EB"/>
    <w:rsid w:val="003A0D5B"/>
    <w:rsid w:val="003A1C7F"/>
    <w:rsid w:val="003A20D2"/>
    <w:rsid w:val="003A32BB"/>
    <w:rsid w:val="003A3EF4"/>
    <w:rsid w:val="003A5164"/>
    <w:rsid w:val="003A5377"/>
    <w:rsid w:val="003A5C9B"/>
    <w:rsid w:val="003A7280"/>
    <w:rsid w:val="003B0453"/>
    <w:rsid w:val="003B129B"/>
    <w:rsid w:val="003B3BAD"/>
    <w:rsid w:val="003B41EF"/>
    <w:rsid w:val="003B4402"/>
    <w:rsid w:val="003B4D9C"/>
    <w:rsid w:val="003B738C"/>
    <w:rsid w:val="003C0331"/>
    <w:rsid w:val="003C0A03"/>
    <w:rsid w:val="003C13E6"/>
    <w:rsid w:val="003C1CE9"/>
    <w:rsid w:val="003C2E8B"/>
    <w:rsid w:val="003C2F8C"/>
    <w:rsid w:val="003C6062"/>
    <w:rsid w:val="003C73E7"/>
    <w:rsid w:val="003C7563"/>
    <w:rsid w:val="003D06B6"/>
    <w:rsid w:val="003D2A7D"/>
    <w:rsid w:val="003D2B79"/>
    <w:rsid w:val="003D3BA3"/>
    <w:rsid w:val="003D422C"/>
    <w:rsid w:val="003D448D"/>
    <w:rsid w:val="003D4CD5"/>
    <w:rsid w:val="003D4F66"/>
    <w:rsid w:val="003D671B"/>
    <w:rsid w:val="003D6770"/>
    <w:rsid w:val="003D6A9A"/>
    <w:rsid w:val="003D741B"/>
    <w:rsid w:val="003D79EC"/>
    <w:rsid w:val="003E126D"/>
    <w:rsid w:val="003E163B"/>
    <w:rsid w:val="003E23B1"/>
    <w:rsid w:val="003E26AD"/>
    <w:rsid w:val="003E4257"/>
    <w:rsid w:val="003E5A36"/>
    <w:rsid w:val="003E705B"/>
    <w:rsid w:val="003E751E"/>
    <w:rsid w:val="003E7AF7"/>
    <w:rsid w:val="003F0D7A"/>
    <w:rsid w:val="003F0F43"/>
    <w:rsid w:val="003F1DD7"/>
    <w:rsid w:val="003F2587"/>
    <w:rsid w:val="003F32E6"/>
    <w:rsid w:val="003F359C"/>
    <w:rsid w:val="003F4D49"/>
    <w:rsid w:val="003F5CE6"/>
    <w:rsid w:val="003F779E"/>
    <w:rsid w:val="003F7A6C"/>
    <w:rsid w:val="004001F3"/>
    <w:rsid w:val="00402735"/>
    <w:rsid w:val="004047D1"/>
    <w:rsid w:val="00404DD3"/>
    <w:rsid w:val="00404FD1"/>
    <w:rsid w:val="00410B34"/>
    <w:rsid w:val="00410C95"/>
    <w:rsid w:val="00413510"/>
    <w:rsid w:val="004136C2"/>
    <w:rsid w:val="00414E97"/>
    <w:rsid w:val="00414FD3"/>
    <w:rsid w:val="00415A23"/>
    <w:rsid w:val="00417CAB"/>
    <w:rsid w:val="00421A29"/>
    <w:rsid w:val="00424606"/>
    <w:rsid w:val="00430FDF"/>
    <w:rsid w:val="0043294B"/>
    <w:rsid w:val="00434912"/>
    <w:rsid w:val="00436307"/>
    <w:rsid w:val="00437EE1"/>
    <w:rsid w:val="004402AC"/>
    <w:rsid w:val="004407A7"/>
    <w:rsid w:val="004412D0"/>
    <w:rsid w:val="00441F37"/>
    <w:rsid w:val="0044204C"/>
    <w:rsid w:val="004439A3"/>
    <w:rsid w:val="004444F9"/>
    <w:rsid w:val="0044485C"/>
    <w:rsid w:val="00451F69"/>
    <w:rsid w:val="00453E83"/>
    <w:rsid w:val="00454A52"/>
    <w:rsid w:val="00455A03"/>
    <w:rsid w:val="00457E23"/>
    <w:rsid w:val="004628D2"/>
    <w:rsid w:val="00462AF4"/>
    <w:rsid w:val="00463295"/>
    <w:rsid w:val="00463A69"/>
    <w:rsid w:val="004653A2"/>
    <w:rsid w:val="00465581"/>
    <w:rsid w:val="0046632D"/>
    <w:rsid w:val="00466776"/>
    <w:rsid w:val="00466DD5"/>
    <w:rsid w:val="004673F4"/>
    <w:rsid w:val="00467A4D"/>
    <w:rsid w:val="004708FA"/>
    <w:rsid w:val="004709CD"/>
    <w:rsid w:val="00470A80"/>
    <w:rsid w:val="004713CA"/>
    <w:rsid w:val="004715B7"/>
    <w:rsid w:val="0047341C"/>
    <w:rsid w:val="0047393D"/>
    <w:rsid w:val="00474C23"/>
    <w:rsid w:val="00476F38"/>
    <w:rsid w:val="00477319"/>
    <w:rsid w:val="00480D9B"/>
    <w:rsid w:val="00481C7F"/>
    <w:rsid w:val="00481F2D"/>
    <w:rsid w:val="00482967"/>
    <w:rsid w:val="00482C0D"/>
    <w:rsid w:val="00483F73"/>
    <w:rsid w:val="004875EF"/>
    <w:rsid w:val="00491573"/>
    <w:rsid w:val="00492414"/>
    <w:rsid w:val="00493D76"/>
    <w:rsid w:val="00494AC3"/>
    <w:rsid w:val="00494BFB"/>
    <w:rsid w:val="00494FB0"/>
    <w:rsid w:val="004959CA"/>
    <w:rsid w:val="0049742E"/>
    <w:rsid w:val="004A05EF"/>
    <w:rsid w:val="004A0CAD"/>
    <w:rsid w:val="004A108C"/>
    <w:rsid w:val="004A2FB9"/>
    <w:rsid w:val="004A34EF"/>
    <w:rsid w:val="004A3AFE"/>
    <w:rsid w:val="004A4F58"/>
    <w:rsid w:val="004A563E"/>
    <w:rsid w:val="004B1C2F"/>
    <w:rsid w:val="004B2DAB"/>
    <w:rsid w:val="004B2FF6"/>
    <w:rsid w:val="004B57DC"/>
    <w:rsid w:val="004B7553"/>
    <w:rsid w:val="004B7DA7"/>
    <w:rsid w:val="004C0FEA"/>
    <w:rsid w:val="004C1C13"/>
    <w:rsid w:val="004C2EC3"/>
    <w:rsid w:val="004C4D46"/>
    <w:rsid w:val="004C58C3"/>
    <w:rsid w:val="004C6873"/>
    <w:rsid w:val="004C73CC"/>
    <w:rsid w:val="004C7EE7"/>
    <w:rsid w:val="004D1D38"/>
    <w:rsid w:val="004D225B"/>
    <w:rsid w:val="004D341F"/>
    <w:rsid w:val="004D352D"/>
    <w:rsid w:val="004D44E5"/>
    <w:rsid w:val="004D4FBB"/>
    <w:rsid w:val="004D6415"/>
    <w:rsid w:val="004D6DC5"/>
    <w:rsid w:val="004E6559"/>
    <w:rsid w:val="004F043F"/>
    <w:rsid w:val="004F1743"/>
    <w:rsid w:val="004F27C6"/>
    <w:rsid w:val="004F2935"/>
    <w:rsid w:val="004F2B07"/>
    <w:rsid w:val="004F3445"/>
    <w:rsid w:val="004F3521"/>
    <w:rsid w:val="004F3D35"/>
    <w:rsid w:val="004F3D6A"/>
    <w:rsid w:val="004F47D8"/>
    <w:rsid w:val="004F617B"/>
    <w:rsid w:val="004F6926"/>
    <w:rsid w:val="004F7970"/>
    <w:rsid w:val="0050135E"/>
    <w:rsid w:val="0050193C"/>
    <w:rsid w:val="00503131"/>
    <w:rsid w:val="00505907"/>
    <w:rsid w:val="0050655B"/>
    <w:rsid w:val="00507850"/>
    <w:rsid w:val="00507921"/>
    <w:rsid w:val="00507EE8"/>
    <w:rsid w:val="005114C6"/>
    <w:rsid w:val="005116F6"/>
    <w:rsid w:val="00512580"/>
    <w:rsid w:val="00512F16"/>
    <w:rsid w:val="00514245"/>
    <w:rsid w:val="00521CDF"/>
    <w:rsid w:val="00521D27"/>
    <w:rsid w:val="00525DAD"/>
    <w:rsid w:val="00527EAC"/>
    <w:rsid w:val="00531C42"/>
    <w:rsid w:val="00531DE3"/>
    <w:rsid w:val="00532152"/>
    <w:rsid w:val="00532C9B"/>
    <w:rsid w:val="00533A68"/>
    <w:rsid w:val="00533BA5"/>
    <w:rsid w:val="00533F66"/>
    <w:rsid w:val="0053402A"/>
    <w:rsid w:val="00534657"/>
    <w:rsid w:val="005357AD"/>
    <w:rsid w:val="00535881"/>
    <w:rsid w:val="0053614D"/>
    <w:rsid w:val="00537174"/>
    <w:rsid w:val="00537A0A"/>
    <w:rsid w:val="00540C6C"/>
    <w:rsid w:val="00543ACA"/>
    <w:rsid w:val="00543E4A"/>
    <w:rsid w:val="005444C6"/>
    <w:rsid w:val="00547A50"/>
    <w:rsid w:val="00547D31"/>
    <w:rsid w:val="005519F2"/>
    <w:rsid w:val="00551D9D"/>
    <w:rsid w:val="0055245C"/>
    <w:rsid w:val="00553269"/>
    <w:rsid w:val="00553740"/>
    <w:rsid w:val="0055435D"/>
    <w:rsid w:val="00554822"/>
    <w:rsid w:val="00555942"/>
    <w:rsid w:val="005566BB"/>
    <w:rsid w:val="0056037D"/>
    <w:rsid w:val="00560BCC"/>
    <w:rsid w:val="005620AA"/>
    <w:rsid w:val="0056244C"/>
    <w:rsid w:val="005631BF"/>
    <w:rsid w:val="00564997"/>
    <w:rsid w:val="00565A58"/>
    <w:rsid w:val="0056603F"/>
    <w:rsid w:val="00566B77"/>
    <w:rsid w:val="0056751C"/>
    <w:rsid w:val="005723EE"/>
    <w:rsid w:val="00573090"/>
    <w:rsid w:val="00573645"/>
    <w:rsid w:val="0057401D"/>
    <w:rsid w:val="00574F8A"/>
    <w:rsid w:val="00575DA3"/>
    <w:rsid w:val="00577C19"/>
    <w:rsid w:val="0058165B"/>
    <w:rsid w:val="005858C4"/>
    <w:rsid w:val="00590A8D"/>
    <w:rsid w:val="00591562"/>
    <w:rsid w:val="00592B7F"/>
    <w:rsid w:val="0059547A"/>
    <w:rsid w:val="0059665B"/>
    <w:rsid w:val="00596BF9"/>
    <w:rsid w:val="00596C2A"/>
    <w:rsid w:val="0059730B"/>
    <w:rsid w:val="005A1815"/>
    <w:rsid w:val="005A289C"/>
    <w:rsid w:val="005A2C78"/>
    <w:rsid w:val="005A5272"/>
    <w:rsid w:val="005A774B"/>
    <w:rsid w:val="005A7834"/>
    <w:rsid w:val="005A7B50"/>
    <w:rsid w:val="005B07A0"/>
    <w:rsid w:val="005B38FE"/>
    <w:rsid w:val="005B3CC9"/>
    <w:rsid w:val="005B4755"/>
    <w:rsid w:val="005B4855"/>
    <w:rsid w:val="005B71BA"/>
    <w:rsid w:val="005B763F"/>
    <w:rsid w:val="005C0661"/>
    <w:rsid w:val="005C0CFC"/>
    <w:rsid w:val="005C0D02"/>
    <w:rsid w:val="005C165D"/>
    <w:rsid w:val="005C21DF"/>
    <w:rsid w:val="005C40AD"/>
    <w:rsid w:val="005C41D4"/>
    <w:rsid w:val="005C5BA9"/>
    <w:rsid w:val="005C67FF"/>
    <w:rsid w:val="005C7431"/>
    <w:rsid w:val="005C7A38"/>
    <w:rsid w:val="005D365E"/>
    <w:rsid w:val="005D369F"/>
    <w:rsid w:val="005D4DD4"/>
    <w:rsid w:val="005D6524"/>
    <w:rsid w:val="005D6E55"/>
    <w:rsid w:val="005D7678"/>
    <w:rsid w:val="005D7763"/>
    <w:rsid w:val="005D7B31"/>
    <w:rsid w:val="005E0143"/>
    <w:rsid w:val="005E032D"/>
    <w:rsid w:val="005E1443"/>
    <w:rsid w:val="005E167A"/>
    <w:rsid w:val="005E36E9"/>
    <w:rsid w:val="005E45DF"/>
    <w:rsid w:val="005E5CE3"/>
    <w:rsid w:val="005E6081"/>
    <w:rsid w:val="005E60E1"/>
    <w:rsid w:val="005E7184"/>
    <w:rsid w:val="005F1339"/>
    <w:rsid w:val="005F1F7D"/>
    <w:rsid w:val="005F2222"/>
    <w:rsid w:val="005F4EF2"/>
    <w:rsid w:val="00600000"/>
    <w:rsid w:val="00600A07"/>
    <w:rsid w:val="006015A2"/>
    <w:rsid w:val="006041A4"/>
    <w:rsid w:val="00605D6F"/>
    <w:rsid w:val="006065CF"/>
    <w:rsid w:val="006071A8"/>
    <w:rsid w:val="00610592"/>
    <w:rsid w:val="00610EF0"/>
    <w:rsid w:val="00611FD1"/>
    <w:rsid w:val="006136A2"/>
    <w:rsid w:val="00614A1B"/>
    <w:rsid w:val="00614EDD"/>
    <w:rsid w:val="00614EF6"/>
    <w:rsid w:val="00615DC7"/>
    <w:rsid w:val="00616644"/>
    <w:rsid w:val="00616ACF"/>
    <w:rsid w:val="00616CB1"/>
    <w:rsid w:val="00617201"/>
    <w:rsid w:val="00617B5A"/>
    <w:rsid w:val="00620B91"/>
    <w:rsid w:val="00620F2A"/>
    <w:rsid w:val="00622A82"/>
    <w:rsid w:val="00626D90"/>
    <w:rsid w:val="0063024A"/>
    <w:rsid w:val="00633BC8"/>
    <w:rsid w:val="0063450C"/>
    <w:rsid w:val="0063475D"/>
    <w:rsid w:val="00634860"/>
    <w:rsid w:val="00634B1E"/>
    <w:rsid w:val="0063544B"/>
    <w:rsid w:val="006356E1"/>
    <w:rsid w:val="00636D17"/>
    <w:rsid w:val="00640C8D"/>
    <w:rsid w:val="0064112B"/>
    <w:rsid w:val="00641EC7"/>
    <w:rsid w:val="00641F2C"/>
    <w:rsid w:val="00642767"/>
    <w:rsid w:val="00642BDB"/>
    <w:rsid w:val="00642D05"/>
    <w:rsid w:val="00642D38"/>
    <w:rsid w:val="0064462E"/>
    <w:rsid w:val="0064497A"/>
    <w:rsid w:val="006469D1"/>
    <w:rsid w:val="00647A27"/>
    <w:rsid w:val="00650E2D"/>
    <w:rsid w:val="00651CE5"/>
    <w:rsid w:val="00651E00"/>
    <w:rsid w:val="0065248F"/>
    <w:rsid w:val="00652D3E"/>
    <w:rsid w:val="00652D3F"/>
    <w:rsid w:val="00653DE6"/>
    <w:rsid w:val="00656626"/>
    <w:rsid w:val="00657F4F"/>
    <w:rsid w:val="00661CAD"/>
    <w:rsid w:val="0066261F"/>
    <w:rsid w:val="006649D1"/>
    <w:rsid w:val="00666FA6"/>
    <w:rsid w:val="00667F7F"/>
    <w:rsid w:val="00670203"/>
    <w:rsid w:val="00670F4B"/>
    <w:rsid w:val="00671003"/>
    <w:rsid w:val="00672471"/>
    <w:rsid w:val="00675BFC"/>
    <w:rsid w:val="00675EE8"/>
    <w:rsid w:val="0067603F"/>
    <w:rsid w:val="0067653C"/>
    <w:rsid w:val="00676AA6"/>
    <w:rsid w:val="00677D18"/>
    <w:rsid w:val="00680812"/>
    <w:rsid w:val="00681A86"/>
    <w:rsid w:val="00681DBA"/>
    <w:rsid w:val="00682D5F"/>
    <w:rsid w:val="006837CA"/>
    <w:rsid w:val="00684EBD"/>
    <w:rsid w:val="006853AF"/>
    <w:rsid w:val="00686FE9"/>
    <w:rsid w:val="00690468"/>
    <w:rsid w:val="006936F6"/>
    <w:rsid w:val="00694B6A"/>
    <w:rsid w:val="00694F27"/>
    <w:rsid w:val="00695F1C"/>
    <w:rsid w:val="00695FC5"/>
    <w:rsid w:val="006968E2"/>
    <w:rsid w:val="00697D7D"/>
    <w:rsid w:val="00697DB2"/>
    <w:rsid w:val="006A004A"/>
    <w:rsid w:val="006A02A8"/>
    <w:rsid w:val="006A0A3D"/>
    <w:rsid w:val="006A0A6F"/>
    <w:rsid w:val="006A2546"/>
    <w:rsid w:val="006A27B9"/>
    <w:rsid w:val="006A45DB"/>
    <w:rsid w:val="006A47A0"/>
    <w:rsid w:val="006A6280"/>
    <w:rsid w:val="006A73A0"/>
    <w:rsid w:val="006B13D4"/>
    <w:rsid w:val="006B1DB8"/>
    <w:rsid w:val="006B2361"/>
    <w:rsid w:val="006B3533"/>
    <w:rsid w:val="006B5650"/>
    <w:rsid w:val="006B6D92"/>
    <w:rsid w:val="006B7408"/>
    <w:rsid w:val="006B7E45"/>
    <w:rsid w:val="006C0F59"/>
    <w:rsid w:val="006C2577"/>
    <w:rsid w:val="006C6C5D"/>
    <w:rsid w:val="006D1589"/>
    <w:rsid w:val="006D163C"/>
    <w:rsid w:val="006D19B8"/>
    <w:rsid w:val="006D256D"/>
    <w:rsid w:val="006D270F"/>
    <w:rsid w:val="006D40DE"/>
    <w:rsid w:val="006D435B"/>
    <w:rsid w:val="006D5E12"/>
    <w:rsid w:val="006D628F"/>
    <w:rsid w:val="006E27A6"/>
    <w:rsid w:val="006E3F3F"/>
    <w:rsid w:val="006E41AA"/>
    <w:rsid w:val="006E44B7"/>
    <w:rsid w:val="006E5D41"/>
    <w:rsid w:val="006E74FB"/>
    <w:rsid w:val="006F046B"/>
    <w:rsid w:val="006F0A06"/>
    <w:rsid w:val="006F0E1F"/>
    <w:rsid w:val="006F286A"/>
    <w:rsid w:val="006F2CC6"/>
    <w:rsid w:val="006F3A06"/>
    <w:rsid w:val="006F3CE6"/>
    <w:rsid w:val="006F53C5"/>
    <w:rsid w:val="006F6858"/>
    <w:rsid w:val="006F6FFD"/>
    <w:rsid w:val="006F7825"/>
    <w:rsid w:val="0070760D"/>
    <w:rsid w:val="00711043"/>
    <w:rsid w:val="007134B6"/>
    <w:rsid w:val="0071497A"/>
    <w:rsid w:val="00715BA9"/>
    <w:rsid w:val="007163BD"/>
    <w:rsid w:val="00717215"/>
    <w:rsid w:val="007177F7"/>
    <w:rsid w:val="00721A4A"/>
    <w:rsid w:val="00721D9C"/>
    <w:rsid w:val="0072492D"/>
    <w:rsid w:val="00726C23"/>
    <w:rsid w:val="00727C1D"/>
    <w:rsid w:val="007306C0"/>
    <w:rsid w:val="00730B80"/>
    <w:rsid w:val="0073152A"/>
    <w:rsid w:val="00731665"/>
    <w:rsid w:val="0073229E"/>
    <w:rsid w:val="00732E68"/>
    <w:rsid w:val="0073345D"/>
    <w:rsid w:val="00733518"/>
    <w:rsid w:val="00735394"/>
    <w:rsid w:val="007363B3"/>
    <w:rsid w:val="007368C1"/>
    <w:rsid w:val="00736F20"/>
    <w:rsid w:val="00737198"/>
    <w:rsid w:val="007414CD"/>
    <w:rsid w:val="00741AB8"/>
    <w:rsid w:val="00742D4D"/>
    <w:rsid w:val="00743463"/>
    <w:rsid w:val="0074361F"/>
    <w:rsid w:val="00743B16"/>
    <w:rsid w:val="00745574"/>
    <w:rsid w:val="00745F2B"/>
    <w:rsid w:val="00746D60"/>
    <w:rsid w:val="007472C0"/>
    <w:rsid w:val="007502DB"/>
    <w:rsid w:val="00750CAD"/>
    <w:rsid w:val="00752B39"/>
    <w:rsid w:val="0075444B"/>
    <w:rsid w:val="007549EF"/>
    <w:rsid w:val="00754BA4"/>
    <w:rsid w:val="00754C58"/>
    <w:rsid w:val="00754D8D"/>
    <w:rsid w:val="00754F2F"/>
    <w:rsid w:val="00756279"/>
    <w:rsid w:val="0075638E"/>
    <w:rsid w:val="00757A37"/>
    <w:rsid w:val="00760C02"/>
    <w:rsid w:val="00763211"/>
    <w:rsid w:val="007634D1"/>
    <w:rsid w:val="007637A8"/>
    <w:rsid w:val="0076434F"/>
    <w:rsid w:val="00764AB3"/>
    <w:rsid w:val="00765A73"/>
    <w:rsid w:val="00771093"/>
    <w:rsid w:val="007743FD"/>
    <w:rsid w:val="0077553E"/>
    <w:rsid w:val="007769DF"/>
    <w:rsid w:val="00782647"/>
    <w:rsid w:val="00782B33"/>
    <w:rsid w:val="007874D4"/>
    <w:rsid w:val="00787706"/>
    <w:rsid w:val="0079433D"/>
    <w:rsid w:val="00794E95"/>
    <w:rsid w:val="007964F9"/>
    <w:rsid w:val="00796C4C"/>
    <w:rsid w:val="007A0A8D"/>
    <w:rsid w:val="007A1620"/>
    <w:rsid w:val="007A32AA"/>
    <w:rsid w:val="007A4862"/>
    <w:rsid w:val="007A48BE"/>
    <w:rsid w:val="007A5470"/>
    <w:rsid w:val="007A552B"/>
    <w:rsid w:val="007A5D62"/>
    <w:rsid w:val="007A5E49"/>
    <w:rsid w:val="007A6447"/>
    <w:rsid w:val="007A66E3"/>
    <w:rsid w:val="007B029C"/>
    <w:rsid w:val="007B0557"/>
    <w:rsid w:val="007B12FE"/>
    <w:rsid w:val="007B2E8A"/>
    <w:rsid w:val="007B4242"/>
    <w:rsid w:val="007B4AC9"/>
    <w:rsid w:val="007B6072"/>
    <w:rsid w:val="007B637D"/>
    <w:rsid w:val="007B74E7"/>
    <w:rsid w:val="007C1A29"/>
    <w:rsid w:val="007C1DE4"/>
    <w:rsid w:val="007C237F"/>
    <w:rsid w:val="007C4387"/>
    <w:rsid w:val="007C4459"/>
    <w:rsid w:val="007C5013"/>
    <w:rsid w:val="007C5837"/>
    <w:rsid w:val="007C5A02"/>
    <w:rsid w:val="007C6AEF"/>
    <w:rsid w:val="007D09BA"/>
    <w:rsid w:val="007D1E47"/>
    <w:rsid w:val="007D27E3"/>
    <w:rsid w:val="007D2A36"/>
    <w:rsid w:val="007D2B6E"/>
    <w:rsid w:val="007D3DBE"/>
    <w:rsid w:val="007D4C9F"/>
    <w:rsid w:val="007D5C22"/>
    <w:rsid w:val="007D5C86"/>
    <w:rsid w:val="007D669F"/>
    <w:rsid w:val="007D670C"/>
    <w:rsid w:val="007E1535"/>
    <w:rsid w:val="007E2166"/>
    <w:rsid w:val="007F27F2"/>
    <w:rsid w:val="007F49CC"/>
    <w:rsid w:val="00800683"/>
    <w:rsid w:val="00801BDD"/>
    <w:rsid w:val="00802A81"/>
    <w:rsid w:val="008030F2"/>
    <w:rsid w:val="00803512"/>
    <w:rsid w:val="00803F64"/>
    <w:rsid w:val="0080411F"/>
    <w:rsid w:val="00804498"/>
    <w:rsid w:val="00813F55"/>
    <w:rsid w:val="00814DDB"/>
    <w:rsid w:val="00815F13"/>
    <w:rsid w:val="00816514"/>
    <w:rsid w:val="00816ED1"/>
    <w:rsid w:val="00817709"/>
    <w:rsid w:val="00821C98"/>
    <w:rsid w:val="008233DA"/>
    <w:rsid w:val="008239D3"/>
    <w:rsid w:val="00824C61"/>
    <w:rsid w:val="00824F6A"/>
    <w:rsid w:val="008253E5"/>
    <w:rsid w:val="0082554A"/>
    <w:rsid w:val="00826084"/>
    <w:rsid w:val="008262AF"/>
    <w:rsid w:val="008276CF"/>
    <w:rsid w:val="00827EDB"/>
    <w:rsid w:val="0083090C"/>
    <w:rsid w:val="008314D4"/>
    <w:rsid w:val="00833CB0"/>
    <w:rsid w:val="00834491"/>
    <w:rsid w:val="008366D4"/>
    <w:rsid w:val="00841997"/>
    <w:rsid w:val="008429DC"/>
    <w:rsid w:val="0084708C"/>
    <w:rsid w:val="008473F1"/>
    <w:rsid w:val="00852CAA"/>
    <w:rsid w:val="008544DD"/>
    <w:rsid w:val="00855CAA"/>
    <w:rsid w:val="00855DCD"/>
    <w:rsid w:val="00855F4A"/>
    <w:rsid w:val="00856520"/>
    <w:rsid w:val="00856BE9"/>
    <w:rsid w:val="00856E8B"/>
    <w:rsid w:val="00857760"/>
    <w:rsid w:val="0085780F"/>
    <w:rsid w:val="0086004E"/>
    <w:rsid w:val="0086205D"/>
    <w:rsid w:val="00862743"/>
    <w:rsid w:val="008637E4"/>
    <w:rsid w:val="00863E3A"/>
    <w:rsid w:val="008658CF"/>
    <w:rsid w:val="0086604D"/>
    <w:rsid w:val="008666D6"/>
    <w:rsid w:val="00866A49"/>
    <w:rsid w:val="00866D45"/>
    <w:rsid w:val="00867EB4"/>
    <w:rsid w:val="00867FC3"/>
    <w:rsid w:val="0087069E"/>
    <w:rsid w:val="00874028"/>
    <w:rsid w:val="008751AF"/>
    <w:rsid w:val="00875780"/>
    <w:rsid w:val="0087663D"/>
    <w:rsid w:val="00876C80"/>
    <w:rsid w:val="00877CFF"/>
    <w:rsid w:val="00880494"/>
    <w:rsid w:val="00880653"/>
    <w:rsid w:val="00881E04"/>
    <w:rsid w:val="00883327"/>
    <w:rsid w:val="00883C9D"/>
    <w:rsid w:val="0088417E"/>
    <w:rsid w:val="00884195"/>
    <w:rsid w:val="00887127"/>
    <w:rsid w:val="008911D7"/>
    <w:rsid w:val="00891BA1"/>
    <w:rsid w:val="00891D54"/>
    <w:rsid w:val="0089204C"/>
    <w:rsid w:val="008925CF"/>
    <w:rsid w:val="0089266E"/>
    <w:rsid w:val="00893034"/>
    <w:rsid w:val="008932BE"/>
    <w:rsid w:val="008932D6"/>
    <w:rsid w:val="008936FE"/>
    <w:rsid w:val="00894125"/>
    <w:rsid w:val="008943FF"/>
    <w:rsid w:val="008961C2"/>
    <w:rsid w:val="00897F7E"/>
    <w:rsid w:val="008A06F8"/>
    <w:rsid w:val="008A0ABF"/>
    <w:rsid w:val="008A28F8"/>
    <w:rsid w:val="008A53DB"/>
    <w:rsid w:val="008A6D70"/>
    <w:rsid w:val="008A7B6F"/>
    <w:rsid w:val="008A7BA3"/>
    <w:rsid w:val="008B21D2"/>
    <w:rsid w:val="008B2705"/>
    <w:rsid w:val="008B370A"/>
    <w:rsid w:val="008B6F59"/>
    <w:rsid w:val="008B6FB2"/>
    <w:rsid w:val="008B78F4"/>
    <w:rsid w:val="008C1CBB"/>
    <w:rsid w:val="008C5F3E"/>
    <w:rsid w:val="008C5F9B"/>
    <w:rsid w:val="008C794C"/>
    <w:rsid w:val="008D0A5F"/>
    <w:rsid w:val="008D1D07"/>
    <w:rsid w:val="008D246E"/>
    <w:rsid w:val="008D4033"/>
    <w:rsid w:val="008E27D9"/>
    <w:rsid w:val="008E4B83"/>
    <w:rsid w:val="008E5A17"/>
    <w:rsid w:val="008E5CFC"/>
    <w:rsid w:val="008E7393"/>
    <w:rsid w:val="008F004C"/>
    <w:rsid w:val="008F02DC"/>
    <w:rsid w:val="008F0BD7"/>
    <w:rsid w:val="008F17A9"/>
    <w:rsid w:val="008F2F43"/>
    <w:rsid w:val="008F4C26"/>
    <w:rsid w:val="008F69DA"/>
    <w:rsid w:val="008F6F0A"/>
    <w:rsid w:val="008F7B00"/>
    <w:rsid w:val="00900F43"/>
    <w:rsid w:val="0090181C"/>
    <w:rsid w:val="00901997"/>
    <w:rsid w:val="009019F7"/>
    <w:rsid w:val="009020CA"/>
    <w:rsid w:val="009033E1"/>
    <w:rsid w:val="009036A4"/>
    <w:rsid w:val="00904879"/>
    <w:rsid w:val="009049CE"/>
    <w:rsid w:val="009051EA"/>
    <w:rsid w:val="00905610"/>
    <w:rsid w:val="0090598A"/>
    <w:rsid w:val="00905DE0"/>
    <w:rsid w:val="00906219"/>
    <w:rsid w:val="00910627"/>
    <w:rsid w:val="00911397"/>
    <w:rsid w:val="00911F3C"/>
    <w:rsid w:val="00912FB0"/>
    <w:rsid w:val="00915898"/>
    <w:rsid w:val="0091684D"/>
    <w:rsid w:val="00917674"/>
    <w:rsid w:val="00917717"/>
    <w:rsid w:val="00921BF3"/>
    <w:rsid w:val="00925D4A"/>
    <w:rsid w:val="00926136"/>
    <w:rsid w:val="00926205"/>
    <w:rsid w:val="00926321"/>
    <w:rsid w:val="00927249"/>
    <w:rsid w:val="00927A78"/>
    <w:rsid w:val="00930070"/>
    <w:rsid w:val="00933953"/>
    <w:rsid w:val="00934586"/>
    <w:rsid w:val="009350C2"/>
    <w:rsid w:val="009376F2"/>
    <w:rsid w:val="00937720"/>
    <w:rsid w:val="00941CDF"/>
    <w:rsid w:val="00942AC7"/>
    <w:rsid w:val="0094451B"/>
    <w:rsid w:val="00944ADE"/>
    <w:rsid w:val="00945558"/>
    <w:rsid w:val="009503E2"/>
    <w:rsid w:val="009524E7"/>
    <w:rsid w:val="0095549E"/>
    <w:rsid w:val="00956521"/>
    <w:rsid w:val="00956AD6"/>
    <w:rsid w:val="00956FED"/>
    <w:rsid w:val="0095722E"/>
    <w:rsid w:val="009578C4"/>
    <w:rsid w:val="00957C44"/>
    <w:rsid w:val="009614A6"/>
    <w:rsid w:val="009619B1"/>
    <w:rsid w:val="009626FD"/>
    <w:rsid w:val="0096574A"/>
    <w:rsid w:val="00965FEB"/>
    <w:rsid w:val="00965FFD"/>
    <w:rsid w:val="0096634B"/>
    <w:rsid w:val="00966DCC"/>
    <w:rsid w:val="009677F2"/>
    <w:rsid w:val="00970B3F"/>
    <w:rsid w:val="00971587"/>
    <w:rsid w:val="00971F55"/>
    <w:rsid w:val="0097202C"/>
    <w:rsid w:val="0097212B"/>
    <w:rsid w:val="00972724"/>
    <w:rsid w:val="00972BA9"/>
    <w:rsid w:val="00975634"/>
    <w:rsid w:val="00976A1A"/>
    <w:rsid w:val="009804A1"/>
    <w:rsid w:val="00980C2C"/>
    <w:rsid w:val="0098185D"/>
    <w:rsid w:val="00986522"/>
    <w:rsid w:val="009900A2"/>
    <w:rsid w:val="009905BA"/>
    <w:rsid w:val="0099094B"/>
    <w:rsid w:val="0099096E"/>
    <w:rsid w:val="00992061"/>
    <w:rsid w:val="0099384C"/>
    <w:rsid w:val="00993A5A"/>
    <w:rsid w:val="009941CE"/>
    <w:rsid w:val="009946E7"/>
    <w:rsid w:val="00994E00"/>
    <w:rsid w:val="00995EC6"/>
    <w:rsid w:val="00996576"/>
    <w:rsid w:val="009A1EC1"/>
    <w:rsid w:val="009A2591"/>
    <w:rsid w:val="009A6372"/>
    <w:rsid w:val="009A6DF0"/>
    <w:rsid w:val="009B0186"/>
    <w:rsid w:val="009B0651"/>
    <w:rsid w:val="009B248E"/>
    <w:rsid w:val="009B6306"/>
    <w:rsid w:val="009B646E"/>
    <w:rsid w:val="009C04C6"/>
    <w:rsid w:val="009C0BBD"/>
    <w:rsid w:val="009C0C0A"/>
    <w:rsid w:val="009C3439"/>
    <w:rsid w:val="009D0860"/>
    <w:rsid w:val="009E0979"/>
    <w:rsid w:val="009E643A"/>
    <w:rsid w:val="009E6C2A"/>
    <w:rsid w:val="009E6E4E"/>
    <w:rsid w:val="009F040C"/>
    <w:rsid w:val="009F1BCE"/>
    <w:rsid w:val="009F2545"/>
    <w:rsid w:val="009F2DE0"/>
    <w:rsid w:val="009F4026"/>
    <w:rsid w:val="009F4310"/>
    <w:rsid w:val="009F449B"/>
    <w:rsid w:val="009F53A2"/>
    <w:rsid w:val="009F542C"/>
    <w:rsid w:val="009F5431"/>
    <w:rsid w:val="009F56EA"/>
    <w:rsid w:val="009F5A46"/>
    <w:rsid w:val="00A0002B"/>
    <w:rsid w:val="00A00616"/>
    <w:rsid w:val="00A0234F"/>
    <w:rsid w:val="00A03F0F"/>
    <w:rsid w:val="00A04A8C"/>
    <w:rsid w:val="00A126B9"/>
    <w:rsid w:val="00A1271F"/>
    <w:rsid w:val="00A13E58"/>
    <w:rsid w:val="00A14934"/>
    <w:rsid w:val="00A14A9F"/>
    <w:rsid w:val="00A1591F"/>
    <w:rsid w:val="00A15F1F"/>
    <w:rsid w:val="00A15F75"/>
    <w:rsid w:val="00A16E9E"/>
    <w:rsid w:val="00A201F2"/>
    <w:rsid w:val="00A20704"/>
    <w:rsid w:val="00A20C69"/>
    <w:rsid w:val="00A210A2"/>
    <w:rsid w:val="00A2184F"/>
    <w:rsid w:val="00A2188D"/>
    <w:rsid w:val="00A21895"/>
    <w:rsid w:val="00A22311"/>
    <w:rsid w:val="00A23032"/>
    <w:rsid w:val="00A254C8"/>
    <w:rsid w:val="00A26DC9"/>
    <w:rsid w:val="00A27772"/>
    <w:rsid w:val="00A3149B"/>
    <w:rsid w:val="00A34597"/>
    <w:rsid w:val="00A34FB8"/>
    <w:rsid w:val="00A35100"/>
    <w:rsid w:val="00A3540A"/>
    <w:rsid w:val="00A359FD"/>
    <w:rsid w:val="00A372D3"/>
    <w:rsid w:val="00A41B07"/>
    <w:rsid w:val="00A4373D"/>
    <w:rsid w:val="00A4389B"/>
    <w:rsid w:val="00A44113"/>
    <w:rsid w:val="00A4455B"/>
    <w:rsid w:val="00A45BAF"/>
    <w:rsid w:val="00A465B4"/>
    <w:rsid w:val="00A4738C"/>
    <w:rsid w:val="00A47393"/>
    <w:rsid w:val="00A51209"/>
    <w:rsid w:val="00A5128D"/>
    <w:rsid w:val="00A525A1"/>
    <w:rsid w:val="00A526F6"/>
    <w:rsid w:val="00A5556C"/>
    <w:rsid w:val="00A5569F"/>
    <w:rsid w:val="00A55C42"/>
    <w:rsid w:val="00A55F3E"/>
    <w:rsid w:val="00A61E71"/>
    <w:rsid w:val="00A64C8C"/>
    <w:rsid w:val="00A65CBA"/>
    <w:rsid w:val="00A65D99"/>
    <w:rsid w:val="00A6639B"/>
    <w:rsid w:val="00A66C8E"/>
    <w:rsid w:val="00A7097B"/>
    <w:rsid w:val="00A756D4"/>
    <w:rsid w:val="00A75E0D"/>
    <w:rsid w:val="00A765A3"/>
    <w:rsid w:val="00A76B40"/>
    <w:rsid w:val="00A77D1B"/>
    <w:rsid w:val="00A83236"/>
    <w:rsid w:val="00A844B3"/>
    <w:rsid w:val="00A8599D"/>
    <w:rsid w:val="00A8632F"/>
    <w:rsid w:val="00A8725E"/>
    <w:rsid w:val="00A907B6"/>
    <w:rsid w:val="00A937B0"/>
    <w:rsid w:val="00A93F6D"/>
    <w:rsid w:val="00A94755"/>
    <w:rsid w:val="00A96087"/>
    <w:rsid w:val="00A977B6"/>
    <w:rsid w:val="00AA0149"/>
    <w:rsid w:val="00AA217A"/>
    <w:rsid w:val="00AA2B77"/>
    <w:rsid w:val="00AA3A2E"/>
    <w:rsid w:val="00AA3C90"/>
    <w:rsid w:val="00AA3D89"/>
    <w:rsid w:val="00AA5B8C"/>
    <w:rsid w:val="00AA69DF"/>
    <w:rsid w:val="00AA7976"/>
    <w:rsid w:val="00AB030F"/>
    <w:rsid w:val="00AB163F"/>
    <w:rsid w:val="00AB1EAF"/>
    <w:rsid w:val="00AB2149"/>
    <w:rsid w:val="00AB4DA5"/>
    <w:rsid w:val="00AB5A81"/>
    <w:rsid w:val="00AB5E63"/>
    <w:rsid w:val="00AB7711"/>
    <w:rsid w:val="00AB7745"/>
    <w:rsid w:val="00AC065C"/>
    <w:rsid w:val="00AC16EA"/>
    <w:rsid w:val="00AC1979"/>
    <w:rsid w:val="00AC2CCE"/>
    <w:rsid w:val="00AC37D7"/>
    <w:rsid w:val="00AC4FD5"/>
    <w:rsid w:val="00AC5E16"/>
    <w:rsid w:val="00AC6872"/>
    <w:rsid w:val="00AC769D"/>
    <w:rsid w:val="00AD0153"/>
    <w:rsid w:val="00AD049D"/>
    <w:rsid w:val="00AD1014"/>
    <w:rsid w:val="00AD2458"/>
    <w:rsid w:val="00AD4770"/>
    <w:rsid w:val="00AD5ECD"/>
    <w:rsid w:val="00AD6996"/>
    <w:rsid w:val="00AD7330"/>
    <w:rsid w:val="00AE08F7"/>
    <w:rsid w:val="00AE32A7"/>
    <w:rsid w:val="00AE3BF6"/>
    <w:rsid w:val="00AE3E49"/>
    <w:rsid w:val="00AE5233"/>
    <w:rsid w:val="00AE5BFB"/>
    <w:rsid w:val="00AE5DF3"/>
    <w:rsid w:val="00AE63B2"/>
    <w:rsid w:val="00AE6A24"/>
    <w:rsid w:val="00AE7A08"/>
    <w:rsid w:val="00AF0E80"/>
    <w:rsid w:val="00AF10A1"/>
    <w:rsid w:val="00AF1183"/>
    <w:rsid w:val="00AF285A"/>
    <w:rsid w:val="00AF4060"/>
    <w:rsid w:val="00AF480D"/>
    <w:rsid w:val="00AF5235"/>
    <w:rsid w:val="00AF53FA"/>
    <w:rsid w:val="00AF53FB"/>
    <w:rsid w:val="00AF55E2"/>
    <w:rsid w:val="00AF61CB"/>
    <w:rsid w:val="00AF6744"/>
    <w:rsid w:val="00AF70E1"/>
    <w:rsid w:val="00AF734A"/>
    <w:rsid w:val="00AF798A"/>
    <w:rsid w:val="00B013CA"/>
    <w:rsid w:val="00B02E17"/>
    <w:rsid w:val="00B03F1B"/>
    <w:rsid w:val="00B04BB6"/>
    <w:rsid w:val="00B05FA7"/>
    <w:rsid w:val="00B068A4"/>
    <w:rsid w:val="00B0728A"/>
    <w:rsid w:val="00B10458"/>
    <w:rsid w:val="00B1196A"/>
    <w:rsid w:val="00B12B19"/>
    <w:rsid w:val="00B130FB"/>
    <w:rsid w:val="00B1391E"/>
    <w:rsid w:val="00B13B22"/>
    <w:rsid w:val="00B13EC7"/>
    <w:rsid w:val="00B15149"/>
    <w:rsid w:val="00B15518"/>
    <w:rsid w:val="00B16AEE"/>
    <w:rsid w:val="00B20680"/>
    <w:rsid w:val="00B208C1"/>
    <w:rsid w:val="00B216A7"/>
    <w:rsid w:val="00B21704"/>
    <w:rsid w:val="00B217A9"/>
    <w:rsid w:val="00B22521"/>
    <w:rsid w:val="00B2392C"/>
    <w:rsid w:val="00B24C8D"/>
    <w:rsid w:val="00B259AE"/>
    <w:rsid w:val="00B25CAB"/>
    <w:rsid w:val="00B265D2"/>
    <w:rsid w:val="00B26611"/>
    <w:rsid w:val="00B27AF0"/>
    <w:rsid w:val="00B27C28"/>
    <w:rsid w:val="00B3090D"/>
    <w:rsid w:val="00B31692"/>
    <w:rsid w:val="00B326D9"/>
    <w:rsid w:val="00B34A1F"/>
    <w:rsid w:val="00B35EEF"/>
    <w:rsid w:val="00B36ED6"/>
    <w:rsid w:val="00B4125E"/>
    <w:rsid w:val="00B412CD"/>
    <w:rsid w:val="00B42E28"/>
    <w:rsid w:val="00B42F84"/>
    <w:rsid w:val="00B43769"/>
    <w:rsid w:val="00B43A21"/>
    <w:rsid w:val="00B46DD1"/>
    <w:rsid w:val="00B471C6"/>
    <w:rsid w:val="00B47328"/>
    <w:rsid w:val="00B51E0E"/>
    <w:rsid w:val="00B5202A"/>
    <w:rsid w:val="00B53120"/>
    <w:rsid w:val="00B53E42"/>
    <w:rsid w:val="00B54E6C"/>
    <w:rsid w:val="00B555E4"/>
    <w:rsid w:val="00B55B81"/>
    <w:rsid w:val="00B57CB3"/>
    <w:rsid w:val="00B61D10"/>
    <w:rsid w:val="00B6236A"/>
    <w:rsid w:val="00B6257F"/>
    <w:rsid w:val="00B62C24"/>
    <w:rsid w:val="00B64393"/>
    <w:rsid w:val="00B659BE"/>
    <w:rsid w:val="00B65ECF"/>
    <w:rsid w:val="00B67445"/>
    <w:rsid w:val="00B70322"/>
    <w:rsid w:val="00B70342"/>
    <w:rsid w:val="00B713A7"/>
    <w:rsid w:val="00B71B0A"/>
    <w:rsid w:val="00B72196"/>
    <w:rsid w:val="00B74A12"/>
    <w:rsid w:val="00B74B94"/>
    <w:rsid w:val="00B752AA"/>
    <w:rsid w:val="00B80B2C"/>
    <w:rsid w:val="00B81CCE"/>
    <w:rsid w:val="00B81D2A"/>
    <w:rsid w:val="00B81F48"/>
    <w:rsid w:val="00B83CD0"/>
    <w:rsid w:val="00B848CA"/>
    <w:rsid w:val="00B86E47"/>
    <w:rsid w:val="00B873F1"/>
    <w:rsid w:val="00B910F1"/>
    <w:rsid w:val="00B9172B"/>
    <w:rsid w:val="00B92EFD"/>
    <w:rsid w:val="00B93450"/>
    <w:rsid w:val="00B936F8"/>
    <w:rsid w:val="00B93747"/>
    <w:rsid w:val="00B939D7"/>
    <w:rsid w:val="00B954F7"/>
    <w:rsid w:val="00B956E7"/>
    <w:rsid w:val="00B958A1"/>
    <w:rsid w:val="00B95EAD"/>
    <w:rsid w:val="00B965EC"/>
    <w:rsid w:val="00B96DF2"/>
    <w:rsid w:val="00B971EE"/>
    <w:rsid w:val="00BA00A4"/>
    <w:rsid w:val="00BA07F0"/>
    <w:rsid w:val="00BA1604"/>
    <w:rsid w:val="00BA174A"/>
    <w:rsid w:val="00BA1B12"/>
    <w:rsid w:val="00BA2178"/>
    <w:rsid w:val="00BA3905"/>
    <w:rsid w:val="00BA4808"/>
    <w:rsid w:val="00BA4CDC"/>
    <w:rsid w:val="00BA4D2F"/>
    <w:rsid w:val="00BA5487"/>
    <w:rsid w:val="00BB082F"/>
    <w:rsid w:val="00BB14EC"/>
    <w:rsid w:val="00BB3BB6"/>
    <w:rsid w:val="00BB48C3"/>
    <w:rsid w:val="00BB71C7"/>
    <w:rsid w:val="00BB7B9D"/>
    <w:rsid w:val="00BC1BC2"/>
    <w:rsid w:val="00BC1CCB"/>
    <w:rsid w:val="00BC2707"/>
    <w:rsid w:val="00BC383A"/>
    <w:rsid w:val="00BC53EF"/>
    <w:rsid w:val="00BC5CE0"/>
    <w:rsid w:val="00BC60E9"/>
    <w:rsid w:val="00BC67BC"/>
    <w:rsid w:val="00BC7011"/>
    <w:rsid w:val="00BD06A3"/>
    <w:rsid w:val="00BD0A51"/>
    <w:rsid w:val="00BD0E38"/>
    <w:rsid w:val="00BD1E17"/>
    <w:rsid w:val="00BD2B1C"/>
    <w:rsid w:val="00BD2E99"/>
    <w:rsid w:val="00BD32D4"/>
    <w:rsid w:val="00BD3E21"/>
    <w:rsid w:val="00BD49D7"/>
    <w:rsid w:val="00BD4B1C"/>
    <w:rsid w:val="00BD7211"/>
    <w:rsid w:val="00BD75CC"/>
    <w:rsid w:val="00BD7A97"/>
    <w:rsid w:val="00BD7E08"/>
    <w:rsid w:val="00BE2802"/>
    <w:rsid w:val="00BE3CE3"/>
    <w:rsid w:val="00BE3F49"/>
    <w:rsid w:val="00BE7212"/>
    <w:rsid w:val="00BE7937"/>
    <w:rsid w:val="00BF28E0"/>
    <w:rsid w:val="00BF3484"/>
    <w:rsid w:val="00BF4BAB"/>
    <w:rsid w:val="00BF4E14"/>
    <w:rsid w:val="00BF4EBF"/>
    <w:rsid w:val="00BF4F04"/>
    <w:rsid w:val="00BF5CED"/>
    <w:rsid w:val="00BF6517"/>
    <w:rsid w:val="00BF6F86"/>
    <w:rsid w:val="00BF777D"/>
    <w:rsid w:val="00BF7906"/>
    <w:rsid w:val="00C0080A"/>
    <w:rsid w:val="00C0236B"/>
    <w:rsid w:val="00C023A5"/>
    <w:rsid w:val="00C03913"/>
    <w:rsid w:val="00C041AF"/>
    <w:rsid w:val="00C04C2A"/>
    <w:rsid w:val="00C051FF"/>
    <w:rsid w:val="00C068FD"/>
    <w:rsid w:val="00C07460"/>
    <w:rsid w:val="00C07961"/>
    <w:rsid w:val="00C1043B"/>
    <w:rsid w:val="00C10CD7"/>
    <w:rsid w:val="00C117A7"/>
    <w:rsid w:val="00C11D2F"/>
    <w:rsid w:val="00C1256D"/>
    <w:rsid w:val="00C1262D"/>
    <w:rsid w:val="00C14E13"/>
    <w:rsid w:val="00C15C5B"/>
    <w:rsid w:val="00C172BD"/>
    <w:rsid w:val="00C20377"/>
    <w:rsid w:val="00C204DA"/>
    <w:rsid w:val="00C210C5"/>
    <w:rsid w:val="00C21D89"/>
    <w:rsid w:val="00C23398"/>
    <w:rsid w:val="00C233B9"/>
    <w:rsid w:val="00C24207"/>
    <w:rsid w:val="00C24629"/>
    <w:rsid w:val="00C24B12"/>
    <w:rsid w:val="00C27EBF"/>
    <w:rsid w:val="00C30C9C"/>
    <w:rsid w:val="00C33E21"/>
    <w:rsid w:val="00C341F0"/>
    <w:rsid w:val="00C34F9D"/>
    <w:rsid w:val="00C3593A"/>
    <w:rsid w:val="00C35C32"/>
    <w:rsid w:val="00C36EFA"/>
    <w:rsid w:val="00C378D6"/>
    <w:rsid w:val="00C40126"/>
    <w:rsid w:val="00C412C1"/>
    <w:rsid w:val="00C42653"/>
    <w:rsid w:val="00C42F68"/>
    <w:rsid w:val="00C43946"/>
    <w:rsid w:val="00C45990"/>
    <w:rsid w:val="00C46662"/>
    <w:rsid w:val="00C53270"/>
    <w:rsid w:val="00C5499E"/>
    <w:rsid w:val="00C558CA"/>
    <w:rsid w:val="00C55F80"/>
    <w:rsid w:val="00C56175"/>
    <w:rsid w:val="00C56AFF"/>
    <w:rsid w:val="00C575DF"/>
    <w:rsid w:val="00C60153"/>
    <w:rsid w:val="00C609DD"/>
    <w:rsid w:val="00C60A15"/>
    <w:rsid w:val="00C60C43"/>
    <w:rsid w:val="00C61E80"/>
    <w:rsid w:val="00C62DFE"/>
    <w:rsid w:val="00C655FD"/>
    <w:rsid w:val="00C656DA"/>
    <w:rsid w:val="00C65D25"/>
    <w:rsid w:val="00C65F7B"/>
    <w:rsid w:val="00C66B75"/>
    <w:rsid w:val="00C66FB2"/>
    <w:rsid w:val="00C674C7"/>
    <w:rsid w:val="00C73181"/>
    <w:rsid w:val="00C73655"/>
    <w:rsid w:val="00C75C6B"/>
    <w:rsid w:val="00C77C3C"/>
    <w:rsid w:val="00C8112C"/>
    <w:rsid w:val="00C81BA3"/>
    <w:rsid w:val="00C81CA7"/>
    <w:rsid w:val="00C83A20"/>
    <w:rsid w:val="00C85230"/>
    <w:rsid w:val="00C868C0"/>
    <w:rsid w:val="00C86D5A"/>
    <w:rsid w:val="00C87B3C"/>
    <w:rsid w:val="00C90AD0"/>
    <w:rsid w:val="00C914D9"/>
    <w:rsid w:val="00C92207"/>
    <w:rsid w:val="00C92658"/>
    <w:rsid w:val="00C92867"/>
    <w:rsid w:val="00C93DFE"/>
    <w:rsid w:val="00C94574"/>
    <w:rsid w:val="00C96226"/>
    <w:rsid w:val="00CA115E"/>
    <w:rsid w:val="00CA13B6"/>
    <w:rsid w:val="00CA164A"/>
    <w:rsid w:val="00CA39F5"/>
    <w:rsid w:val="00CA49E1"/>
    <w:rsid w:val="00CA6BCD"/>
    <w:rsid w:val="00CB343B"/>
    <w:rsid w:val="00CB3B0C"/>
    <w:rsid w:val="00CB40F9"/>
    <w:rsid w:val="00CB4D5D"/>
    <w:rsid w:val="00CB6265"/>
    <w:rsid w:val="00CB6AAE"/>
    <w:rsid w:val="00CB6CA8"/>
    <w:rsid w:val="00CC00F1"/>
    <w:rsid w:val="00CC0603"/>
    <w:rsid w:val="00CC167E"/>
    <w:rsid w:val="00CC2581"/>
    <w:rsid w:val="00CC2776"/>
    <w:rsid w:val="00CC36A4"/>
    <w:rsid w:val="00CC3907"/>
    <w:rsid w:val="00CC5C0C"/>
    <w:rsid w:val="00CC5FD0"/>
    <w:rsid w:val="00CC6626"/>
    <w:rsid w:val="00CC6790"/>
    <w:rsid w:val="00CD2C8A"/>
    <w:rsid w:val="00CD43B2"/>
    <w:rsid w:val="00CD4A59"/>
    <w:rsid w:val="00CD57AA"/>
    <w:rsid w:val="00CD687E"/>
    <w:rsid w:val="00CD700B"/>
    <w:rsid w:val="00CE726B"/>
    <w:rsid w:val="00CF0EB2"/>
    <w:rsid w:val="00CF1987"/>
    <w:rsid w:val="00CF2263"/>
    <w:rsid w:val="00CF2886"/>
    <w:rsid w:val="00CF349D"/>
    <w:rsid w:val="00CF3776"/>
    <w:rsid w:val="00CF514B"/>
    <w:rsid w:val="00CF755D"/>
    <w:rsid w:val="00CF75A8"/>
    <w:rsid w:val="00CF7735"/>
    <w:rsid w:val="00CF79F9"/>
    <w:rsid w:val="00D02398"/>
    <w:rsid w:val="00D0305C"/>
    <w:rsid w:val="00D04EAC"/>
    <w:rsid w:val="00D0510E"/>
    <w:rsid w:val="00D056D8"/>
    <w:rsid w:val="00D0589B"/>
    <w:rsid w:val="00D05F5E"/>
    <w:rsid w:val="00D071B9"/>
    <w:rsid w:val="00D07336"/>
    <w:rsid w:val="00D07345"/>
    <w:rsid w:val="00D07AC7"/>
    <w:rsid w:val="00D1026F"/>
    <w:rsid w:val="00D11095"/>
    <w:rsid w:val="00D13FC6"/>
    <w:rsid w:val="00D15032"/>
    <w:rsid w:val="00D15493"/>
    <w:rsid w:val="00D1574B"/>
    <w:rsid w:val="00D158D6"/>
    <w:rsid w:val="00D15A3B"/>
    <w:rsid w:val="00D15AD2"/>
    <w:rsid w:val="00D16536"/>
    <w:rsid w:val="00D17BF4"/>
    <w:rsid w:val="00D20574"/>
    <w:rsid w:val="00D20AB7"/>
    <w:rsid w:val="00D21058"/>
    <w:rsid w:val="00D21253"/>
    <w:rsid w:val="00D22676"/>
    <w:rsid w:val="00D22779"/>
    <w:rsid w:val="00D229C9"/>
    <w:rsid w:val="00D2517F"/>
    <w:rsid w:val="00D25D59"/>
    <w:rsid w:val="00D30370"/>
    <w:rsid w:val="00D30AD2"/>
    <w:rsid w:val="00D31D9C"/>
    <w:rsid w:val="00D32C0F"/>
    <w:rsid w:val="00D32DEE"/>
    <w:rsid w:val="00D33D0B"/>
    <w:rsid w:val="00D33D60"/>
    <w:rsid w:val="00D35878"/>
    <w:rsid w:val="00D364FA"/>
    <w:rsid w:val="00D369E3"/>
    <w:rsid w:val="00D369F7"/>
    <w:rsid w:val="00D41EE2"/>
    <w:rsid w:val="00D42BC5"/>
    <w:rsid w:val="00D4338E"/>
    <w:rsid w:val="00D4346F"/>
    <w:rsid w:val="00D44628"/>
    <w:rsid w:val="00D45113"/>
    <w:rsid w:val="00D45746"/>
    <w:rsid w:val="00D4639F"/>
    <w:rsid w:val="00D47BAC"/>
    <w:rsid w:val="00D47E58"/>
    <w:rsid w:val="00D50D54"/>
    <w:rsid w:val="00D5126A"/>
    <w:rsid w:val="00D51656"/>
    <w:rsid w:val="00D54765"/>
    <w:rsid w:val="00D54D68"/>
    <w:rsid w:val="00D558B7"/>
    <w:rsid w:val="00D571AB"/>
    <w:rsid w:val="00D616FD"/>
    <w:rsid w:val="00D6317E"/>
    <w:rsid w:val="00D63267"/>
    <w:rsid w:val="00D6343D"/>
    <w:rsid w:val="00D647D6"/>
    <w:rsid w:val="00D650D0"/>
    <w:rsid w:val="00D6538F"/>
    <w:rsid w:val="00D67342"/>
    <w:rsid w:val="00D67875"/>
    <w:rsid w:val="00D7098B"/>
    <w:rsid w:val="00D72515"/>
    <w:rsid w:val="00D72D20"/>
    <w:rsid w:val="00D73BB2"/>
    <w:rsid w:val="00D7427D"/>
    <w:rsid w:val="00D742E3"/>
    <w:rsid w:val="00D7596C"/>
    <w:rsid w:val="00D75A90"/>
    <w:rsid w:val="00D762C0"/>
    <w:rsid w:val="00D76E30"/>
    <w:rsid w:val="00D77571"/>
    <w:rsid w:val="00D77BD7"/>
    <w:rsid w:val="00D80805"/>
    <w:rsid w:val="00D808B6"/>
    <w:rsid w:val="00D815D7"/>
    <w:rsid w:val="00D82714"/>
    <w:rsid w:val="00D83713"/>
    <w:rsid w:val="00D837CC"/>
    <w:rsid w:val="00D84AB9"/>
    <w:rsid w:val="00D84D67"/>
    <w:rsid w:val="00D854ED"/>
    <w:rsid w:val="00D85914"/>
    <w:rsid w:val="00D859D2"/>
    <w:rsid w:val="00D85F5A"/>
    <w:rsid w:val="00D9115A"/>
    <w:rsid w:val="00D91662"/>
    <w:rsid w:val="00D91719"/>
    <w:rsid w:val="00D93233"/>
    <w:rsid w:val="00D941FB"/>
    <w:rsid w:val="00D945B0"/>
    <w:rsid w:val="00D94870"/>
    <w:rsid w:val="00DA18D8"/>
    <w:rsid w:val="00DA1D17"/>
    <w:rsid w:val="00DA292E"/>
    <w:rsid w:val="00DA311D"/>
    <w:rsid w:val="00DA4B8D"/>
    <w:rsid w:val="00DA5538"/>
    <w:rsid w:val="00DA59C6"/>
    <w:rsid w:val="00DA5F7D"/>
    <w:rsid w:val="00DB34CA"/>
    <w:rsid w:val="00DB6650"/>
    <w:rsid w:val="00DB74E5"/>
    <w:rsid w:val="00DC0363"/>
    <w:rsid w:val="00DC04DF"/>
    <w:rsid w:val="00DC09F4"/>
    <w:rsid w:val="00DC19FD"/>
    <w:rsid w:val="00DC3C3A"/>
    <w:rsid w:val="00DC43AB"/>
    <w:rsid w:val="00DC6E4E"/>
    <w:rsid w:val="00DC6F38"/>
    <w:rsid w:val="00DD06A9"/>
    <w:rsid w:val="00DD1AD1"/>
    <w:rsid w:val="00DD3F6A"/>
    <w:rsid w:val="00DD4A8F"/>
    <w:rsid w:val="00DD5B93"/>
    <w:rsid w:val="00DD6AC6"/>
    <w:rsid w:val="00DE0830"/>
    <w:rsid w:val="00DE1F82"/>
    <w:rsid w:val="00DE321D"/>
    <w:rsid w:val="00DE4C46"/>
    <w:rsid w:val="00DE53EE"/>
    <w:rsid w:val="00DE567D"/>
    <w:rsid w:val="00DE6881"/>
    <w:rsid w:val="00DE6C3E"/>
    <w:rsid w:val="00DF032F"/>
    <w:rsid w:val="00DF0C2D"/>
    <w:rsid w:val="00DF3761"/>
    <w:rsid w:val="00DF4DA1"/>
    <w:rsid w:val="00DF5F78"/>
    <w:rsid w:val="00DF6DB8"/>
    <w:rsid w:val="00E001E6"/>
    <w:rsid w:val="00E003B5"/>
    <w:rsid w:val="00E013A9"/>
    <w:rsid w:val="00E02E40"/>
    <w:rsid w:val="00E04AC8"/>
    <w:rsid w:val="00E11D2C"/>
    <w:rsid w:val="00E11F9B"/>
    <w:rsid w:val="00E12699"/>
    <w:rsid w:val="00E147B4"/>
    <w:rsid w:val="00E15095"/>
    <w:rsid w:val="00E1666F"/>
    <w:rsid w:val="00E16672"/>
    <w:rsid w:val="00E174EF"/>
    <w:rsid w:val="00E211F4"/>
    <w:rsid w:val="00E226CD"/>
    <w:rsid w:val="00E23E0F"/>
    <w:rsid w:val="00E24220"/>
    <w:rsid w:val="00E2452D"/>
    <w:rsid w:val="00E24DF9"/>
    <w:rsid w:val="00E27AB9"/>
    <w:rsid w:val="00E27BDA"/>
    <w:rsid w:val="00E30A7F"/>
    <w:rsid w:val="00E30E66"/>
    <w:rsid w:val="00E3102A"/>
    <w:rsid w:val="00E3108A"/>
    <w:rsid w:val="00E311C9"/>
    <w:rsid w:val="00E31394"/>
    <w:rsid w:val="00E3176B"/>
    <w:rsid w:val="00E338D0"/>
    <w:rsid w:val="00E33BA0"/>
    <w:rsid w:val="00E358D6"/>
    <w:rsid w:val="00E368A4"/>
    <w:rsid w:val="00E36A6C"/>
    <w:rsid w:val="00E36C09"/>
    <w:rsid w:val="00E379AD"/>
    <w:rsid w:val="00E402E4"/>
    <w:rsid w:val="00E40394"/>
    <w:rsid w:val="00E406D9"/>
    <w:rsid w:val="00E40F9A"/>
    <w:rsid w:val="00E41975"/>
    <w:rsid w:val="00E429B1"/>
    <w:rsid w:val="00E45260"/>
    <w:rsid w:val="00E4714D"/>
    <w:rsid w:val="00E50425"/>
    <w:rsid w:val="00E505F4"/>
    <w:rsid w:val="00E51057"/>
    <w:rsid w:val="00E52EC2"/>
    <w:rsid w:val="00E53296"/>
    <w:rsid w:val="00E53741"/>
    <w:rsid w:val="00E53EA1"/>
    <w:rsid w:val="00E5511E"/>
    <w:rsid w:val="00E556C3"/>
    <w:rsid w:val="00E6079C"/>
    <w:rsid w:val="00E61674"/>
    <w:rsid w:val="00E61E03"/>
    <w:rsid w:val="00E63A80"/>
    <w:rsid w:val="00E64581"/>
    <w:rsid w:val="00E648C2"/>
    <w:rsid w:val="00E65111"/>
    <w:rsid w:val="00E659AE"/>
    <w:rsid w:val="00E66292"/>
    <w:rsid w:val="00E66912"/>
    <w:rsid w:val="00E66BEF"/>
    <w:rsid w:val="00E67575"/>
    <w:rsid w:val="00E67A1B"/>
    <w:rsid w:val="00E70C01"/>
    <w:rsid w:val="00E70F2A"/>
    <w:rsid w:val="00E71A04"/>
    <w:rsid w:val="00E7206C"/>
    <w:rsid w:val="00E73433"/>
    <w:rsid w:val="00E75320"/>
    <w:rsid w:val="00E7692B"/>
    <w:rsid w:val="00E769AB"/>
    <w:rsid w:val="00E76CD1"/>
    <w:rsid w:val="00E77D42"/>
    <w:rsid w:val="00E77E80"/>
    <w:rsid w:val="00E812C0"/>
    <w:rsid w:val="00E81C9D"/>
    <w:rsid w:val="00E82025"/>
    <w:rsid w:val="00E82A0C"/>
    <w:rsid w:val="00E85F93"/>
    <w:rsid w:val="00E93D5B"/>
    <w:rsid w:val="00E94282"/>
    <w:rsid w:val="00E944AA"/>
    <w:rsid w:val="00E94995"/>
    <w:rsid w:val="00E94F50"/>
    <w:rsid w:val="00E95A5C"/>
    <w:rsid w:val="00E95EBD"/>
    <w:rsid w:val="00E96F05"/>
    <w:rsid w:val="00E97497"/>
    <w:rsid w:val="00EA1646"/>
    <w:rsid w:val="00EA35D5"/>
    <w:rsid w:val="00EA648E"/>
    <w:rsid w:val="00EA71DA"/>
    <w:rsid w:val="00EB0135"/>
    <w:rsid w:val="00EB0303"/>
    <w:rsid w:val="00EB033F"/>
    <w:rsid w:val="00EB0689"/>
    <w:rsid w:val="00EB0982"/>
    <w:rsid w:val="00EB218B"/>
    <w:rsid w:val="00EB29AA"/>
    <w:rsid w:val="00EB3445"/>
    <w:rsid w:val="00EB5DC7"/>
    <w:rsid w:val="00EB6456"/>
    <w:rsid w:val="00EB6544"/>
    <w:rsid w:val="00EB6907"/>
    <w:rsid w:val="00EC041F"/>
    <w:rsid w:val="00EC1600"/>
    <w:rsid w:val="00EC19FF"/>
    <w:rsid w:val="00EC2DDD"/>
    <w:rsid w:val="00EC37AA"/>
    <w:rsid w:val="00EC4C10"/>
    <w:rsid w:val="00EC584D"/>
    <w:rsid w:val="00EC6A0D"/>
    <w:rsid w:val="00EC71E7"/>
    <w:rsid w:val="00EC7A22"/>
    <w:rsid w:val="00ED3A01"/>
    <w:rsid w:val="00ED3B6C"/>
    <w:rsid w:val="00ED3BD8"/>
    <w:rsid w:val="00ED4595"/>
    <w:rsid w:val="00ED485A"/>
    <w:rsid w:val="00ED4C30"/>
    <w:rsid w:val="00ED5755"/>
    <w:rsid w:val="00ED74EA"/>
    <w:rsid w:val="00EE1190"/>
    <w:rsid w:val="00EE1CF0"/>
    <w:rsid w:val="00EE1EF1"/>
    <w:rsid w:val="00EE2B6D"/>
    <w:rsid w:val="00EE3B16"/>
    <w:rsid w:val="00EE453F"/>
    <w:rsid w:val="00EE4B04"/>
    <w:rsid w:val="00EF033D"/>
    <w:rsid w:val="00EF127E"/>
    <w:rsid w:val="00EF16F9"/>
    <w:rsid w:val="00EF23CD"/>
    <w:rsid w:val="00EF25B4"/>
    <w:rsid w:val="00EF2838"/>
    <w:rsid w:val="00EF34B6"/>
    <w:rsid w:val="00EF4460"/>
    <w:rsid w:val="00EF5AC2"/>
    <w:rsid w:val="00EF7231"/>
    <w:rsid w:val="00EF77B6"/>
    <w:rsid w:val="00F01F20"/>
    <w:rsid w:val="00F01FFD"/>
    <w:rsid w:val="00F02B24"/>
    <w:rsid w:val="00F03F2D"/>
    <w:rsid w:val="00F0594A"/>
    <w:rsid w:val="00F07D7D"/>
    <w:rsid w:val="00F11198"/>
    <w:rsid w:val="00F1174C"/>
    <w:rsid w:val="00F12BDC"/>
    <w:rsid w:val="00F14CF6"/>
    <w:rsid w:val="00F16D6E"/>
    <w:rsid w:val="00F16F02"/>
    <w:rsid w:val="00F17013"/>
    <w:rsid w:val="00F21252"/>
    <w:rsid w:val="00F228AE"/>
    <w:rsid w:val="00F22D52"/>
    <w:rsid w:val="00F24010"/>
    <w:rsid w:val="00F24EB8"/>
    <w:rsid w:val="00F26402"/>
    <w:rsid w:val="00F31F0D"/>
    <w:rsid w:val="00F32AA2"/>
    <w:rsid w:val="00F32B62"/>
    <w:rsid w:val="00F330C5"/>
    <w:rsid w:val="00F34812"/>
    <w:rsid w:val="00F357F5"/>
    <w:rsid w:val="00F3781E"/>
    <w:rsid w:val="00F40FC5"/>
    <w:rsid w:val="00F42B2E"/>
    <w:rsid w:val="00F430E2"/>
    <w:rsid w:val="00F444A2"/>
    <w:rsid w:val="00F47E13"/>
    <w:rsid w:val="00F504BC"/>
    <w:rsid w:val="00F511E8"/>
    <w:rsid w:val="00F51A3A"/>
    <w:rsid w:val="00F52B36"/>
    <w:rsid w:val="00F54575"/>
    <w:rsid w:val="00F54F6B"/>
    <w:rsid w:val="00F565CF"/>
    <w:rsid w:val="00F60F35"/>
    <w:rsid w:val="00F61D99"/>
    <w:rsid w:val="00F62B17"/>
    <w:rsid w:val="00F6357F"/>
    <w:rsid w:val="00F6457D"/>
    <w:rsid w:val="00F64AE3"/>
    <w:rsid w:val="00F676A9"/>
    <w:rsid w:val="00F7088F"/>
    <w:rsid w:val="00F71FCF"/>
    <w:rsid w:val="00F72C5A"/>
    <w:rsid w:val="00F74059"/>
    <w:rsid w:val="00F763AD"/>
    <w:rsid w:val="00F7670F"/>
    <w:rsid w:val="00F76A56"/>
    <w:rsid w:val="00F76CAB"/>
    <w:rsid w:val="00F7761E"/>
    <w:rsid w:val="00F77DB8"/>
    <w:rsid w:val="00F8250B"/>
    <w:rsid w:val="00F830A3"/>
    <w:rsid w:val="00F831C7"/>
    <w:rsid w:val="00F833AF"/>
    <w:rsid w:val="00F8357E"/>
    <w:rsid w:val="00F83614"/>
    <w:rsid w:val="00F83DA1"/>
    <w:rsid w:val="00F84718"/>
    <w:rsid w:val="00F85092"/>
    <w:rsid w:val="00F85703"/>
    <w:rsid w:val="00F90165"/>
    <w:rsid w:val="00F90481"/>
    <w:rsid w:val="00F917FC"/>
    <w:rsid w:val="00F91E35"/>
    <w:rsid w:val="00F933EE"/>
    <w:rsid w:val="00F953D0"/>
    <w:rsid w:val="00F954AE"/>
    <w:rsid w:val="00F96085"/>
    <w:rsid w:val="00F9634A"/>
    <w:rsid w:val="00F96658"/>
    <w:rsid w:val="00F96D8B"/>
    <w:rsid w:val="00FA2F8A"/>
    <w:rsid w:val="00FA392C"/>
    <w:rsid w:val="00FA403C"/>
    <w:rsid w:val="00FA6439"/>
    <w:rsid w:val="00FA76DD"/>
    <w:rsid w:val="00FB1034"/>
    <w:rsid w:val="00FB1426"/>
    <w:rsid w:val="00FB2946"/>
    <w:rsid w:val="00FB36FB"/>
    <w:rsid w:val="00FB41A5"/>
    <w:rsid w:val="00FB4231"/>
    <w:rsid w:val="00FB5B94"/>
    <w:rsid w:val="00FB63F0"/>
    <w:rsid w:val="00FB6DB2"/>
    <w:rsid w:val="00FC01D9"/>
    <w:rsid w:val="00FC0904"/>
    <w:rsid w:val="00FC0E80"/>
    <w:rsid w:val="00FC24F6"/>
    <w:rsid w:val="00FC4256"/>
    <w:rsid w:val="00FC4CEB"/>
    <w:rsid w:val="00FC6441"/>
    <w:rsid w:val="00FD1828"/>
    <w:rsid w:val="00FD3117"/>
    <w:rsid w:val="00FD349C"/>
    <w:rsid w:val="00FD4F3D"/>
    <w:rsid w:val="00FD6776"/>
    <w:rsid w:val="00FD6EBD"/>
    <w:rsid w:val="00FD7767"/>
    <w:rsid w:val="00FD7E1A"/>
    <w:rsid w:val="00FE0257"/>
    <w:rsid w:val="00FE09DB"/>
    <w:rsid w:val="00FE0C1D"/>
    <w:rsid w:val="00FE3314"/>
    <w:rsid w:val="00FE453D"/>
    <w:rsid w:val="00FE5818"/>
    <w:rsid w:val="00FE680B"/>
    <w:rsid w:val="00FE6F13"/>
    <w:rsid w:val="00FE79E1"/>
    <w:rsid w:val="00FF085C"/>
    <w:rsid w:val="00FF0ADF"/>
    <w:rsid w:val="00FF27CA"/>
    <w:rsid w:val="00FF3C79"/>
    <w:rsid w:val="00FF4198"/>
    <w:rsid w:val="00FF7835"/>
    <w:rsid w:val="00FF7F35"/>
    <w:rsid w:val="01952E27"/>
    <w:rsid w:val="041F53C3"/>
    <w:rsid w:val="05997C4F"/>
    <w:rsid w:val="05A11179"/>
    <w:rsid w:val="062A2C25"/>
    <w:rsid w:val="07181DAF"/>
    <w:rsid w:val="0C4C7DC7"/>
    <w:rsid w:val="0DA6005F"/>
    <w:rsid w:val="100F753F"/>
    <w:rsid w:val="1090680D"/>
    <w:rsid w:val="11BB79FE"/>
    <w:rsid w:val="18413444"/>
    <w:rsid w:val="19653515"/>
    <w:rsid w:val="1C0A5EF9"/>
    <w:rsid w:val="1C592469"/>
    <w:rsid w:val="1D102896"/>
    <w:rsid w:val="1EC77C16"/>
    <w:rsid w:val="206C2D68"/>
    <w:rsid w:val="24306145"/>
    <w:rsid w:val="244A796C"/>
    <w:rsid w:val="2DFD5393"/>
    <w:rsid w:val="2E075890"/>
    <w:rsid w:val="2E2125E2"/>
    <w:rsid w:val="2E282103"/>
    <w:rsid w:val="308E1DD0"/>
    <w:rsid w:val="31BA1DCD"/>
    <w:rsid w:val="36B051B8"/>
    <w:rsid w:val="3FE602F2"/>
    <w:rsid w:val="40B20B08"/>
    <w:rsid w:val="415E6DD0"/>
    <w:rsid w:val="42605B5A"/>
    <w:rsid w:val="43045B88"/>
    <w:rsid w:val="465B62A9"/>
    <w:rsid w:val="476B545B"/>
    <w:rsid w:val="4799373F"/>
    <w:rsid w:val="48EB61C0"/>
    <w:rsid w:val="4D3A4E7E"/>
    <w:rsid w:val="505B57C3"/>
    <w:rsid w:val="50DD2448"/>
    <w:rsid w:val="54197360"/>
    <w:rsid w:val="55DE558F"/>
    <w:rsid w:val="56402A5B"/>
    <w:rsid w:val="5A227F99"/>
    <w:rsid w:val="5CB37979"/>
    <w:rsid w:val="66C20165"/>
    <w:rsid w:val="692D4197"/>
    <w:rsid w:val="6E2F76FD"/>
    <w:rsid w:val="77031AC6"/>
    <w:rsid w:val="77B70362"/>
    <w:rsid w:val="7E027EBB"/>
    <w:rsid w:val="7FC059FC"/>
    <w:rsid w:val="7FCD7387"/>
    <w:rsid w:val="7FD53D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iPriority w:val="99"/>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styleId="5">
    <w:name w:val="Strong"/>
    <w:basedOn w:val="4"/>
    <w:qFormat/>
    <w:uiPriority w:val="0"/>
    <w:rPr>
      <w:b/>
      <w:bCs/>
    </w:rPr>
  </w:style>
  <w:style w:type="table" w:styleId="7">
    <w:name w:val="Table Grid"/>
    <w:basedOn w:val="6"/>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
    <w:name w:val="页眉 Char"/>
    <w:basedOn w:val="4"/>
    <w:link w:val="3"/>
    <w:uiPriority w:val="0"/>
    <w:rPr>
      <w:kern w:val="2"/>
      <w:sz w:val="18"/>
      <w:szCs w:val="18"/>
    </w:rPr>
  </w:style>
  <w:style w:type="character" w:customStyle="1" w:styleId="9">
    <w:name w:val="页脚 Char"/>
    <w:basedOn w:val="4"/>
    <w:link w:val="2"/>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zjs</Company>
  <Pages>3</Pages>
  <Words>214</Words>
  <Characters>1220</Characters>
  <Lines>10</Lines>
  <Paragraphs>2</Paragraphs>
  <ScaleCrop>false</ScaleCrop>
  <LinksUpToDate>false</LinksUpToDate>
  <CharactersWithSpaces>1432</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2022-02-22T15:08:00Z</dcterms:created>
  <dc:creator>zjs</dc:creator>
  <cp:lastModifiedBy>DELL</cp:lastModifiedBy>
  <dcterms:modified xsi:type="dcterms:W3CDTF">2022-02-23T12:53:33Z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y fmtid="{D5CDD505-2E9C-101B-9397-08002B2CF9AE}" pid="3" name="ICV">
    <vt:lpwstr>F10A0DE8F96F4D8CAFECFE3077721500</vt:lpwstr>
  </property>
</Properties>
</file>