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rPr/>
      </w:pPr>
      <w:r>
        <w:rPr/>
        <w:t>References</w:t>
      </w:r>
    </w:p>
    <w:p>
      <w:pPr>
        <w:pStyle w:val="TextBody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TextBody"/>
        <w:bidi w:val="0"/>
        <w:ind w:left="144" w:right="0" w:hanging="144"/>
        <w:jc w:val="left"/>
        <w:rPr/>
      </w:pPr>
      <w:r>
        <w:rPr/>
        <w:t>---</w:t>
      </w:r>
      <w:r>
        <w:rPr/>
        <w:t xml:space="preserve">Aramendi, J., Uribelarrea, D., Arriaza, M. C., Arráiz, H., Barboni, D., Yravedra, J., Ortega, M. C., Gidna, A., Mabulla, A., Baquedano, E. &amp; Domínguez-Rodrigo, M. 2017: The paleoecology and taphonomy of AMK (Bed I, Olduvai Gorge) and its contributions to the understanding of the “Zinj” paleolandscape. </w:t>
      </w:r>
      <w:r>
        <w:rPr>
          <w:i/>
          <w:iCs/>
        </w:rPr>
        <w:t>Palaeogeography, Palaeoclimatology, Palaeoecology</w:t>
      </w:r>
      <w:r>
        <w:rPr/>
        <w:t xml:space="preserve"> </w:t>
      </w:r>
      <w:r>
        <w:rPr>
          <w:i/>
          <w:iCs/>
        </w:rPr>
        <w:t>488</w:t>
      </w:r>
      <w:r>
        <w:rPr/>
        <w:t>, 35–49.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Baddeley, A., Rubak, E. &amp; Turner, R. 2015: </w:t>
      </w:r>
      <w:r>
        <w:rPr>
          <w:i/>
          <w:iCs/>
          <w:color w:val="000000"/>
          <w:sz w:val="22"/>
          <w:szCs w:val="22"/>
          <w:u w:val="none"/>
        </w:rPr>
        <w:t>Spatial Point Patterns: Methodology and Applications with R</w:t>
      </w:r>
      <w:r>
        <w:rPr>
          <w:color w:val="000000"/>
          <w:sz w:val="22"/>
          <w:szCs w:val="22"/>
          <w:u w:val="none"/>
        </w:rPr>
        <w:t>. 848 pp. Chapman and Hall/CRC, London.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Balsey, J. R. &amp; Buddington, A. F. 1960: Magnetic susceptibility anisotropy and fabric of some adirondack granites and orthogneisses. </w:t>
      </w:r>
      <w:r>
        <w:rPr>
          <w:i/>
          <w:iCs/>
          <w:color w:val="000000"/>
          <w:sz w:val="22"/>
          <w:szCs w:val="22"/>
          <w:u w:val="none"/>
        </w:rPr>
        <w:t>American Journal of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258</w:t>
      </w:r>
      <w:r>
        <w:rPr>
          <w:color w:val="000000"/>
          <w:sz w:val="22"/>
          <w:szCs w:val="22"/>
          <w:u w:val="none"/>
        </w:rPr>
        <w:t>, 6–20.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Behrensmeyer, A. K. 1975a: Taphonomy and paleoecology in the hominid fossil record. </w:t>
      </w:r>
      <w:r>
        <w:rPr>
          <w:i/>
          <w:iCs/>
          <w:color w:val="000000"/>
          <w:sz w:val="22"/>
          <w:szCs w:val="22"/>
          <w:u w:val="none"/>
        </w:rPr>
        <w:t>Yearbook of Physical Anthropology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19</w:t>
      </w:r>
      <w:r>
        <w:rPr>
          <w:color w:val="000000"/>
          <w:sz w:val="22"/>
          <w:szCs w:val="22"/>
          <w:u w:val="none"/>
        </w:rPr>
        <w:t>, 36–50.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Behrensmeyer, A. K. 1975b: The taphonomy and paleoecology of Plio-Pleistocene vertebrate assemblages East of Lake Rudolf, Kenya. </w:t>
      </w:r>
      <w:r>
        <w:rPr>
          <w:i/>
          <w:iCs/>
          <w:color w:val="000000"/>
          <w:sz w:val="22"/>
          <w:szCs w:val="22"/>
          <w:u w:val="none"/>
        </w:rPr>
        <w:t>Bulletin of the Museum of Comparative Zoology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146</w:t>
      </w:r>
      <w:r>
        <w:rPr>
          <w:color w:val="000000"/>
          <w:sz w:val="22"/>
          <w:szCs w:val="22"/>
          <w:u w:val="none"/>
        </w:rPr>
        <w:t>, 473–578.</w:t>
      </w:r>
    </w:p>
    <w:p>
      <w:pPr>
        <w:pStyle w:val="TextBody"/>
        <w:bidi w:val="0"/>
        <w:ind w:left="144" w:right="0" w:hanging="144"/>
        <w:jc w:val="left"/>
        <w:rPr>
          <w:highlight w:val="yellow"/>
        </w:rPr>
      </w:pPr>
      <w:bookmarkStart w:id="0" w:name="__DdeLink__4800_1510301235"/>
      <w:r>
        <w:rPr>
          <w:color w:val="000000"/>
          <w:sz w:val="22"/>
          <w:szCs w:val="22"/>
          <w:highlight w:val="yellow"/>
          <w:u w:val="none"/>
        </w:rPr>
        <w:t>Behrensmeyer</w:t>
      </w:r>
      <w:bookmarkEnd w:id="0"/>
      <w:r>
        <w:rPr>
          <w:color w:val="000000"/>
          <w:sz w:val="22"/>
          <w:szCs w:val="22"/>
          <w:highlight w:val="yellow"/>
          <w:u w:val="none"/>
        </w:rPr>
        <w:t xml:space="preserve">, A. K. 1982: Time resolution in fuvial vertebrate assemblages. </w:t>
      </w:r>
      <w:r>
        <w:rPr>
          <w:i/>
          <w:iCs/>
          <w:color w:val="000000"/>
          <w:sz w:val="22"/>
          <w:szCs w:val="22"/>
          <w:highlight w:val="yellow"/>
          <w:u w:val="none"/>
        </w:rPr>
        <w:t>Paleobiology</w:t>
      </w:r>
      <w:r>
        <w:rPr>
          <w:color w:val="000000"/>
          <w:sz w:val="22"/>
          <w:szCs w:val="22"/>
          <w:highlight w:val="yellow"/>
          <w:u w:val="none"/>
        </w:rPr>
        <w:t xml:space="preserve"> </w:t>
      </w:r>
      <w:r>
        <w:rPr>
          <w:i/>
          <w:iCs/>
          <w:color w:val="000000"/>
          <w:sz w:val="22"/>
          <w:szCs w:val="22"/>
          <w:highlight w:val="yellow"/>
          <w:u w:val="none"/>
        </w:rPr>
        <w:t>8</w:t>
      </w:r>
      <w:r>
        <w:rPr>
          <w:color w:val="000000"/>
          <w:sz w:val="22"/>
          <w:szCs w:val="22"/>
          <w:highlight w:val="yellow"/>
          <w:u w:val="none"/>
        </w:rPr>
        <w:t>, 211–227.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Behrensmeyer, A. K. 1988: Vertebrate preservation in fluvial channels. </w:t>
      </w:r>
      <w:r>
        <w:rPr>
          <w:i/>
          <w:iCs/>
          <w:color w:val="000000"/>
          <w:sz w:val="22"/>
          <w:szCs w:val="22"/>
          <w:u w:val="none"/>
        </w:rPr>
        <w:t>Palaeogeography, Palaeoclimatology, Palaeoecology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63</w:t>
      </w:r>
      <w:r>
        <w:rPr>
          <w:color w:val="000000"/>
          <w:sz w:val="22"/>
          <w:szCs w:val="22"/>
          <w:u w:val="none"/>
        </w:rPr>
        <w:t>, 183–199.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Benito-Calvo, A. &amp; de la Torre, I. 2011: Analysis of orientation patterns in Olduvai Bed I assemblages using GIS techniques: Implications for site formation processes. </w:t>
      </w:r>
      <w:r>
        <w:rPr>
          <w:i/>
          <w:iCs/>
          <w:color w:val="000000"/>
          <w:sz w:val="22"/>
          <w:szCs w:val="22"/>
          <w:u w:val="none"/>
        </w:rPr>
        <w:t>Journal of Human Evolution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61</w:t>
      </w:r>
      <w:r>
        <w:rPr>
          <w:color w:val="000000"/>
          <w:sz w:val="22"/>
          <w:szCs w:val="22"/>
          <w:u w:val="none"/>
        </w:rPr>
        <w:t>, 50–60.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Benito-Calvo, A., Martínez-Moreno, J., Mora, R., Roy, M. &amp; Roda, X. 2011: Trampling experiments at Cova Gran de Santa Linya, Pre-Pyrenees, Spain: their relevance for archaeological fabrics of the Upper–Middle Paleolithic assemblages 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38</w:t>
      </w:r>
      <w:r>
        <w:rPr>
          <w:color w:val="000000"/>
          <w:sz w:val="22"/>
          <w:szCs w:val="22"/>
          <w:u w:val="none"/>
        </w:rPr>
        <w:t>, 3652–3661.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Bertran, P. &amp; Texier, J.-P. 1995: Fabric Analysis: Application to Paleolithic Sites.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22</w:t>
      </w:r>
      <w:r>
        <w:rPr>
          <w:color w:val="000000"/>
          <w:sz w:val="22"/>
          <w:szCs w:val="22"/>
          <w:u w:val="none"/>
        </w:rPr>
        <w:t>, 521–535.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Bevan, A. &amp; Conolly, J. 2009: Modelling spatial heterogeneity and nonstationarity in artifact-rich landscapes.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36</w:t>
      </w:r>
      <w:r>
        <w:rPr>
          <w:color w:val="000000"/>
          <w:sz w:val="22"/>
          <w:szCs w:val="22"/>
          <w:u w:val="none"/>
        </w:rPr>
        <w:t>, 956–964.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Boaz, D. D. 1982: </w:t>
      </w:r>
      <w:r>
        <w:rPr>
          <w:i/>
          <w:iCs/>
          <w:color w:val="000000"/>
          <w:sz w:val="22"/>
          <w:szCs w:val="22"/>
          <w:u w:val="none"/>
        </w:rPr>
        <w:t>Modern riverine taphonomy: its relevance to the interpretation of Plio-Pleistocene hominid paleoecology in the Omo basin, Ethiopia</w:t>
      </w:r>
      <w:r>
        <w:rPr>
          <w:color w:val="000000"/>
          <w:sz w:val="22"/>
          <w:szCs w:val="22"/>
          <w:u w:val="none"/>
        </w:rPr>
        <w:t>. Ph.D. thesis.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Boaz, N. T. &amp; Behrensmeyer, A. K. 1976: Hominid taphonomy: Transport of human skeletal parts in an artificial fluviatile environment. </w:t>
      </w:r>
      <w:r>
        <w:rPr>
          <w:i/>
          <w:iCs/>
          <w:color w:val="000000"/>
          <w:sz w:val="22"/>
          <w:szCs w:val="22"/>
          <w:u w:val="none"/>
        </w:rPr>
        <w:t>American Journal of Physical Anthropology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45</w:t>
      </w:r>
      <w:r>
        <w:rPr>
          <w:color w:val="000000"/>
          <w:sz w:val="22"/>
          <w:szCs w:val="22"/>
          <w:u w:val="none"/>
        </w:rPr>
        <w:t>, 53–60.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Coard, R. 1999: One bone, two bones, wet bones, dry bones: Transport potentials under experimental conditions.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26</w:t>
      </w:r>
      <w:r>
        <w:rPr>
          <w:color w:val="000000"/>
          <w:sz w:val="22"/>
          <w:szCs w:val="22"/>
          <w:u w:val="none"/>
        </w:rPr>
        <w:t>, 1369– 1375.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Coard, R. &amp; Dennell, R. 1995: Taphonomy of some articulated skeletal remains: Transport potential in an artificial environment.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22</w:t>
      </w:r>
      <w:r>
        <w:rPr>
          <w:color w:val="000000"/>
          <w:sz w:val="22"/>
          <w:szCs w:val="22"/>
          <w:u w:val="none"/>
        </w:rPr>
        <w:t>, 441–448.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Cobo-Sánchez, L., Aramendi, J. &amp; Domínguez-Rodrigo, M. 2014: Orientation patterns of wildebeest bones on the lake Masek floodplain (Serengeti, Tanzania) and their relevance to interpret anisotropy in the Olduvai lacustrine floodplain.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322–323</w:t>
      </w:r>
      <w:r>
        <w:rPr>
          <w:color w:val="000000"/>
          <w:sz w:val="22"/>
          <w:szCs w:val="22"/>
          <w:u w:val="none"/>
        </w:rPr>
        <w:t>, 277–284.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Cremaschi, M., Trombino, L. &amp; Zerboni, A. In press: Palaeosoils and relict soils, a systematic review.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Stoops, G., Marcelino, V. &amp; Mees, F. (eds.): </w:t>
      </w:r>
      <w:r>
        <w:rPr>
          <w:i/>
          <w:iCs/>
          <w:color w:val="000000"/>
          <w:sz w:val="22"/>
          <w:szCs w:val="22"/>
          <w:u w:val="none"/>
        </w:rPr>
        <w:t>Interpretation of micromorphological features of soils and regoliths,</w:t>
      </w:r>
      <w:r>
        <w:rPr>
          <w:color w:val="000000"/>
          <w:sz w:val="22"/>
          <w:szCs w:val="22"/>
          <w:u w:val="none"/>
        </w:rPr>
        <w:t xml:space="preserve"> 873–904, Elsevier, Oxford.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Dale, M. &amp; Fortin, M. 2014: </w:t>
      </w:r>
      <w:r>
        <w:rPr>
          <w:i/>
          <w:iCs/>
          <w:color w:val="000000"/>
          <w:sz w:val="22"/>
          <w:szCs w:val="22"/>
          <w:u w:val="none"/>
        </w:rPr>
        <w:t>Spatial Analysis: A Guide for Ecologists.</w:t>
      </w:r>
      <w:r>
        <w:rPr>
          <w:color w:val="000000"/>
          <w:sz w:val="22"/>
          <w:szCs w:val="22"/>
          <w:u w:val="none"/>
        </w:rPr>
        <w:t xml:space="preserve"> 2nd edition. 438 pp. Cambridge University Press, Cambridge.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de la Torre, I. &amp; Benito-Calvo, A. 2013: Application of GIS methods to retrieve orientation patterns from imagery: a case study from Beds I and II, Olduvai Gorge (Tanzania).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40</w:t>
      </w:r>
      <w:r>
        <w:rPr>
          <w:color w:val="000000"/>
          <w:sz w:val="22"/>
          <w:szCs w:val="22"/>
          <w:u w:val="none"/>
        </w:rPr>
        <w:t>, 2446–2457.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M., Bunn, H., Mabulla, A., Baquedano, E., Uribelarrea, D., Pérez-González, A., Gidna, A., Yravedra, J., Diez-Martin, F., Egeland, C., Barba, R., Arriaza, M., Organista, E. &amp; Ansón, M. 2014a: On meat eating and human evolution: A taphonomic analysis of BK4b (Upper Bed II, Olduvai Gorge, Tanzania), and its bearing on hominin megafaunal consumption.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322–323</w:t>
      </w:r>
      <w:r>
        <w:rPr>
          <w:color w:val="000000"/>
          <w:sz w:val="22"/>
          <w:szCs w:val="22"/>
          <w:u w:val="none"/>
        </w:rPr>
        <w:t>, 129–152.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M., Bunn, H., Pickering, T., Mabulla, A., Musiba, C., Baque-dano, E., Ashley, G., Diez-Martin, F., Santonja, M., Uribelarrea, D., Barba, R., Yravedra, J., Barboni, D., Arriaza, C. &amp; Gidna, A. 2012: Autochthony and orientation patterns in Olduvai Bed I: a re-examination of the status of post-depositional biasing of archaeological assemblages from FLK North (FLKN).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39</w:t>
      </w:r>
      <w:r>
        <w:rPr>
          <w:color w:val="000000"/>
          <w:sz w:val="22"/>
          <w:szCs w:val="22"/>
          <w:u w:val="none"/>
        </w:rPr>
        <w:t>, 2116–2127.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M., Bunn, H. T. &amp; Yravedra, J. 2014b: A critical re-evaluation of bone surface modification models for inferring fossil hominin and carnivore interactions through a multivariate approach: Application to the FLK Zinj archaeofaunal assemblage (Olduvai Gorge, Tanzania).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322–323</w:t>
      </w:r>
      <w:r>
        <w:rPr>
          <w:color w:val="000000"/>
          <w:sz w:val="22"/>
          <w:szCs w:val="22"/>
          <w:u w:val="none"/>
        </w:rPr>
        <w:t>, 32– 43.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M., Cobo-Sánchez, L., Uribelarrea, D., Arriaza, M. C., Yravedra, J., Gidna, A., Organista, E., Sistiaga, A., Martín-Perea, D., Baquedano, E., Aramendi, J. &amp; Mabulla, A. 2017: Spatial simulation and modelling of the early Pleistocene site of DS (Bed I, Olduvai Gorge, Tanzania): a powerful tool for predicting potential archaeological information from unexcavated areas. </w:t>
      </w:r>
      <w:r>
        <w:rPr>
          <w:i/>
          <w:iCs/>
          <w:color w:val="000000"/>
          <w:sz w:val="22"/>
          <w:szCs w:val="22"/>
          <w:u w:val="none"/>
        </w:rPr>
        <w:t>Boreas 46</w:t>
      </w:r>
      <w:r>
        <w:rPr>
          <w:color w:val="000000"/>
          <w:sz w:val="22"/>
          <w:szCs w:val="22"/>
          <w:u w:val="none"/>
        </w:rPr>
        <w:t>, 805–815.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M., Cobo-Sánchez, L., Yravedra, J., Uribelarrea, D., Arriaza, C., Organista, E. &amp; Baquedano, E. 2018: Fluvial spatial taphonomy: a new method for the study of post-depositional processes. </w:t>
      </w:r>
      <w:r>
        <w:rPr>
          <w:i/>
          <w:iCs/>
          <w:color w:val="000000"/>
          <w:sz w:val="22"/>
          <w:szCs w:val="22"/>
          <w:u w:val="none"/>
        </w:rPr>
        <w:t>Archaeological and Anthropological Sciences 10</w:t>
      </w:r>
      <w:r>
        <w:rPr>
          <w:color w:val="000000"/>
          <w:sz w:val="22"/>
          <w:szCs w:val="22"/>
          <w:u w:val="none"/>
        </w:rPr>
        <w:t>, 1769–1789.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>Domínguez-Rodrigo, M., Diez-Martín, F., Yravedra, J., Barba, R., Mabulla, A., Baque-dano, E., Uribelarrea, D., Sánchez, P. &amp; Eren, M. I. 2014</w:t>
      </w:r>
      <w:r>
        <w:rPr>
          <w:color w:val="000000"/>
          <w:sz w:val="22"/>
          <w:szCs w:val="22"/>
          <w:u w:val="none"/>
        </w:rPr>
        <w:t>c</w:t>
      </w:r>
      <w:r>
        <w:rPr>
          <w:color w:val="000000"/>
          <w:sz w:val="22"/>
          <w:szCs w:val="22"/>
          <w:u w:val="none"/>
        </w:rPr>
        <w:t xml:space="preserve">: Study of the SHK Main Site faunal assemblage, Olduvai Gorge, Tanzania: Implications for Bed II taphonomy, paleoecology, and hominin utilization of megafauna.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322–323</w:t>
      </w:r>
      <w:r>
        <w:rPr>
          <w:color w:val="000000"/>
          <w:sz w:val="22"/>
          <w:szCs w:val="22"/>
          <w:u w:val="none"/>
        </w:rPr>
        <w:t>, 153–166.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M., Fernández-López S. &amp; Alcalá, L. 2011: How Can Taphonomy Be Defined in the XXI Century? </w:t>
      </w:r>
      <w:r>
        <w:rPr>
          <w:i/>
          <w:iCs/>
          <w:color w:val="000000"/>
          <w:sz w:val="22"/>
          <w:szCs w:val="22"/>
          <w:u w:val="none"/>
        </w:rPr>
        <w:t>Journal of Taphonomy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9</w:t>
      </w:r>
      <w:r>
        <w:rPr>
          <w:color w:val="000000"/>
          <w:sz w:val="22"/>
          <w:szCs w:val="22"/>
          <w:u w:val="none"/>
        </w:rPr>
        <w:t>, 1–13.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 &amp; García-Pérez, A. 2013: Testing the Accuracy of Different A-Axis Types for Measuring the Orientation of Bones in the Archaeological and Paleontological Record. </w:t>
      </w:r>
      <w:r>
        <w:rPr>
          <w:i/>
          <w:iCs/>
          <w:color w:val="000000"/>
          <w:sz w:val="22"/>
          <w:szCs w:val="22"/>
          <w:u w:val="none"/>
        </w:rPr>
        <w:t>PLoS ONE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8</w:t>
      </w:r>
      <w:r>
        <w:rPr>
          <w:color w:val="000000"/>
          <w:sz w:val="22"/>
          <w:szCs w:val="22"/>
          <w:u w:val="none"/>
        </w:rPr>
        <w:t>, e68955.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Domínguez-Rodrigo, M., Uribelarrea, D., Santonja, M., Bunn, H., García-Pérez, A., Pérez-González, A., Panera, J., Rubio-Jara, S., Mabulla, A., Baquedano, E., Yravedra, J. &amp; Diez-Martín, F. 2014d: Autochthonous anisotropy of archaeological materials by the action of water: experimental and archaeological reassessment of the orientation patterns at the Olduvai sites.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41</w:t>
      </w:r>
      <w:r>
        <w:rPr>
          <w:color w:val="000000"/>
          <w:sz w:val="22"/>
          <w:szCs w:val="22"/>
          <w:u w:val="none"/>
        </w:rPr>
        <w:t>, 44–68.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Eberth, D. A., Rogers, R. R. &amp; Fiorillo, A. R. 2007: A practical approach to the study of bonebeds.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Rogers, R. R., Eberth, D. A. &amp; Fiorillo, A. R. (eds.): </w:t>
      </w:r>
      <w:r>
        <w:rPr>
          <w:i/>
          <w:iCs/>
          <w:color w:val="000000"/>
          <w:sz w:val="22"/>
          <w:szCs w:val="22"/>
          <w:u w:val="none"/>
        </w:rPr>
        <w:t>Bonebeds. Genesis, Analysis, and Paleobiological Significance, 265–332,</w:t>
      </w:r>
      <w:r>
        <w:rPr>
          <w:color w:val="000000"/>
          <w:sz w:val="22"/>
          <w:szCs w:val="22"/>
          <w:u w:val="none"/>
        </w:rPr>
        <w:t xml:space="preserve"> The University of Chicago Press, Chicago.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Efremov, I. A. 1940: Taphonomy: a new branch of paleontology. </w:t>
      </w:r>
      <w:r>
        <w:rPr>
          <w:i/>
          <w:iCs/>
          <w:color w:val="000000"/>
          <w:sz w:val="22"/>
          <w:szCs w:val="22"/>
          <w:u w:val="none"/>
        </w:rPr>
        <w:t>Pan American Geologist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74</w:t>
      </w:r>
      <w:r>
        <w:rPr>
          <w:color w:val="000000"/>
          <w:sz w:val="22"/>
          <w:szCs w:val="22"/>
          <w:u w:val="none"/>
        </w:rPr>
        <w:t>, 81–93.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Felletti, F., Dall’Olio &amp; E., Muttoni, G. 2016. Determining flow directions in turbidites: An integrates sedimentological and magnetic fabric study of the Miocene Marnoso Arenacea Formation (northern Apennines, Italy). </w:t>
      </w:r>
      <w:r>
        <w:rPr>
          <w:i/>
          <w:iCs/>
          <w:color w:val="000000"/>
          <w:sz w:val="22"/>
          <w:szCs w:val="22"/>
          <w:u w:val="none"/>
        </w:rPr>
        <w:t>Sedimentary Geology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335</w:t>
      </w:r>
      <w:r>
        <w:rPr>
          <w:color w:val="000000"/>
          <w:sz w:val="22"/>
          <w:szCs w:val="22"/>
          <w:u w:val="none"/>
        </w:rPr>
        <w:t>, 197– 215.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Fernández-Jalvo, Y., Scott, L. &amp; Andrews, P. 2011: Taphonomy in palaeoecological interpretations. </w:t>
      </w:r>
      <w:r>
        <w:rPr>
          <w:i/>
          <w:iCs/>
          <w:color w:val="000000"/>
          <w:sz w:val="22"/>
          <w:szCs w:val="22"/>
          <w:u w:val="none"/>
        </w:rPr>
        <w:t>Quaternary Science Reviews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30</w:t>
      </w:r>
      <w:r>
        <w:rPr>
          <w:color w:val="000000"/>
          <w:sz w:val="22"/>
          <w:szCs w:val="22"/>
          <w:u w:val="none"/>
        </w:rPr>
        <w:t>, 1296–1302.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Fernández-López, R. S., Fernández-Jalvo, Y. &amp; Alcalá, L. 2002: Accumulation: taphonomic concept and other palaeontological uses.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Renzi, M. D., Alonso, M. P., Belinchón, M., Peñalver, E., Montoya, P. &amp; Márquez-Aliaga, A. (eds.): </w:t>
      </w:r>
      <w:r>
        <w:rPr>
          <w:i/>
          <w:iCs/>
          <w:color w:val="000000"/>
          <w:sz w:val="22"/>
          <w:szCs w:val="22"/>
          <w:u w:val="none"/>
        </w:rPr>
        <w:t>Current Topics on Taphonomy and Fossilization,</w:t>
      </w:r>
      <w:r>
        <w:rPr>
          <w:color w:val="000000"/>
          <w:sz w:val="22"/>
          <w:szCs w:val="22"/>
          <w:u w:val="none"/>
        </w:rPr>
        <w:t xml:space="preserve"> 37–47, Oficina de Publicationes, Valencia.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Fernández-López, S. 2006: Taphonomic alteration and evolutionary taphonomy. </w:t>
      </w:r>
      <w:r>
        <w:rPr>
          <w:i/>
          <w:iCs/>
          <w:color w:val="000000"/>
          <w:sz w:val="22"/>
          <w:szCs w:val="22"/>
          <w:u w:val="none"/>
        </w:rPr>
        <w:t>Journal of Taphonomy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4</w:t>
      </w:r>
      <w:r>
        <w:rPr>
          <w:color w:val="000000"/>
          <w:sz w:val="22"/>
          <w:szCs w:val="22"/>
          <w:u w:val="none"/>
        </w:rPr>
        <w:t>, 111–142.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Fiorillo, A. R. 1988: A proposal for graphic presentation of orientation data from fossils. </w:t>
      </w:r>
      <w:r>
        <w:rPr>
          <w:i/>
          <w:iCs/>
          <w:color w:val="000000"/>
          <w:sz w:val="22"/>
          <w:szCs w:val="22"/>
          <w:u w:val="none"/>
        </w:rPr>
        <w:t>Contributions to Geology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26</w:t>
      </w:r>
      <w:r>
        <w:rPr>
          <w:color w:val="000000"/>
          <w:sz w:val="22"/>
          <w:szCs w:val="22"/>
          <w:u w:val="none"/>
        </w:rPr>
        <w:t>, 1–4.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Fiorillo, A. R. 1991: Taphonomy and depositional setting of Careless Creek Quarry (Judith River Formation), Wheatland County, Montana, U.S.A. </w:t>
      </w:r>
      <w:r>
        <w:rPr>
          <w:i/>
          <w:iCs/>
          <w:color w:val="000000"/>
          <w:sz w:val="22"/>
          <w:szCs w:val="22"/>
          <w:u w:val="none"/>
        </w:rPr>
        <w:t>Palaeogeography, Palaeoclimatology, Palaeoecology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81</w:t>
      </w:r>
      <w:r>
        <w:rPr>
          <w:color w:val="000000"/>
          <w:sz w:val="22"/>
          <w:szCs w:val="22"/>
          <w:u w:val="none"/>
        </w:rPr>
        <w:t>, 281–311.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Frison, G. C. &amp; Todd, L. C. 1986: </w:t>
      </w:r>
      <w:r>
        <w:rPr>
          <w:i/>
          <w:iCs/>
          <w:color w:val="000000"/>
          <w:sz w:val="22"/>
          <w:szCs w:val="22"/>
          <w:u w:val="none"/>
        </w:rPr>
        <w:t>The Colby Mammoth Site: Taphonomy and Archaeology of a Clovis Kill in Northern Wyoming</w:t>
      </w:r>
      <w:r>
        <w:rPr>
          <w:color w:val="000000"/>
          <w:sz w:val="22"/>
          <w:szCs w:val="22"/>
          <w:u w:val="none"/>
        </w:rPr>
        <w:t>. 238 pp. University of New Mexico Press, New Mexico.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Giusti, D. &amp; Arzarello, M. 2016: The need for a taphonomic perspective in spatial analysis: Formation processes at the Early Pleistocene site of Pirro Nord (P13), Apricena, Italy. </w:t>
      </w:r>
      <w:r>
        <w:rPr>
          <w:i/>
          <w:iCs/>
          <w:color w:val="000000"/>
          <w:sz w:val="22"/>
          <w:szCs w:val="22"/>
          <w:u w:val="none"/>
        </w:rPr>
        <w:t>Journal of Archaeological Science: Reports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8</w:t>
      </w:r>
      <w:r>
        <w:rPr>
          <w:color w:val="000000"/>
          <w:sz w:val="22"/>
          <w:szCs w:val="22"/>
          <w:u w:val="none"/>
        </w:rPr>
        <w:t>, 235–249.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Giusti, D., Tourloukis, V., Konidaris, G., Thompson, N., Karkanas, P., Panagopoulou, E. &amp; Harvati, K. In press: Beyond maps: Patterns of formation processes at the Middle Pleistocene open-air site of Marathousa 1, Megalopolis basin, Greece.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>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Hamilton, N. &amp; Rees, A. J. 1970: The use of magnetic fabric in palaeocurrent estimation.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Runcorn, S. K. (ed.): </w:t>
      </w:r>
      <w:r>
        <w:rPr>
          <w:i/>
          <w:iCs/>
          <w:color w:val="000000"/>
          <w:sz w:val="22"/>
          <w:szCs w:val="22"/>
          <w:u w:val="none"/>
        </w:rPr>
        <w:t xml:space="preserve">Palaeogeophysics, </w:t>
      </w:r>
      <w:r>
        <w:rPr>
          <w:i w:val="false"/>
          <w:iCs w:val="false"/>
          <w:color w:val="000000"/>
          <w:sz w:val="22"/>
          <w:szCs w:val="22"/>
          <w:u w:val="none"/>
        </w:rPr>
        <w:t>445–464</w:t>
      </w:r>
      <w:r>
        <w:rPr>
          <w:color w:val="000000"/>
          <w:sz w:val="22"/>
          <w:szCs w:val="22"/>
          <w:u w:val="none"/>
        </w:rPr>
        <w:t>. Academic, London.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Hill, A. 1976. On carnivore and weathering damage to bone. </w:t>
      </w:r>
      <w:r>
        <w:rPr>
          <w:i/>
          <w:iCs/>
          <w:color w:val="000000"/>
          <w:sz w:val="22"/>
          <w:szCs w:val="22"/>
          <w:u w:val="none"/>
        </w:rPr>
        <w:t>Current Anthropology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17</w:t>
      </w:r>
      <w:r>
        <w:rPr>
          <w:color w:val="000000"/>
          <w:sz w:val="22"/>
          <w:szCs w:val="22"/>
          <w:u w:val="none"/>
        </w:rPr>
        <w:t>, 335–336.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Hrouda, F. 1982: Magnetic anisotropy of rocks and its application in geology and geophysics. </w:t>
      </w:r>
      <w:r>
        <w:rPr>
          <w:i/>
          <w:iCs/>
          <w:color w:val="000000"/>
          <w:sz w:val="22"/>
          <w:szCs w:val="22"/>
          <w:u w:val="none"/>
        </w:rPr>
        <w:t>Geophysical Surveys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5</w:t>
      </w:r>
      <w:r>
        <w:rPr>
          <w:color w:val="000000"/>
          <w:sz w:val="22"/>
          <w:szCs w:val="22"/>
          <w:u w:val="none"/>
        </w:rPr>
        <w:t>, 37–82.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Hrouda, F. &amp; Janák, F. 1976: The changes in shape of the magnetic susceptibility ellipsoid during progressive metamorphism and deformation. </w:t>
      </w:r>
      <w:r>
        <w:rPr>
          <w:i/>
          <w:iCs/>
          <w:color w:val="000000"/>
          <w:sz w:val="22"/>
          <w:szCs w:val="22"/>
          <w:u w:val="none"/>
        </w:rPr>
        <w:t>Tectonophysics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34</w:t>
      </w:r>
      <w:r>
        <w:rPr>
          <w:color w:val="000000"/>
          <w:sz w:val="22"/>
          <w:szCs w:val="22"/>
          <w:u w:val="none"/>
        </w:rPr>
        <w:t>, 135– 148.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Jammalamadaka, S. &amp; Sengupta, A. 2001. </w:t>
      </w:r>
      <w:r>
        <w:rPr>
          <w:i/>
          <w:iCs/>
          <w:color w:val="000000"/>
          <w:sz w:val="22"/>
          <w:szCs w:val="22"/>
          <w:u w:val="none"/>
        </w:rPr>
        <w:t>Topics in Circular Statistics</w:t>
      </w:r>
      <w:r>
        <w:rPr>
          <w:color w:val="000000"/>
          <w:sz w:val="22"/>
          <w:szCs w:val="22"/>
          <w:u w:val="none"/>
        </w:rPr>
        <w:t>. 336 pp. Volume 5 of Series on multivariate analysis. World Scientific.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Jelinek, V. 1981: Characterization of the magnetic fabrics of rocks. </w:t>
      </w:r>
      <w:r>
        <w:rPr>
          <w:i/>
          <w:iCs/>
          <w:color w:val="000000"/>
          <w:sz w:val="22"/>
          <w:szCs w:val="22"/>
          <w:u w:val="none"/>
        </w:rPr>
        <w:t>Tectonophysics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79</w:t>
      </w:r>
      <w:r>
        <w:rPr>
          <w:color w:val="000000"/>
          <w:sz w:val="22"/>
          <w:szCs w:val="22"/>
          <w:u w:val="none"/>
        </w:rPr>
        <w:t>, 63–67.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>Kaufmann, C., Gutiérrez, M. A., Álvarez, M. C., González, M. E. &amp; Massigoge, A. 2011: Fluvial dispersal potential of guanaco bones (</w:t>
      </w:r>
      <w:r>
        <w:rPr>
          <w:i/>
          <w:iCs/>
          <w:color w:val="000000"/>
          <w:sz w:val="22"/>
          <w:szCs w:val="22"/>
          <w:u w:val="none"/>
        </w:rPr>
        <w:t>Lama guanicoe</w:t>
      </w:r>
      <w:r>
        <w:rPr>
          <w:color w:val="000000"/>
          <w:sz w:val="22"/>
          <w:szCs w:val="22"/>
          <w:u w:val="none"/>
        </w:rPr>
        <w:t xml:space="preserve">) under controlled experimental conditions: the influence of age classes to the hydrodynamic behavior.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38</w:t>
      </w:r>
      <w:r>
        <w:rPr>
          <w:color w:val="000000"/>
          <w:sz w:val="22"/>
          <w:szCs w:val="22"/>
          <w:u w:val="none"/>
        </w:rPr>
        <w:t>, 334–344.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Konidaris, G. E., Kostopoulos, D. S., Koufos, G. D., Tourloukis, V. &amp; Harvati, K. 2016: Tsiotra Vryssi: A new vertebrate locality from the Early Pleistocene of Mygdonia Basin (Macedonia, Greece).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 w:val="false"/>
          <w:iCs w:val="false"/>
          <w:color w:val="000000"/>
          <w:sz w:val="22"/>
          <w:szCs w:val="22"/>
          <w:u w:val="none"/>
        </w:rPr>
        <w:t xml:space="preserve">Holwerda, F., Madern, A., Voeten, D., van Heteren, A., Liston, J., Meijer, H. &amp; den Ouden, N. (eds.): </w:t>
      </w:r>
      <w:r>
        <w:rPr>
          <w:i/>
          <w:iCs/>
          <w:color w:val="000000"/>
          <w:sz w:val="22"/>
          <w:szCs w:val="22"/>
          <w:u w:val="none"/>
        </w:rPr>
        <w:t>XIV Annual Meeting of the European Association of Vertebrate Palaeontologists,</w:t>
      </w:r>
      <w:r>
        <w:rPr>
          <w:color w:val="000000"/>
          <w:sz w:val="22"/>
          <w:szCs w:val="22"/>
          <w:u w:val="none"/>
        </w:rPr>
        <w:t xml:space="preserve"> 37, Koninklijke Nederlandse Akademie Van Wetenschappen, Haarlem.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Konidaris, G. E., Tourloukis, V., Kostopoulos, D. S., Thompson, N., Giusti, D., Michailidis, D., Koufos, G. D. &amp; Harvati, K. 2015: Two new vertebrate localities from the Early Pleistocene of Mygdonia Basin (Macedonia, Greece): Preliminary results. </w:t>
      </w:r>
      <w:r>
        <w:rPr>
          <w:i/>
          <w:iCs/>
          <w:color w:val="000000"/>
          <w:sz w:val="22"/>
          <w:szCs w:val="22"/>
          <w:u w:val="none"/>
        </w:rPr>
        <w:t>Comptes Rendus Palevol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14</w:t>
      </w:r>
      <w:r>
        <w:rPr>
          <w:color w:val="000000"/>
          <w:sz w:val="22"/>
          <w:szCs w:val="22"/>
          <w:u w:val="none"/>
        </w:rPr>
        <w:t>, 353–362.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Koufos, G. D., Konidaris, G. E. &amp; Harvati, K. In press: Revisiting </w:t>
      </w:r>
      <w:r>
        <w:rPr>
          <w:i/>
          <w:iCs/>
          <w:color w:val="000000"/>
          <w:sz w:val="22"/>
          <w:szCs w:val="22"/>
          <w:u w:val="none"/>
        </w:rPr>
        <w:t>Ursus etruscus</w:t>
      </w:r>
      <w:r>
        <w:rPr>
          <w:color w:val="000000"/>
          <w:sz w:val="22"/>
          <w:szCs w:val="22"/>
          <w:u w:val="none"/>
        </w:rPr>
        <w:t xml:space="preserve"> (Carnivora, Mammalia) from the Early Pleistocene of Greece with description of new material.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>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Koufos, G. D., Syrides, G. E., Kostopoulos, D. S. &amp; Koliadimou, K. K. 1995: Preliminary results about the stratigraphy and the palaeoenvironment of Mygdonia Basin, Macedonia, Greece. </w:t>
      </w:r>
      <w:r>
        <w:rPr>
          <w:i/>
          <w:iCs/>
          <w:color w:val="000000"/>
          <w:sz w:val="22"/>
          <w:szCs w:val="22"/>
          <w:u w:val="none"/>
        </w:rPr>
        <w:t>Geobios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28</w:t>
      </w:r>
      <w:r>
        <w:rPr>
          <w:color w:val="000000"/>
          <w:sz w:val="22"/>
          <w:szCs w:val="22"/>
          <w:u w:val="none"/>
        </w:rPr>
        <w:t>, 243–249.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Kühn, P., Aguilar, J. &amp; Miedema, R. 2010: Textural pedofeatures and related horizons.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Stoops, G., Marcelino, V. &amp; Mees, F. (eds.): </w:t>
      </w:r>
      <w:r>
        <w:rPr>
          <w:i/>
          <w:iCs/>
          <w:color w:val="000000"/>
          <w:sz w:val="22"/>
          <w:szCs w:val="22"/>
          <w:u w:val="none"/>
        </w:rPr>
        <w:t>Interpretation of micromorphological features of soils and regoliths, 217–250,</w:t>
      </w:r>
      <w:r>
        <w:rPr>
          <w:color w:val="000000"/>
          <w:sz w:val="22"/>
          <w:szCs w:val="22"/>
          <w:u w:val="none"/>
        </w:rPr>
        <w:t xml:space="preserve"> Elsevier, Oxford.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Lanza, R. &amp; Meloni, A. 2006: </w:t>
      </w:r>
      <w:r>
        <w:rPr>
          <w:i/>
          <w:iCs/>
          <w:color w:val="000000"/>
          <w:sz w:val="22"/>
          <w:szCs w:val="22"/>
          <w:u w:val="none"/>
        </w:rPr>
        <w:t>The Earth’s Magnetism: An Introduction to Geologists</w:t>
      </w:r>
      <w:r>
        <w:rPr>
          <w:color w:val="000000"/>
          <w:sz w:val="22"/>
          <w:szCs w:val="22"/>
          <w:u w:val="none"/>
        </w:rPr>
        <w:t>. 280pp. Springer, Berlin.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Legendre, P. &amp; Legendre, L. 2012: </w:t>
      </w:r>
      <w:r>
        <w:rPr>
          <w:i/>
          <w:iCs/>
          <w:color w:val="000000"/>
          <w:sz w:val="22"/>
          <w:szCs w:val="22"/>
          <w:u w:val="none"/>
        </w:rPr>
        <w:t>Numerical Ecology</w:t>
      </w:r>
      <w:r>
        <w:rPr>
          <w:color w:val="000000"/>
          <w:sz w:val="22"/>
          <w:szCs w:val="22"/>
          <w:u w:val="none"/>
        </w:rPr>
        <w:t>. 3</w:t>
      </w:r>
      <w:r>
        <w:rPr>
          <w:color w:val="000000"/>
          <w:sz w:val="22"/>
          <w:szCs w:val="22"/>
          <w:u w:val="none"/>
          <w:vertAlign w:val="superscript"/>
        </w:rPr>
        <w:t>rd</w:t>
      </w:r>
      <w:r>
        <w:rPr>
          <w:color w:val="000000"/>
          <w:sz w:val="22"/>
          <w:szCs w:val="22"/>
          <w:u w:val="none"/>
        </w:rPr>
        <w:t xml:space="preserve"> edition. 1006 pp. Elsevier, Oxford.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Lenoble, A. &amp; Bertran, P. 2004: Fabric of Palaeolithic levels: methods and implications for site formation processes.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31</w:t>
      </w:r>
      <w:r>
        <w:rPr>
          <w:color w:val="000000"/>
          <w:sz w:val="22"/>
          <w:szCs w:val="22"/>
          <w:u w:val="none"/>
        </w:rPr>
        <w:t>, 457–469.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Lenoble, A., Bertran, P. &amp; Lacrampe, F. 2008: Solifluction-induced modifications of archaeological levels: simulation based on experimental data from a modern periglacial slope and application to French Palaeolithic sites.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35</w:t>
      </w:r>
      <w:r>
        <w:rPr>
          <w:color w:val="000000"/>
          <w:sz w:val="22"/>
          <w:szCs w:val="22"/>
          <w:u w:val="none"/>
        </w:rPr>
        <w:t>, 99–110.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Lindbo, D. L., Stolt, M. H. &amp; Vepraskas, M. J. 2010: Redoximorphic features.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Stoops, G., Marcelino, V. &amp; Mees, F. (eds.): </w:t>
      </w:r>
      <w:r>
        <w:rPr>
          <w:i/>
          <w:iCs/>
          <w:color w:val="000000"/>
          <w:sz w:val="22"/>
          <w:szCs w:val="22"/>
          <w:u w:val="none"/>
        </w:rPr>
        <w:t xml:space="preserve">Interpretation of micromorphological features of soils and regoliths, </w:t>
      </w:r>
      <w:r>
        <w:rPr>
          <w:i w:val="false"/>
          <w:iCs w:val="false"/>
          <w:color w:val="000000"/>
          <w:sz w:val="22"/>
          <w:szCs w:val="22"/>
          <w:u w:val="none"/>
        </w:rPr>
        <w:t>129–147,</w:t>
      </w:r>
      <w:r>
        <w:rPr>
          <w:color w:val="000000"/>
          <w:sz w:val="22"/>
          <w:szCs w:val="22"/>
          <w:u w:val="none"/>
        </w:rPr>
        <w:t xml:space="preserve"> Elsevier, Oxford.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Liu, B., Saito, Y., Yamazaki, T., Abdelayem, A., Oda, H., Hori, K. &amp; Zhao, Q. 2001: Paleocurrent analysis for the Late Pleistocene-Holocene incised-valley fill of the Yangtze delta, China by using anisotropy of magnetic susceptibility data. </w:t>
      </w:r>
      <w:r>
        <w:rPr>
          <w:i/>
          <w:iCs/>
          <w:color w:val="000000"/>
          <w:sz w:val="22"/>
          <w:szCs w:val="22"/>
          <w:u w:val="none"/>
        </w:rPr>
        <w:t>Marine Geology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 xml:space="preserve">176, </w:t>
      </w:r>
      <w:r>
        <w:rPr>
          <w:color w:val="000000"/>
          <w:sz w:val="22"/>
          <w:szCs w:val="22"/>
          <w:u w:val="none"/>
        </w:rPr>
        <w:t>175–189.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Lloyd, C. &amp; Atkinson, P. 2004: Archaeology and geostatistics.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31</w:t>
      </w:r>
      <w:r>
        <w:rPr>
          <w:color w:val="000000"/>
          <w:sz w:val="22"/>
          <w:szCs w:val="22"/>
          <w:u w:val="none"/>
        </w:rPr>
        <w:t>, 151–165.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>Lowrie, W. &amp; Hirt, A. M. 1987: Anisotropy of magnetic susceptibility in the scaglia rossa pelagic limestone. E</w:t>
      </w:r>
      <w:r>
        <w:rPr>
          <w:i/>
          <w:iCs/>
          <w:color w:val="000000"/>
          <w:sz w:val="22"/>
          <w:szCs w:val="22"/>
          <w:u w:val="none"/>
        </w:rPr>
        <w:t>arth and Planetary Science Letters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82</w:t>
      </w:r>
      <w:r>
        <w:rPr>
          <w:color w:val="000000"/>
          <w:sz w:val="22"/>
          <w:szCs w:val="22"/>
          <w:u w:val="none"/>
        </w:rPr>
        <w:t>, 349–356.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Lyman, R. L. 1994: </w:t>
      </w:r>
      <w:r>
        <w:rPr>
          <w:i/>
          <w:iCs/>
          <w:color w:val="000000"/>
          <w:sz w:val="22"/>
          <w:szCs w:val="22"/>
          <w:u w:val="none"/>
        </w:rPr>
        <w:t>Vertebrate Taphonomy</w:t>
      </w:r>
      <w:r>
        <w:rPr>
          <w:color w:val="000000"/>
          <w:sz w:val="22"/>
          <w:szCs w:val="22"/>
          <w:u w:val="none"/>
        </w:rPr>
        <w:t>. 524 pp. Cambridge University Press, Cambridge.</w:t>
      </w:r>
    </w:p>
    <w:p>
      <w:pPr>
        <w:pStyle w:val="TextBody"/>
        <w:bidi w:val="0"/>
        <w:ind w:left="144" w:right="0" w:hanging="144"/>
        <w:jc w:val="left"/>
        <w:rPr>
          <w:highlight w:val="yellow"/>
        </w:rPr>
      </w:pPr>
      <w:r>
        <w:rPr>
          <w:color w:val="000000"/>
          <w:sz w:val="22"/>
          <w:szCs w:val="22"/>
          <w:highlight w:val="yellow"/>
          <w:u w:val="none"/>
        </w:rPr>
        <w:t xml:space="preserve">Lyman, R. L. 2010: What taphonomy is, what it isn’t, and why taphonomists should care about the difference. </w:t>
      </w:r>
      <w:r>
        <w:rPr>
          <w:i/>
          <w:iCs/>
          <w:color w:val="000000"/>
          <w:sz w:val="22"/>
          <w:szCs w:val="22"/>
          <w:highlight w:val="yellow"/>
          <w:u w:val="none"/>
        </w:rPr>
        <w:t>Journal of Taphonomy</w:t>
      </w:r>
      <w:r>
        <w:rPr>
          <w:color w:val="000000"/>
          <w:sz w:val="22"/>
          <w:szCs w:val="22"/>
          <w:highlight w:val="yellow"/>
          <w:u w:val="none"/>
        </w:rPr>
        <w:t xml:space="preserve"> </w:t>
      </w:r>
      <w:r>
        <w:rPr>
          <w:i/>
          <w:iCs/>
          <w:color w:val="000000"/>
          <w:sz w:val="22"/>
          <w:szCs w:val="22"/>
          <w:highlight w:val="yellow"/>
          <w:u w:val="none"/>
        </w:rPr>
        <w:t>8</w:t>
      </w:r>
      <w:r>
        <w:rPr>
          <w:color w:val="000000"/>
          <w:sz w:val="22"/>
          <w:szCs w:val="22"/>
          <w:highlight w:val="yellow"/>
          <w:u w:val="none"/>
        </w:rPr>
        <w:t>, 1–16.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Markofsky, S. &amp; Bevan, A. 2012: Directional analysis of surface artefact distributions: a case study from the Murghab Delta, Turkmenistan.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39,</w:t>
      </w:r>
      <w:r>
        <w:rPr>
          <w:color w:val="000000"/>
          <w:sz w:val="22"/>
          <w:szCs w:val="22"/>
          <w:u w:val="none"/>
        </w:rPr>
        <w:t xml:space="preserve"> 428–439.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Miall, A. D. 1977: Lithofacies Types and Vertical Profile Models in Braided River Deposits: A Summary.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Miall, A. D. (ed.): </w:t>
      </w:r>
      <w:r>
        <w:rPr>
          <w:i/>
          <w:iCs/>
          <w:color w:val="000000"/>
          <w:sz w:val="22"/>
          <w:szCs w:val="22"/>
          <w:u w:val="none"/>
        </w:rPr>
        <w:t xml:space="preserve">Fluvial Sedimentology, </w:t>
      </w:r>
      <w:r>
        <w:rPr>
          <w:i w:val="false"/>
          <w:iCs w:val="false"/>
          <w:color w:val="000000"/>
          <w:sz w:val="22"/>
          <w:szCs w:val="22"/>
          <w:u w:val="none"/>
        </w:rPr>
        <w:t>597–604,</w:t>
      </w:r>
      <w:r>
        <w:rPr>
          <w:color w:val="000000"/>
          <w:sz w:val="22"/>
          <w:szCs w:val="22"/>
          <w:u w:val="none"/>
        </w:rPr>
        <w:t xml:space="preserve"> Canadian Society of Petroleum Geologists, Calgary.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Miall, A. D. 1982: </w:t>
      </w:r>
      <w:r>
        <w:rPr>
          <w:i/>
          <w:iCs/>
          <w:color w:val="000000"/>
          <w:sz w:val="22"/>
          <w:szCs w:val="22"/>
          <w:u w:val="none"/>
        </w:rPr>
        <w:t>Analysis of fluvial depositional systems</w:t>
      </w:r>
      <w:r>
        <w:rPr>
          <w:color w:val="000000"/>
          <w:sz w:val="22"/>
          <w:szCs w:val="22"/>
          <w:u w:val="none"/>
        </w:rPr>
        <w:t>. 75 pp. American Association of Petroleum Geologists, Tulsa, Okla.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Murphy, C. P. 1986: </w:t>
      </w:r>
      <w:r>
        <w:rPr>
          <w:i/>
          <w:iCs/>
          <w:color w:val="000000"/>
          <w:sz w:val="22"/>
          <w:szCs w:val="22"/>
          <w:u w:val="none"/>
        </w:rPr>
        <w:t>Thin section preparation of soils and sediments</w:t>
      </w:r>
      <w:r>
        <w:rPr>
          <w:color w:val="000000"/>
          <w:sz w:val="22"/>
          <w:szCs w:val="22"/>
          <w:u w:val="none"/>
        </w:rPr>
        <w:t>. 149 pp. AB Academic Publishers, Berkhamsted.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Nash, D. T. &amp; Petraglia, M. D. 1987: </w:t>
      </w:r>
      <w:r>
        <w:rPr>
          <w:i/>
          <w:iCs/>
          <w:color w:val="000000"/>
          <w:sz w:val="22"/>
          <w:szCs w:val="22"/>
          <w:u w:val="none"/>
        </w:rPr>
        <w:t>Natural formation processes and the archaeological record</w:t>
      </w:r>
      <w:r>
        <w:rPr>
          <w:color w:val="000000"/>
          <w:sz w:val="22"/>
          <w:szCs w:val="22"/>
          <w:u w:val="none"/>
        </w:rPr>
        <w:t>. 204 pp. Vol. 352 of International Series. British Archaeological Reports, Oxford.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Novak, B., Housen, B., Kitamura, Y., Kanamatsuc, T. &amp; Kawamura, K. 2014: Magnetic fabric analyses as a method for determining sediment transport and deposition in deep sea sediments. </w:t>
      </w:r>
      <w:r>
        <w:rPr>
          <w:i/>
          <w:iCs/>
          <w:color w:val="000000"/>
          <w:sz w:val="22"/>
          <w:szCs w:val="22"/>
          <w:u w:val="none"/>
        </w:rPr>
        <w:t>Marine Geology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356</w:t>
      </w:r>
      <w:r>
        <w:rPr>
          <w:color w:val="000000"/>
          <w:sz w:val="22"/>
          <w:szCs w:val="22"/>
          <w:u w:val="none"/>
        </w:rPr>
        <w:t>, 19–30.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Organista, E., Domínguez-Rodrigo, M., Yravedra, J., Uribelarrea, D., Arriaza, M. C., Ortega, M. C., Mabulla, A., Gidna, A. &amp; Baquedano, E. 2017: Biotic and abiotic processes affecting the formation of BK Level 4c (Bed II, Olduvai Gorge) and their bearing on hominin behavior at the site. </w:t>
      </w:r>
      <w:r>
        <w:rPr>
          <w:i/>
          <w:iCs/>
          <w:color w:val="000000"/>
          <w:sz w:val="22"/>
          <w:szCs w:val="22"/>
          <w:u w:val="none"/>
        </w:rPr>
        <w:t>Palaeogeography, Palaeoclimatology, Palaeoecology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488</w:t>
      </w:r>
      <w:r>
        <w:rPr>
          <w:color w:val="000000"/>
          <w:sz w:val="22"/>
          <w:szCs w:val="22"/>
          <w:u w:val="none"/>
        </w:rPr>
        <w:t>, 59–75.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Palombo, M. R. 2010: A scenario of human dispersal in the northwestern Mediterranean throughout the Early to Middle Pleistocene.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223–224</w:t>
      </w:r>
      <w:r>
        <w:rPr>
          <w:color w:val="000000"/>
          <w:sz w:val="22"/>
          <w:szCs w:val="22"/>
          <w:u w:val="none"/>
        </w:rPr>
        <w:t>, 179–194.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Palombo, M. R. 2016: To what extent could functional diversity be a useful tool in inferring ecosystem responses to past climate changes? </w:t>
      </w:r>
      <w:r>
        <w:rPr>
          <w:i/>
          <w:iCs/>
          <w:color w:val="000000"/>
          <w:sz w:val="22"/>
          <w:szCs w:val="22"/>
          <w:u w:val="none"/>
        </w:rPr>
        <w:t>Quaternary International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413</w:t>
      </w:r>
      <w:r>
        <w:rPr>
          <w:color w:val="000000"/>
          <w:sz w:val="22"/>
          <w:szCs w:val="22"/>
          <w:u w:val="none"/>
        </w:rPr>
        <w:t xml:space="preserve"> (Part B), 15–31.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Pante, M. C. &amp; Blumenschine, R. J. 2010: Fluvial transport of bovid long bones fragmented by the feeding activities of hominins and carnivores. </w:t>
      </w:r>
      <w:r>
        <w:rPr>
          <w:i/>
          <w:iCs/>
          <w:color w:val="000000"/>
          <w:sz w:val="22"/>
          <w:szCs w:val="22"/>
          <w:u w:val="none"/>
        </w:rPr>
        <w:t>Journal of Archaeological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37</w:t>
      </w:r>
      <w:r>
        <w:rPr>
          <w:color w:val="000000"/>
          <w:sz w:val="22"/>
          <w:szCs w:val="22"/>
          <w:u w:val="none"/>
        </w:rPr>
        <w:t>, 846–854.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Parés, J. M., Hassold, N. J. C., Rea, D. K. &amp; van der Pluijm, B. A. 2007: Paleocurrent directions from paleomagnetic reorentiation of magnetic fabrics in deep-sea sediments at the Antarctic Peninsula Pacific margin (ODP sites 1095, 1101). </w:t>
      </w:r>
      <w:r>
        <w:rPr>
          <w:i/>
          <w:iCs/>
          <w:color w:val="000000"/>
          <w:sz w:val="22"/>
          <w:szCs w:val="22"/>
          <w:u w:val="none"/>
        </w:rPr>
        <w:t>Marine Geology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242</w:t>
      </w:r>
      <w:r>
        <w:rPr>
          <w:color w:val="000000"/>
          <w:sz w:val="22"/>
          <w:szCs w:val="22"/>
          <w:u w:val="none"/>
        </w:rPr>
        <w:t>, 261–269.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Petraglia, M. D. &amp; Nash, D. T. 1987: The impact of fluvial processes on experimental sites.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Nash, D. T. &amp; Petraglia, M. D. (eds.): </w:t>
      </w:r>
      <w:r>
        <w:rPr>
          <w:i/>
          <w:iCs/>
          <w:color w:val="000000"/>
          <w:sz w:val="22"/>
          <w:szCs w:val="22"/>
          <w:u w:val="none"/>
        </w:rPr>
        <w:t xml:space="preserve">Natural formation processes and the archaeological record, </w:t>
      </w:r>
      <w:r>
        <w:rPr>
          <w:i w:val="false"/>
          <w:iCs w:val="false"/>
          <w:color w:val="000000"/>
          <w:sz w:val="22"/>
          <w:szCs w:val="22"/>
          <w:u w:val="none"/>
        </w:rPr>
        <w:t>108–130</w:t>
      </w:r>
      <w:r>
        <w:rPr>
          <w:i/>
          <w:iCs/>
          <w:color w:val="000000"/>
          <w:sz w:val="22"/>
          <w:szCs w:val="22"/>
          <w:u w:val="none"/>
        </w:rPr>
        <w:t>,</w:t>
      </w:r>
      <w:r>
        <w:rPr>
          <w:color w:val="000000"/>
          <w:sz w:val="22"/>
          <w:szCs w:val="22"/>
          <w:u w:val="none"/>
        </w:rPr>
        <w:t xml:space="preserve"> Vol. 352 of International Series, British Archaeological Reports, Oxford.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Petraglia, M. D. &amp; Potts, R. 1994: Water Flow and the Formation of Early Pleistocene Artifact Sites in Olduvai Gorge, Tanzania. </w:t>
      </w:r>
      <w:r>
        <w:rPr>
          <w:i/>
          <w:iCs/>
          <w:color w:val="000000"/>
          <w:sz w:val="22"/>
          <w:szCs w:val="22"/>
          <w:u w:val="none"/>
        </w:rPr>
        <w:t>Journal of Anthropological Archaeology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13</w:t>
      </w:r>
      <w:r>
        <w:rPr>
          <w:color w:val="000000"/>
          <w:sz w:val="22"/>
          <w:szCs w:val="22"/>
          <w:u w:val="none"/>
        </w:rPr>
        <w:t>, 228–254.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R Core Team 2017: </w:t>
      </w:r>
      <w:r>
        <w:rPr>
          <w:i/>
          <w:iCs/>
          <w:color w:val="000000"/>
          <w:sz w:val="22"/>
          <w:szCs w:val="22"/>
          <w:u w:val="none"/>
        </w:rPr>
        <w:t>R: A Language and Environment for Statistical Computing</w:t>
      </w:r>
      <w:r>
        <w:rPr>
          <w:color w:val="000000"/>
          <w:sz w:val="22"/>
          <w:szCs w:val="22"/>
          <w:u w:val="none"/>
        </w:rPr>
        <w:t>. R Foundation for Statistical Computing, Vienna.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Rosenberg, M. S. &amp; Anderson, C. 2011: Passage: Pattern analysis, spatial statistics and geographic exegesis. version 2. </w:t>
      </w:r>
      <w:r>
        <w:rPr>
          <w:i/>
          <w:iCs/>
          <w:color w:val="000000"/>
          <w:sz w:val="22"/>
          <w:szCs w:val="22"/>
          <w:u w:val="none"/>
        </w:rPr>
        <w:t>Methods in Ecology and Evolution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2</w:t>
      </w:r>
      <w:r>
        <w:rPr>
          <w:color w:val="000000"/>
          <w:sz w:val="22"/>
          <w:szCs w:val="22"/>
          <w:u w:val="none"/>
        </w:rPr>
        <w:t>, 229–232.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Rosenberg, M. S. 2004: Wavelet analysis for detecting anisotropy in point patterns. </w:t>
      </w:r>
      <w:r>
        <w:rPr>
          <w:i/>
          <w:iCs/>
          <w:color w:val="000000"/>
          <w:sz w:val="22"/>
          <w:szCs w:val="22"/>
          <w:u w:val="none"/>
        </w:rPr>
        <w:t>Journal of Vegetation Science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15</w:t>
      </w:r>
      <w:r>
        <w:rPr>
          <w:color w:val="000000"/>
          <w:sz w:val="22"/>
          <w:szCs w:val="22"/>
          <w:u w:val="none"/>
        </w:rPr>
        <w:t>, 277–284.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Schick, K. D. 1987: Experimentally-derived criteria for assessing hydrologic disturbance of archaeological sites.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Nash, D. T. &amp; Petraglia, M. D. (eds.): </w:t>
      </w:r>
      <w:r>
        <w:rPr>
          <w:i/>
          <w:iCs/>
          <w:color w:val="000000"/>
          <w:sz w:val="22"/>
          <w:szCs w:val="22"/>
          <w:u w:val="none"/>
        </w:rPr>
        <w:t xml:space="preserve">Natural formation processes and the archaeological record, </w:t>
      </w:r>
      <w:r>
        <w:rPr>
          <w:i w:val="false"/>
          <w:iCs w:val="false"/>
          <w:color w:val="000000"/>
          <w:sz w:val="22"/>
          <w:szCs w:val="22"/>
          <w:u w:val="none"/>
        </w:rPr>
        <w:t>86–107,</w:t>
      </w:r>
      <w:r>
        <w:rPr>
          <w:color w:val="000000"/>
          <w:sz w:val="22"/>
          <w:szCs w:val="22"/>
          <w:u w:val="none"/>
        </w:rPr>
        <w:t xml:space="preserve"> Vol. 352 of International Series, British Archaeological Reports, Oxford.</w:t>
      </w:r>
    </w:p>
    <w:p>
      <w:pPr>
        <w:pStyle w:val="TextBody"/>
        <w:bidi w:val="0"/>
        <w:ind w:left="144" w:right="0" w:hanging="144"/>
        <w:jc w:val="left"/>
        <w:rPr>
          <w:highlight w:val="yellow"/>
        </w:rPr>
      </w:pPr>
      <w:r>
        <w:rPr>
          <w:color w:val="000000"/>
          <w:sz w:val="22"/>
          <w:szCs w:val="22"/>
          <w:highlight w:val="yellow"/>
          <w:u w:val="none"/>
        </w:rPr>
        <w:t xml:space="preserve">Schiffer, M. B. 1987: </w:t>
      </w:r>
      <w:r>
        <w:rPr>
          <w:i/>
          <w:iCs/>
          <w:color w:val="000000"/>
          <w:sz w:val="22"/>
          <w:szCs w:val="22"/>
          <w:highlight w:val="yellow"/>
          <w:u w:val="none"/>
        </w:rPr>
        <w:t>Formation processes of the archaeological record</w:t>
      </w:r>
      <w:r>
        <w:rPr>
          <w:color w:val="000000"/>
          <w:sz w:val="22"/>
          <w:szCs w:val="22"/>
          <w:highlight w:val="yellow"/>
          <w:u w:val="none"/>
        </w:rPr>
        <w:t>. 448 pp. University of New Mexico Press, Albuquerque.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Stacey, F. D., Joplin, G. &amp; Lindsay, J. 1960: Magnetic anisotropy and fabric of some foliated rocks from SE Australia. </w:t>
      </w:r>
      <w:r>
        <w:rPr>
          <w:i/>
          <w:iCs/>
          <w:color w:val="000000"/>
          <w:sz w:val="22"/>
          <w:szCs w:val="22"/>
          <w:u w:val="none"/>
        </w:rPr>
        <w:t>Geofisica Pura e Applicata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47</w:t>
      </w:r>
      <w:r>
        <w:rPr>
          <w:color w:val="000000"/>
          <w:sz w:val="22"/>
          <w:szCs w:val="22"/>
          <w:u w:val="none"/>
        </w:rPr>
        <w:t>, 30–40.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Tarling, D. H. &amp; Hrouda, F. 1993: </w:t>
      </w:r>
      <w:bookmarkStart w:id="1" w:name="__DdeLink__1914_2104953242"/>
      <w:r>
        <w:rPr>
          <w:i/>
          <w:iCs/>
          <w:color w:val="000000"/>
          <w:sz w:val="22"/>
          <w:szCs w:val="22"/>
          <w:u w:val="none"/>
        </w:rPr>
        <w:t>The Magnetic Anisotropy of Rocks</w:t>
      </w:r>
      <w:bookmarkEnd w:id="1"/>
      <w:r>
        <w:rPr>
          <w:color w:val="000000"/>
          <w:sz w:val="22"/>
          <w:szCs w:val="22"/>
          <w:u w:val="none"/>
        </w:rPr>
        <w:t>. 218 pp. Chapman and Hall, London.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Toots, H. 1965: </w:t>
      </w:r>
      <w:r>
        <w:rPr>
          <w:i w:val="false"/>
          <w:iCs w:val="false"/>
          <w:color w:val="000000"/>
          <w:sz w:val="22"/>
          <w:szCs w:val="22"/>
          <w:u w:val="none"/>
        </w:rPr>
        <w:t>Orientation and distribution of fossils as environmental indicators</w:t>
      </w:r>
      <w:r>
        <w:rPr>
          <w:color w:val="000000"/>
          <w:sz w:val="22"/>
          <w:szCs w:val="22"/>
          <w:u w:val="none"/>
        </w:rPr>
        <w:t xml:space="preserve">. </w:t>
      </w:r>
      <w:r>
        <w:rPr>
          <w:i/>
          <w:iCs/>
          <w:color w:val="000000"/>
          <w:sz w:val="22"/>
          <w:szCs w:val="22"/>
          <w:u w:val="none"/>
        </w:rPr>
        <w:t>In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 xml:space="preserve">Nineteenth Field Conference of the Wyoming Geological Association, </w:t>
      </w:r>
      <w:r>
        <w:rPr>
          <w:color w:val="000000"/>
          <w:sz w:val="22"/>
          <w:szCs w:val="22"/>
          <w:u w:val="none"/>
        </w:rPr>
        <w:t>219–292.</w:t>
      </w:r>
    </w:p>
    <w:p>
      <w:pPr>
        <w:pStyle w:val="TextBody"/>
        <w:bidi w:val="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Voorhies, M. 1969: Taphonomy and population dynamics of an early Pliocene vertebrate fauna, Knox County, Nebraska. </w:t>
      </w:r>
      <w:r>
        <w:rPr>
          <w:i/>
          <w:iCs/>
          <w:color w:val="000000"/>
          <w:sz w:val="22"/>
          <w:szCs w:val="22"/>
          <w:u w:val="none"/>
        </w:rPr>
        <w:t>Contributions to Geology</w:t>
      </w:r>
      <w:r>
        <w:rPr>
          <w:color w:val="000000"/>
          <w:sz w:val="22"/>
          <w:szCs w:val="22"/>
          <w:u w:val="none"/>
        </w:rPr>
        <w:t xml:space="preserve">, University of Wyoming Special Paper </w:t>
      </w:r>
      <w:r>
        <w:rPr>
          <w:i/>
          <w:iCs/>
          <w:color w:val="000000"/>
          <w:sz w:val="22"/>
          <w:szCs w:val="22"/>
          <w:u w:val="none"/>
        </w:rPr>
        <w:t>1</w:t>
      </w:r>
      <w:r>
        <w:rPr>
          <w:color w:val="000000"/>
          <w:sz w:val="22"/>
          <w:szCs w:val="22"/>
          <w:u w:val="none"/>
        </w:rPr>
        <w:t>, 1–69.</w:t>
      </w:r>
    </w:p>
    <w:p>
      <w:pPr>
        <w:pStyle w:val="TextBody"/>
        <w:bidi w:val="0"/>
        <w:spacing w:before="0" w:after="140"/>
        <w:ind w:left="144" w:right="0" w:hanging="144"/>
        <w:jc w:val="left"/>
        <w:rPr/>
      </w:pPr>
      <w:r>
        <w:rPr>
          <w:color w:val="000000"/>
          <w:sz w:val="22"/>
          <w:szCs w:val="22"/>
          <w:u w:val="none"/>
        </w:rPr>
        <w:t>---</w:t>
      </w:r>
      <w:r>
        <w:rPr>
          <w:color w:val="000000"/>
          <w:sz w:val="22"/>
          <w:szCs w:val="22"/>
          <w:u w:val="none"/>
        </w:rPr>
        <w:t xml:space="preserve">Woodcock, N. &amp; Naylor, M. 1983: Randomness testing in three-dimensional orientation data. </w:t>
      </w:r>
      <w:r>
        <w:rPr>
          <w:i/>
          <w:iCs/>
          <w:color w:val="000000"/>
          <w:sz w:val="22"/>
          <w:szCs w:val="22"/>
          <w:u w:val="none"/>
        </w:rPr>
        <w:t>Journal of Structural Geology</w:t>
      </w:r>
      <w:r>
        <w:rPr>
          <w:color w:val="000000"/>
          <w:sz w:val="22"/>
          <w:szCs w:val="22"/>
          <w:u w:val="none"/>
        </w:rPr>
        <w:t xml:space="preserve"> </w:t>
      </w:r>
      <w:r>
        <w:rPr>
          <w:i/>
          <w:iCs/>
          <w:color w:val="000000"/>
          <w:sz w:val="22"/>
          <w:szCs w:val="22"/>
          <w:u w:val="none"/>
        </w:rPr>
        <w:t>5</w:t>
      </w:r>
      <w:r>
        <w:rPr>
          <w:color w:val="000000"/>
          <w:sz w:val="22"/>
          <w:szCs w:val="22"/>
          <w:u w:val="none"/>
        </w:rPr>
        <w:t>, 539–548.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LibreOffice/5.2.7.2$Linux_X86_64 LibreOffice_project/20m0$Build-2</Application>
  <Pages>6</Pages>
  <Words>2575</Words>
  <Characters>14838</Characters>
  <CharactersWithSpaces>17179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2018-11-12T19:15:59Z</dcterms:created>
  <dc:creator/>
  <dc:description/>
  <dc:language>en-US</dc:language>
  <cp:lastModifiedBy/>
  <dcterms:modified xsi:type="dcterms:W3CDTF">2018-11-12T19:52:28Z</dcterms:modified>
  <cp:revision>31</cp:revision>
  <dc:subject/>
  <dc:title/>
</cp:coreProperties>
</file>