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D82" w:rsidRDefault="00612BD9" w:rsidP="00612BD9">
      <w:pPr>
        <w:jc w:val="center"/>
        <w:rPr>
          <w:rFonts w:ascii="Algerian" w:hAnsi="Algerian"/>
          <w:color w:val="385623" w:themeColor="accent6" w:themeShade="80"/>
          <w:sz w:val="32"/>
          <w:szCs w:val="32"/>
          <w:lang w:val="en-GB"/>
        </w:rPr>
      </w:pPr>
      <w:r w:rsidRPr="00612BD9">
        <w:rPr>
          <w:rFonts w:ascii="Algerian" w:hAnsi="Algerian"/>
          <w:color w:val="385623" w:themeColor="accent6" w:themeShade="80"/>
          <w:sz w:val="32"/>
          <w:szCs w:val="32"/>
          <w:lang w:val="en-GB"/>
        </w:rPr>
        <w:t>Running Interactive and Batch queries</w:t>
      </w:r>
    </w:p>
    <w:p w:rsidR="00612BD9" w:rsidRDefault="00612BD9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612BD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By default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BigQuery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runs interactive query jobs that means query is executed as soon as possible.</w:t>
      </w:r>
    </w:p>
    <w:p w:rsidR="00612BD9" w:rsidRDefault="00612BD9" w:rsidP="00612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To run an interactive query that write</w:t>
      </w:r>
      <w:r w:rsidR="00C424C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output to a temporary table.</w:t>
      </w:r>
    </w:p>
    <w:p w:rsidR="00C424CB" w:rsidRDefault="00C424CB" w:rsidP="00C424C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3315694" cy="16644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714" cy="168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4CB" w:rsidRPr="00C424CB" w:rsidRDefault="00C424CB" w:rsidP="00C424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C424C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Write down a valid query statement then …</w:t>
      </w:r>
    </w:p>
    <w:p w:rsidR="00612BD9" w:rsidRDefault="00C424CB" w:rsidP="00C424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C424C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Got to </w:t>
      </w:r>
      <w:r w:rsidRPr="00C424CB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lang w:val="en-GB"/>
        </w:rPr>
        <w:t>More</w:t>
      </w:r>
      <w:r w:rsidRPr="00C424C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option THEN click on </w:t>
      </w:r>
      <w:r w:rsidRPr="00C424CB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lang w:val="en-GB"/>
        </w:rPr>
        <w:t>Query settings</w:t>
      </w:r>
      <w:r w:rsidRPr="00C424C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</w:p>
    <w:p w:rsidR="00C424CB" w:rsidRDefault="00C424CB" w:rsidP="00C424CB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2846567" cy="2916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290" cy="292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4CB" w:rsidRDefault="00C424CB" w:rsidP="00C424CB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:rsidR="00C424CB" w:rsidRPr="00BD539A" w:rsidRDefault="00C424CB" w:rsidP="00BD539A">
      <w:pPr>
        <w:pStyle w:val="NormalWeb"/>
        <w:numPr>
          <w:ilvl w:val="0"/>
          <w:numId w:val="3"/>
        </w:numPr>
      </w:pPr>
      <w:r w:rsidRPr="00BD539A">
        <w:t xml:space="preserve">(Optional) To change the data processing location, click </w:t>
      </w:r>
      <w:proofErr w:type="gramStart"/>
      <w:r w:rsidRPr="00BD539A">
        <w:rPr>
          <w:rStyle w:val="Strong"/>
        </w:rPr>
        <w:t>More</w:t>
      </w:r>
      <w:proofErr w:type="gramEnd"/>
      <w:r w:rsidRPr="00BD539A">
        <w:t xml:space="preserve">, then </w:t>
      </w:r>
      <w:r w:rsidRPr="00BD539A">
        <w:rPr>
          <w:rStyle w:val="Strong"/>
        </w:rPr>
        <w:t>Query settings</w:t>
      </w:r>
      <w:r w:rsidRPr="00BD539A">
        <w:t xml:space="preserve">. Under </w:t>
      </w:r>
      <w:proofErr w:type="gramStart"/>
      <w:r w:rsidRPr="00BD539A">
        <w:rPr>
          <w:rStyle w:val="Strong"/>
        </w:rPr>
        <w:t>Processing</w:t>
      </w:r>
      <w:proofErr w:type="gramEnd"/>
      <w:r w:rsidRPr="00BD539A">
        <w:rPr>
          <w:rStyle w:val="Strong"/>
        </w:rPr>
        <w:t xml:space="preserve"> location</w:t>
      </w:r>
      <w:r w:rsidRPr="00BD539A">
        <w:t xml:space="preserve">, click </w:t>
      </w:r>
      <w:r w:rsidRPr="00BD539A">
        <w:rPr>
          <w:rStyle w:val="Strong"/>
        </w:rPr>
        <w:t>Auto-select</w:t>
      </w:r>
      <w:r w:rsidRPr="00BD539A">
        <w:t xml:space="preserve"> and choose your data's </w:t>
      </w:r>
      <w:hyperlink r:id="rId7" w:history="1">
        <w:r w:rsidRPr="00BD539A">
          <w:rPr>
            <w:rStyle w:val="Hyperlink"/>
          </w:rPr>
          <w:t>location</w:t>
        </w:r>
      </w:hyperlink>
      <w:r w:rsidRPr="00BD539A">
        <w:t xml:space="preserve">. Finally, click </w:t>
      </w:r>
      <w:r w:rsidRPr="00BD539A">
        <w:rPr>
          <w:rStyle w:val="Strong"/>
        </w:rPr>
        <w:t>Save</w:t>
      </w:r>
      <w:r w:rsidRPr="00BD539A">
        <w:t xml:space="preserve"> to update the query settings.</w:t>
      </w:r>
    </w:p>
    <w:p w:rsidR="00C424CB" w:rsidRDefault="00C424CB" w:rsidP="00BD539A">
      <w:pPr>
        <w:pStyle w:val="NormalWeb"/>
        <w:numPr>
          <w:ilvl w:val="0"/>
          <w:numId w:val="3"/>
        </w:numPr>
      </w:pPr>
      <w:r w:rsidRPr="00BD539A">
        <w:t xml:space="preserve">Click </w:t>
      </w:r>
      <w:r w:rsidRPr="00BD539A">
        <w:rPr>
          <w:rStyle w:val="Strong"/>
        </w:rPr>
        <w:t>Run</w:t>
      </w:r>
      <w:r w:rsidRPr="00BD539A">
        <w:t>.</w:t>
      </w:r>
    </w:p>
    <w:p w:rsidR="00BD539A" w:rsidRDefault="00BD539A" w:rsidP="00BD539A">
      <w:pPr>
        <w:pStyle w:val="NormalWeb"/>
        <w:ind w:left="360"/>
      </w:pPr>
      <w:r>
        <w:t>This creates a query job that writes the output to a temporary table.</w:t>
      </w:r>
    </w:p>
    <w:p w:rsidR="0052760D" w:rsidRDefault="0052760D" w:rsidP="00BD539A">
      <w:pPr>
        <w:pStyle w:val="NormalWeb"/>
        <w:ind w:left="360"/>
        <w:rPr>
          <w:b/>
        </w:rPr>
      </w:pPr>
      <w:r w:rsidRPr="0052760D">
        <w:rPr>
          <w:b/>
        </w:rPr>
        <w:t>Limitations</w:t>
      </w:r>
    </w:p>
    <w:p w:rsidR="0052760D" w:rsidRPr="0052760D" w:rsidRDefault="0052760D" w:rsidP="0052760D">
      <w:pPr>
        <w:pStyle w:val="NormalWeb"/>
        <w:ind w:left="360"/>
      </w:pPr>
      <w:r>
        <w:t>When you run 50 large queries simultaneously, they will compete with each other for resources and slow down.</w:t>
      </w:r>
      <w:r>
        <w:t xml:space="preserve"> So to avoid this situation it is better to use </w:t>
      </w:r>
      <w:r w:rsidRPr="0052760D">
        <w:rPr>
          <w:b/>
          <w:color w:val="000000" w:themeColor="text1"/>
        </w:rPr>
        <w:t>batch query</w:t>
      </w:r>
      <w:r>
        <w:t xml:space="preserve">. </w:t>
      </w:r>
    </w:p>
    <w:p w:rsidR="00BD539A" w:rsidRDefault="00BD539A" w:rsidP="00BD539A">
      <w:pPr>
        <w:pStyle w:val="NormalWeb"/>
        <w:numPr>
          <w:ilvl w:val="0"/>
          <w:numId w:val="1"/>
        </w:numPr>
        <w:rPr>
          <w:b/>
        </w:rPr>
      </w:pPr>
      <w:r w:rsidRPr="0052760D">
        <w:rPr>
          <w:b/>
        </w:rPr>
        <w:lastRenderedPageBreak/>
        <w:t>Running Batch queries</w:t>
      </w:r>
    </w:p>
    <w:p w:rsidR="0052760D" w:rsidRDefault="0052760D" w:rsidP="0052760D">
      <w:pPr>
        <w:pStyle w:val="NormalWeb"/>
        <w:ind w:left="720"/>
      </w:pPr>
      <w:r w:rsidRPr="0052760D">
        <w:t>In batch query</w:t>
      </w:r>
      <w:r>
        <w:t xml:space="preserve">, </w:t>
      </w:r>
      <w:proofErr w:type="spellStart"/>
      <w:r>
        <w:t>BigQuery</w:t>
      </w:r>
      <w:proofErr w:type="spellEnd"/>
      <w:r>
        <w:t xml:space="preserve"> starts to query as soon as idle resources are available in resource pool. </w:t>
      </w:r>
      <w:r>
        <w:t xml:space="preserve">If </w:t>
      </w:r>
      <w:proofErr w:type="spellStart"/>
      <w:r>
        <w:t>BigQuery</w:t>
      </w:r>
      <w:proofErr w:type="spellEnd"/>
      <w:r>
        <w:t xml:space="preserve"> hasn't started the query within 24 hours, </w:t>
      </w:r>
      <w:proofErr w:type="spellStart"/>
      <w:r>
        <w:t>BigQuery</w:t>
      </w:r>
      <w:proofErr w:type="spellEnd"/>
      <w:r>
        <w:t xml:space="preserve"> changes the job priority to interactive.</w:t>
      </w:r>
      <w:r>
        <w:t xml:space="preserve"> </w:t>
      </w:r>
      <w:r>
        <w:t>Batch queries use the same resources as interactive (on-demand) queries.</w:t>
      </w:r>
    </w:p>
    <w:p w:rsidR="009575C9" w:rsidRPr="0052760D" w:rsidRDefault="009575C9" w:rsidP="0052760D">
      <w:pPr>
        <w:pStyle w:val="NormalWeb"/>
        <w:ind w:left="720"/>
      </w:pPr>
      <w:r w:rsidRPr="009575C9">
        <w:drawing>
          <wp:inline distT="0" distB="0" distL="0" distR="0" wp14:anchorId="0ABD4E9C" wp14:editId="343E9269">
            <wp:extent cx="3395207" cy="25372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543" cy="25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0D" w:rsidRPr="0052760D" w:rsidRDefault="0052760D" w:rsidP="009575C9">
      <w:pPr>
        <w:pStyle w:val="NormalWeb"/>
        <w:rPr>
          <w:b/>
        </w:rPr>
      </w:pPr>
    </w:p>
    <w:p w:rsidR="00BD539A" w:rsidRPr="00586E4C" w:rsidRDefault="00586E4C" w:rsidP="00586E4C">
      <w:pPr>
        <w:pStyle w:val="NormalWeb"/>
        <w:ind w:left="720"/>
        <w:jc w:val="center"/>
        <w:rPr>
          <w:b/>
          <w:color w:val="385623" w:themeColor="accent6" w:themeShade="80"/>
        </w:rPr>
      </w:pPr>
      <w:bookmarkStart w:id="0" w:name="_GoBack"/>
      <w:bookmarkEnd w:id="0"/>
      <w:r w:rsidRPr="00586E4C">
        <w:rPr>
          <w:b/>
          <w:color w:val="385623" w:themeColor="accent6" w:themeShade="80"/>
        </w:rPr>
        <w:t>END</w:t>
      </w:r>
    </w:p>
    <w:p w:rsidR="00C424CB" w:rsidRPr="00C424CB" w:rsidRDefault="00C424CB" w:rsidP="00C424CB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sectPr w:rsidR="00C424CB" w:rsidRPr="00C42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8642A"/>
    <w:multiLevelType w:val="hybridMultilevel"/>
    <w:tmpl w:val="401E0A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D3A26"/>
    <w:multiLevelType w:val="hybridMultilevel"/>
    <w:tmpl w:val="845076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06722A7"/>
    <w:multiLevelType w:val="hybridMultilevel"/>
    <w:tmpl w:val="6A967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737"/>
    <w:rsid w:val="0052760D"/>
    <w:rsid w:val="00586E4C"/>
    <w:rsid w:val="00612BD9"/>
    <w:rsid w:val="009575C9"/>
    <w:rsid w:val="00A97D82"/>
    <w:rsid w:val="00BD539A"/>
    <w:rsid w:val="00C424CB"/>
    <w:rsid w:val="00D1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46884-7111-483B-B161-327DFF4F7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B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2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424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424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7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cloud.google.com/bigquery/docs/loc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2022-04-11T05:00:00Z</dcterms:created>
  <dcterms:modified xsi:type="dcterms:W3CDTF">2022-04-11T06:09:00Z</dcterms:modified>
</cp:coreProperties>
</file>