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jc w:val="center"/>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color w:val="666666"/>
          <w:sz w:val="20"/>
          <w:szCs w:val="20"/>
          <w:rtl w:val="0"/>
        </w:rPr>
        <w:t xml:space="preserve">NEW BRIGHTON SCHOOL OF THE PHILIPPINES, INC</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351758</wp:posOffset>
            </wp:positionH>
            <wp:positionV relativeFrom="paragraph">
              <wp:posOffset>29510</wp:posOffset>
            </wp:positionV>
            <wp:extent cx="591311" cy="591311"/>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311" cy="591311"/>
                    </a:xfrm>
                    <a:prstGeom prst="rect"/>
                    <a:ln/>
                  </pic:spPr>
                </pic:pic>
              </a:graphicData>
            </a:graphic>
          </wp:anchor>
        </w:drawing>
      </w:r>
    </w:p>
    <w:p w:rsidR="00000000" w:rsidDel="00000000" w:rsidP="00000000" w:rsidRDefault="00000000" w:rsidRPr="00000000" w14:paraId="00000002">
      <w:pPr>
        <w:widowControl w:val="0"/>
        <w:spacing w:line="240" w:lineRule="auto"/>
        <w:jc w:val="center"/>
        <w:rPr>
          <w:rFonts w:ascii="Century Gothic" w:cs="Century Gothic" w:eastAsia="Century Gothic" w:hAnsi="Century Gothic"/>
          <w:color w:val="666666"/>
          <w:sz w:val="20"/>
          <w:szCs w:val="20"/>
        </w:rPr>
      </w:pPr>
      <w:r w:rsidDel="00000000" w:rsidR="00000000" w:rsidRPr="00000000">
        <w:rPr>
          <w:rFonts w:ascii="Century Gothic" w:cs="Century Gothic" w:eastAsia="Century Gothic" w:hAnsi="Century Gothic"/>
          <w:color w:val="666666"/>
          <w:sz w:val="20"/>
          <w:szCs w:val="20"/>
          <w:rtl w:val="0"/>
        </w:rPr>
        <w:t xml:space="preserve">Quezon Ave., Brgy. Dadiangas West, General Santos City</w:t>
      </w:r>
    </w:p>
    <w:p w:rsidR="00000000" w:rsidDel="00000000" w:rsidP="00000000" w:rsidRDefault="00000000" w:rsidRPr="00000000" w14:paraId="00000003">
      <w:pPr>
        <w:spacing w:line="276" w:lineRule="auto"/>
        <w:jc w:val="center"/>
        <w:rPr>
          <w:rFonts w:ascii="Century Gothic" w:cs="Century Gothic" w:eastAsia="Century Gothic" w:hAnsi="Century Gothic"/>
          <w:color w:val="666666"/>
          <w:sz w:val="20"/>
          <w:szCs w:val="20"/>
        </w:rPr>
      </w:pPr>
      <w:r w:rsidDel="00000000" w:rsidR="00000000" w:rsidRPr="00000000">
        <w:rPr>
          <w:i w:val="1"/>
          <w:color w:val="666666"/>
          <w:sz w:val="20"/>
          <w:szCs w:val="20"/>
          <w:rtl w:val="0"/>
        </w:rPr>
        <w:t xml:space="preserve">Email Address:</w:t>
      </w:r>
      <w:r w:rsidDel="00000000" w:rsidR="00000000" w:rsidRPr="00000000">
        <w:rPr>
          <w:b w:val="1"/>
          <w:i w:val="1"/>
          <w:color w:val="666666"/>
          <w:sz w:val="20"/>
          <w:szCs w:val="20"/>
          <w:rtl w:val="0"/>
        </w:rPr>
        <w:t xml:space="preserve"> </w:t>
      </w:r>
      <w:hyperlink r:id="rId7">
        <w:r w:rsidDel="00000000" w:rsidR="00000000" w:rsidRPr="00000000">
          <w:rPr>
            <w:b w:val="1"/>
            <w:i w:val="1"/>
            <w:color w:val="666666"/>
            <w:sz w:val="20"/>
            <w:szCs w:val="20"/>
            <w:u w:val="single"/>
            <w:rtl w:val="0"/>
          </w:rPr>
          <w:t xml:space="preserve">newbrightonschoolphinc@gmail.com</w:t>
        </w:r>
      </w:hyperlink>
      <w:r w:rsidDel="00000000" w:rsidR="00000000" w:rsidRPr="00000000">
        <w:rPr>
          <w:rtl w:val="0"/>
        </w:rPr>
      </w:r>
    </w:p>
    <w:p w:rsidR="00000000" w:rsidDel="00000000" w:rsidP="00000000" w:rsidRDefault="00000000" w:rsidRPr="00000000" w14:paraId="00000004">
      <w:pPr>
        <w:spacing w:line="276" w:lineRule="auto"/>
        <w:jc w:val="center"/>
        <w:rPr>
          <w:b w:val="1"/>
          <w:i w:val="1"/>
          <w:color w:val="666666"/>
          <w:sz w:val="20"/>
          <w:szCs w:val="20"/>
        </w:rPr>
      </w:pPr>
      <w:r w:rsidDel="00000000" w:rsidR="00000000" w:rsidRPr="00000000">
        <w:rPr>
          <w:i w:val="1"/>
          <w:color w:val="666666"/>
          <w:sz w:val="20"/>
          <w:szCs w:val="20"/>
          <w:rtl w:val="0"/>
        </w:rPr>
        <w:t xml:space="preserve">Contact Numbers: </w:t>
      </w:r>
      <w:r w:rsidDel="00000000" w:rsidR="00000000" w:rsidRPr="00000000">
        <w:rPr>
          <w:b w:val="1"/>
          <w:i w:val="1"/>
          <w:color w:val="666666"/>
          <w:sz w:val="20"/>
          <w:szCs w:val="20"/>
          <w:rtl w:val="0"/>
        </w:rPr>
        <w:t xml:space="preserve">(083) 877- 4985</w:t>
      </w:r>
      <w:r w:rsidDel="00000000" w:rsidR="00000000" w:rsidRPr="00000000">
        <w:rPr>
          <w:i w:val="1"/>
          <w:color w:val="666666"/>
          <w:sz w:val="20"/>
          <w:szCs w:val="20"/>
          <w:rtl w:val="0"/>
        </w:rPr>
        <w:t xml:space="preserve"> and </w:t>
      </w:r>
      <w:r w:rsidDel="00000000" w:rsidR="00000000" w:rsidRPr="00000000">
        <w:rPr>
          <w:b w:val="1"/>
          <w:i w:val="1"/>
          <w:color w:val="666666"/>
          <w:sz w:val="20"/>
          <w:szCs w:val="20"/>
          <w:rtl w:val="0"/>
        </w:rPr>
        <w:t xml:space="preserve">0917- 8426097</w:t>
      </w:r>
    </w:p>
    <w:p w:rsidR="00000000" w:rsidDel="00000000" w:rsidP="00000000" w:rsidRDefault="00000000" w:rsidRPr="00000000" w14:paraId="00000005">
      <w:pPr>
        <w:spacing w:line="276" w:lineRule="auto"/>
        <w:jc w:val="center"/>
        <w:rPr>
          <w:b w:val="1"/>
          <w:i w:val="1"/>
          <w:color w:val="666666"/>
          <w:sz w:val="20"/>
          <w:szCs w:val="20"/>
        </w:rPr>
      </w:pPr>
      <w:r w:rsidDel="00000000" w:rsidR="00000000" w:rsidRPr="00000000">
        <w:rPr>
          <w:b w:val="1"/>
          <w:i w:val="1"/>
          <w:color w:val="666666"/>
          <w:sz w:val="20"/>
          <w:szCs w:val="20"/>
          <w:rtl w:val="0"/>
        </w:rPr>
        <w:t xml:space="preserve">____________________________________________________________________________________</w:t>
      </w:r>
    </w:p>
    <w:p w:rsidR="00000000" w:rsidDel="00000000" w:rsidP="00000000" w:rsidRDefault="00000000" w:rsidRPr="00000000" w14:paraId="00000006">
      <w:pPr>
        <w:spacing w:line="276" w:lineRule="auto"/>
        <w:jc w:val="center"/>
        <w:rPr>
          <w:b w:val="1"/>
          <w:i w:val="1"/>
          <w:color w:val="666666"/>
          <w:sz w:val="20"/>
          <w:szCs w:val="20"/>
        </w:rPr>
      </w:pPr>
      <w:r w:rsidDel="00000000" w:rsidR="00000000" w:rsidRPr="00000000">
        <w:rPr>
          <w:rtl w:val="0"/>
        </w:rPr>
      </w:r>
    </w:p>
    <w:p w:rsidR="00000000" w:rsidDel="00000000" w:rsidP="00000000" w:rsidRDefault="00000000" w:rsidRPr="00000000" w14:paraId="00000007">
      <w:pPr>
        <w:spacing w:line="276" w:lineRule="auto"/>
        <w:jc w:val="left"/>
        <w:rPr>
          <w:b w:val="1"/>
          <w:sz w:val="32"/>
          <w:szCs w:val="32"/>
        </w:rPr>
      </w:pPr>
      <w:r w:rsidDel="00000000" w:rsidR="00000000" w:rsidRPr="00000000">
        <w:rPr>
          <w:b w:val="1"/>
          <w:sz w:val="32"/>
          <w:szCs w:val="32"/>
          <w:rtl w:val="0"/>
        </w:rPr>
        <w:t xml:space="preserve">OPM Singing Competition (Duo)</w:t>
      </w:r>
    </w:p>
    <w:p w:rsidR="00000000" w:rsidDel="00000000" w:rsidP="00000000" w:rsidRDefault="00000000" w:rsidRPr="00000000" w14:paraId="00000008">
      <w:pPr>
        <w:spacing w:line="276" w:lineRule="auto"/>
        <w:jc w:val="left"/>
        <w:rPr>
          <w:b w:val="1"/>
          <w:sz w:val="32"/>
          <w:szCs w:val="32"/>
        </w:rPr>
      </w:pPr>
      <w:r w:rsidDel="00000000" w:rsidR="00000000" w:rsidRPr="00000000">
        <w:rPr>
          <w:rtl w:val="0"/>
        </w:rPr>
      </w:r>
    </w:p>
    <w:p w:rsidR="00000000" w:rsidDel="00000000" w:rsidP="00000000" w:rsidRDefault="00000000" w:rsidRPr="00000000" w14:paraId="00000009">
      <w:pPr>
        <w:widowControl w:val="0"/>
        <w:spacing w:line="240" w:lineRule="auto"/>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Mechanics: : </w:t>
      </w:r>
    </w:p>
    <w:p w:rsidR="00000000" w:rsidDel="00000000" w:rsidP="00000000" w:rsidRDefault="00000000" w:rsidRPr="00000000" w14:paraId="0000000A">
      <w:pPr>
        <w:widowControl w:val="0"/>
        <w:numPr>
          <w:ilvl w:val="0"/>
          <w:numId w:val="2"/>
        </w:numPr>
        <w:spacing w:line="240" w:lineRule="auto"/>
        <w:ind w:left="720" w:hanging="36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This activity is open for all students enrolled in New Brighton School of the Philippines Inc. </w:t>
      </w:r>
    </w:p>
    <w:p w:rsidR="00000000" w:rsidDel="00000000" w:rsidP="00000000" w:rsidRDefault="00000000" w:rsidRPr="00000000" w14:paraId="0000000B">
      <w:pPr>
        <w:widowControl w:val="0"/>
        <w:numPr>
          <w:ilvl w:val="0"/>
          <w:numId w:val="2"/>
        </w:numPr>
        <w:spacing w:line="240" w:lineRule="auto"/>
        <w:ind w:left="720" w:hanging="36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Every division must have two (2) participants.</w:t>
      </w:r>
    </w:p>
    <w:p w:rsidR="00000000" w:rsidDel="00000000" w:rsidP="00000000" w:rsidRDefault="00000000" w:rsidRPr="00000000" w14:paraId="0000000C">
      <w:pPr>
        <w:widowControl w:val="0"/>
        <w:numPr>
          <w:ilvl w:val="0"/>
          <w:numId w:val="2"/>
        </w:numPr>
        <w:spacing w:line="240" w:lineRule="auto"/>
        <w:ind w:left="720" w:hanging="36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The piece to be used must be a straight published Original Pilipino Music (OPM). Rearrangement or revival of an OPM song is permitted, but revival or adaptation from foreign compositions is not.</w:t>
      </w:r>
    </w:p>
    <w:p w:rsidR="00000000" w:rsidDel="00000000" w:rsidP="00000000" w:rsidRDefault="00000000" w:rsidRPr="00000000" w14:paraId="0000000D">
      <w:pPr>
        <w:widowControl w:val="0"/>
        <w:numPr>
          <w:ilvl w:val="0"/>
          <w:numId w:val="2"/>
        </w:numPr>
        <w:spacing w:line="240" w:lineRule="auto"/>
        <w:ind w:left="720" w:hanging="36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Singing should be accompanied by minus one. Multiplex is not allowed. The accompaniment minus one must be in MP3 format and must be submitted by March 25, 2024 (Monday) to the SSC office. Keeping a back-up copy is a must.</w:t>
      </w:r>
    </w:p>
    <w:p w:rsidR="00000000" w:rsidDel="00000000" w:rsidP="00000000" w:rsidRDefault="00000000" w:rsidRPr="00000000" w14:paraId="0000000E">
      <w:pPr>
        <w:widowControl w:val="0"/>
        <w:numPr>
          <w:ilvl w:val="0"/>
          <w:numId w:val="2"/>
        </w:numPr>
        <w:spacing w:line="240" w:lineRule="auto"/>
        <w:ind w:left="720" w:hanging="36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Each participant only has a maximum of four (4) minutes to deliver the song. </w:t>
      </w:r>
      <w:r w:rsidDel="00000000" w:rsidR="00000000" w:rsidRPr="00000000">
        <w:rPr>
          <w:rtl w:val="0"/>
        </w:rPr>
      </w:r>
    </w:p>
    <w:p w:rsidR="00000000" w:rsidDel="00000000" w:rsidP="00000000" w:rsidRDefault="00000000" w:rsidRPr="00000000" w14:paraId="0000000F">
      <w:pPr>
        <w:widowControl w:val="0"/>
        <w:numPr>
          <w:ilvl w:val="0"/>
          <w:numId w:val="2"/>
        </w:numPr>
        <w:spacing w:line="240" w:lineRule="auto"/>
        <w:ind w:left="720" w:hanging="36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The decision of the judges are final. </w:t>
      </w:r>
      <w:r w:rsidDel="00000000" w:rsidR="00000000" w:rsidRPr="00000000">
        <w:rPr>
          <w:rtl w:val="0"/>
        </w:rPr>
      </w:r>
    </w:p>
    <w:p w:rsidR="00000000" w:rsidDel="00000000" w:rsidP="00000000" w:rsidRDefault="00000000" w:rsidRPr="00000000" w14:paraId="00000010">
      <w:pPr>
        <w:widowControl w:val="0"/>
        <w:spacing w:line="240" w:lineRule="auto"/>
        <w:ind w:left="720" w:firstLine="0"/>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11">
      <w:pPr>
        <w:widowControl w:val="0"/>
        <w:spacing w:line="240" w:lineRule="auto"/>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CRITERIA:</w:t>
      </w:r>
    </w:p>
    <w:tbl>
      <w:tblPr>
        <w:tblStyle w:val="Table1"/>
        <w:tblW w:w="84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85"/>
        <w:gridCol w:w="3405"/>
        <w:tblGridChange w:id="0">
          <w:tblGrid>
            <w:gridCol w:w="5085"/>
            <w:gridCol w:w="3405"/>
          </w:tblGrid>
        </w:tblGridChange>
      </w:tblGrid>
      <w:tr>
        <w:trPr>
          <w:cantSplit w:val="0"/>
          <w:trHeight w:val="372"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12">
            <w:pPr>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Voice (Quality &amp; Tone)          </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13">
            <w:pPr>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35%</w:t>
            </w:r>
          </w:p>
        </w:tc>
      </w:tr>
      <w:tr>
        <w:trPr>
          <w:cantSplit w:val="0"/>
          <w:trHeight w:val="36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14">
            <w:pPr>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Pronunciation (Clarity and Enunciation)</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15">
            <w:pPr>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30%</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16">
            <w:pPr>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Timing (Speed ​​and Rhythm)</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17">
            <w:pPr>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15%</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18">
            <w:pPr>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Stage Presence (Confidence and Attire)</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19">
            <w:pPr>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10%</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1A">
            <w:pPr>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Lyrical knowledge (Memorizing and memorizing the song)</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1B">
            <w:pPr>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i w:val="1"/>
                <w:sz w:val="24"/>
                <w:szCs w:val="24"/>
                <w:rtl w:val="0"/>
              </w:rPr>
              <w:t xml:space="preserve">10%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1C">
            <w:pPr>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Total</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1D">
            <w:pPr>
              <w:spacing w:line="240" w:lineRule="auto"/>
              <w:jc w:val="center"/>
              <w:rPr>
                <w:rFonts w:ascii="Century Gothic" w:cs="Century Gothic" w:eastAsia="Century Gothic" w:hAnsi="Century Gothic"/>
                <w:b w:val="1"/>
                <w:i w:val="1"/>
                <w:sz w:val="24"/>
                <w:szCs w:val="24"/>
              </w:rPr>
            </w:pPr>
            <w:r w:rsidDel="00000000" w:rsidR="00000000" w:rsidRPr="00000000">
              <w:rPr>
                <w:rFonts w:ascii="Century Gothic" w:cs="Century Gothic" w:eastAsia="Century Gothic" w:hAnsi="Century Gothic"/>
                <w:b w:val="1"/>
                <w:i w:val="1"/>
                <w:sz w:val="24"/>
                <w:szCs w:val="24"/>
                <w:rtl w:val="0"/>
              </w:rPr>
              <w:t xml:space="preserve">100%</w:t>
            </w:r>
          </w:p>
        </w:tc>
      </w:tr>
    </w:tbl>
    <w:p w:rsidR="00000000" w:rsidDel="00000000" w:rsidP="00000000" w:rsidRDefault="00000000" w:rsidRPr="00000000" w14:paraId="0000001E">
      <w:pPr>
        <w:widowControl w:val="0"/>
        <w:spacing w:line="240" w:lineRule="auto"/>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1F">
      <w:pPr>
        <w:widowControl w:val="0"/>
        <w:spacing w:line="240" w:lineRule="auto"/>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MATERIALS NEEDED:</w:t>
      </w:r>
    </w:p>
    <w:p w:rsidR="00000000" w:rsidDel="00000000" w:rsidP="00000000" w:rsidRDefault="00000000" w:rsidRPr="00000000" w14:paraId="00000020">
      <w:pPr>
        <w:widowControl w:val="0"/>
        <w:numPr>
          <w:ilvl w:val="0"/>
          <w:numId w:val="1"/>
        </w:numPr>
        <w:spacing w:line="240" w:lineRule="auto"/>
        <w:ind w:left="720" w:hanging="36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Long table</w:t>
      </w:r>
    </w:p>
    <w:p w:rsidR="00000000" w:rsidDel="00000000" w:rsidP="00000000" w:rsidRDefault="00000000" w:rsidRPr="00000000" w14:paraId="00000021">
      <w:pPr>
        <w:widowControl w:val="0"/>
        <w:numPr>
          <w:ilvl w:val="0"/>
          <w:numId w:val="1"/>
        </w:numPr>
        <w:spacing w:line="240" w:lineRule="auto"/>
        <w:ind w:left="720" w:hanging="36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Chairs</w:t>
      </w:r>
    </w:p>
    <w:p w:rsidR="00000000" w:rsidDel="00000000" w:rsidP="00000000" w:rsidRDefault="00000000" w:rsidRPr="00000000" w14:paraId="00000022">
      <w:pPr>
        <w:widowControl w:val="0"/>
        <w:numPr>
          <w:ilvl w:val="0"/>
          <w:numId w:val="1"/>
        </w:numPr>
        <w:spacing w:line="240" w:lineRule="auto"/>
        <w:ind w:left="720" w:hanging="36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Judges</w:t>
      </w:r>
    </w:p>
    <w:p w:rsidR="00000000" w:rsidDel="00000000" w:rsidP="00000000" w:rsidRDefault="00000000" w:rsidRPr="00000000" w14:paraId="00000023">
      <w:pPr>
        <w:widowControl w:val="0"/>
        <w:numPr>
          <w:ilvl w:val="0"/>
          <w:numId w:val="1"/>
        </w:numPr>
        <w:spacing w:line="240" w:lineRule="auto"/>
        <w:ind w:left="720" w:hanging="36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Certificates</w:t>
      </w:r>
    </w:p>
    <w:p w:rsidR="00000000" w:rsidDel="00000000" w:rsidP="00000000" w:rsidRDefault="00000000" w:rsidRPr="00000000" w14:paraId="00000024">
      <w:pPr>
        <w:widowControl w:val="0"/>
        <w:numPr>
          <w:ilvl w:val="0"/>
          <w:numId w:val="1"/>
        </w:numPr>
        <w:spacing w:line="240" w:lineRule="auto"/>
        <w:ind w:left="720" w:hanging="36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Honorarium</w:t>
      </w:r>
    </w:p>
    <w:p w:rsidR="00000000" w:rsidDel="00000000" w:rsidP="00000000" w:rsidRDefault="00000000" w:rsidRPr="00000000" w14:paraId="00000025">
      <w:pPr>
        <w:widowControl w:val="0"/>
        <w:numPr>
          <w:ilvl w:val="0"/>
          <w:numId w:val="1"/>
        </w:numPr>
        <w:spacing w:line="240" w:lineRule="auto"/>
        <w:ind w:left="720" w:hanging="360"/>
        <w:rPr>
          <w:rFonts w:ascii="Century Gothic" w:cs="Century Gothic" w:eastAsia="Century Gothic" w:hAnsi="Century Gothic"/>
          <w:u w:val="none"/>
        </w:rPr>
      </w:pPr>
      <w:r w:rsidDel="00000000" w:rsidR="00000000" w:rsidRPr="00000000">
        <w:rPr>
          <w:rFonts w:ascii="Century Gothic" w:cs="Century Gothic" w:eastAsia="Century Gothic" w:hAnsi="Century Gothic"/>
          <w:rtl w:val="0"/>
        </w:rPr>
        <w:t xml:space="preserve">Medal</w:t>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mailto:newbrightonschoolphinc@gmail.com"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