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77777777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 xml:space="preserve">To determine human-to-human transmission,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3F966737" w:rsidR="00B84EB2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Virology text searches were followed by a targeted search in GoogleScholar using </w:t>
      </w:r>
      <w:r w:rsidR="00815E9A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“VIRUS NAME” AND </w:t>
      </w:r>
      <w:r>
        <w:rPr>
          <w:rFonts w:ascii="Times New Roman" w:hAnsi="Times New Roman" w:cs="Times New Roman"/>
        </w:rPr>
        <w:t>“transmission”</w:t>
      </w:r>
      <w:bookmarkStart w:id="0" w:name="_GoBack"/>
      <w:bookmarkEnd w:id="0"/>
    </w:p>
    <w:p w14:paraId="3AA7E59C" w14:textId="77777777" w:rsidR="00815E9A" w:rsidRPr="00BB2FA8" w:rsidRDefault="00815E9A">
      <w:pPr>
        <w:rPr>
          <w:rFonts w:ascii="Times New Roman" w:hAnsi="Times New Roman" w:cs="Times New Roman"/>
        </w:rPr>
      </w:pPr>
    </w:p>
    <w:sectPr w:rsidR="00815E9A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206E9E"/>
    <w:rsid w:val="002A3B86"/>
    <w:rsid w:val="00362592"/>
    <w:rsid w:val="00815E9A"/>
    <w:rsid w:val="00B56EEA"/>
    <w:rsid w:val="00B84EB2"/>
    <w:rsid w:val="00B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3</cp:revision>
  <dcterms:created xsi:type="dcterms:W3CDTF">2017-08-24T16:59:00Z</dcterms:created>
  <dcterms:modified xsi:type="dcterms:W3CDTF">2017-08-24T17:40:00Z</dcterms:modified>
</cp:coreProperties>
</file>