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6CF" w:rsidRDefault="005906CE" w:rsidP="005906CE">
      <w:pPr>
        <w:tabs>
          <w:tab w:val="left" w:pos="900"/>
          <w:tab w:val="left" w:pos="4500"/>
        </w:tabs>
      </w:pPr>
      <w:r>
        <w:t>Student:</w:t>
      </w:r>
      <w:r>
        <w:tab/>
      </w:r>
      <w:r w:rsidRPr="005906CE">
        <w:rPr>
          <w:u w:val="single"/>
        </w:rPr>
        <w:tab/>
      </w:r>
    </w:p>
    <w:tbl>
      <w:tblPr>
        <w:tblStyle w:val="TableGrid"/>
        <w:tblW w:w="1079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59"/>
        <w:gridCol w:w="2159"/>
        <w:gridCol w:w="2159"/>
        <w:gridCol w:w="2159"/>
        <w:gridCol w:w="2159"/>
      </w:tblGrid>
      <w:tr w:rsidR="00EC7CF0" w:rsidRPr="00EC7CF0" w:rsidTr="00EC7CF0">
        <w:trPr>
          <w:tblHeader/>
        </w:trPr>
        <w:tc>
          <w:tcPr>
            <w:tcW w:w="2159" w:type="dxa"/>
            <w:vMerge w:val="restart"/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Skills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Advanced</w:t>
            </w:r>
            <w:r w:rsidRPr="00EC7CF0">
              <w:rPr>
                <w:b/>
                <w:sz w:val="20"/>
                <w:szCs w:val="20"/>
              </w:rPr>
              <w:br/>
              <w:t>Exceeds Expectations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Competent</w:t>
            </w:r>
            <w:r w:rsidRPr="00EC7CF0">
              <w:rPr>
                <w:b/>
                <w:sz w:val="20"/>
                <w:szCs w:val="20"/>
              </w:rPr>
              <w:br/>
              <w:t>Meets Expectations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Progressing</w:t>
            </w:r>
            <w:r w:rsidRPr="00EC7CF0">
              <w:rPr>
                <w:b/>
                <w:sz w:val="20"/>
                <w:szCs w:val="20"/>
              </w:rPr>
              <w:br/>
              <w:t>Does not fully meet expectations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Unsatisfactory</w:t>
            </w:r>
            <w:r w:rsidRPr="00EC7CF0">
              <w:rPr>
                <w:b/>
                <w:sz w:val="20"/>
                <w:szCs w:val="20"/>
              </w:rPr>
              <w:br/>
              <w:t>Does not meet expectations</w:t>
            </w:r>
          </w:p>
        </w:tc>
      </w:tr>
      <w:tr w:rsidR="00EC7CF0" w:rsidRPr="00EC7CF0" w:rsidTr="00EC7CF0">
        <w:trPr>
          <w:tblHeader/>
        </w:trPr>
        <w:tc>
          <w:tcPr>
            <w:tcW w:w="2159" w:type="dxa"/>
            <w:vMerge/>
            <w:shd w:val="clear" w:color="auto" w:fill="BDD6EE" w:themeFill="accent1" w:themeFillTint="66"/>
          </w:tcPr>
          <w:p w:rsidR="0099634B" w:rsidRPr="00EC7CF0" w:rsidRDefault="0099634B" w:rsidP="00A40CD2">
            <w:pPr>
              <w:rPr>
                <w:b/>
                <w:sz w:val="20"/>
                <w:szCs w:val="20"/>
              </w:rPr>
            </w:pP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5 points</w:t>
            </w: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D544DB" w:rsidP="00A40CD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  <w:r w:rsidR="0099634B" w:rsidRPr="00EC7CF0">
              <w:rPr>
                <w:b/>
                <w:sz w:val="20"/>
                <w:szCs w:val="20"/>
              </w:rPr>
              <w:t xml:space="preserve"> points</w:t>
            </w: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D544DB" w:rsidP="00A40CD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  <w:r w:rsidR="0099634B" w:rsidRPr="00EC7CF0">
              <w:rPr>
                <w:b/>
                <w:sz w:val="20"/>
                <w:szCs w:val="20"/>
              </w:rPr>
              <w:t xml:space="preserve"> point</w:t>
            </w: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D544DB" w:rsidP="00A40CD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  <w:r w:rsidR="0099634B" w:rsidRPr="00EC7CF0">
              <w:rPr>
                <w:b/>
                <w:sz w:val="20"/>
                <w:szCs w:val="20"/>
              </w:rPr>
              <w:t xml:space="preserve"> points</w:t>
            </w:r>
          </w:p>
        </w:tc>
      </w:tr>
      <w:tr w:rsidR="0099634B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99634B" w:rsidRPr="00EC7CF0" w:rsidRDefault="0099634B" w:rsidP="005906CE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Organization</w:t>
            </w:r>
          </w:p>
          <w:p w:rsidR="0099634B" w:rsidRPr="00EC7CF0" w:rsidRDefault="0099634B" w:rsidP="001E62BB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Grouping and sequencing</w:t>
            </w:r>
            <w:r w:rsidR="001E62BB" w:rsidRPr="00EC7CF0">
              <w:rPr>
                <w:sz w:val="20"/>
                <w:szCs w:val="20"/>
              </w:rPr>
              <w:t xml:space="preserve"> (intro, evidence and support, conclusion, transitions)</w:t>
            </w:r>
            <w:r w:rsidRPr="00EC7CF0">
              <w:rPr>
                <w:sz w:val="20"/>
                <w:szCs w:val="20"/>
              </w:rPr>
              <w:t xml:space="preserve"> </w:t>
            </w:r>
            <w:r w:rsidR="001E62BB" w:rsidRPr="00EC7CF0">
              <w:rPr>
                <w:sz w:val="20"/>
                <w:szCs w:val="20"/>
              </w:rPr>
              <w:t>supports effectiveness of presentation, conclusion</w:t>
            </w:r>
          </w:p>
        </w:tc>
        <w:tc>
          <w:tcPr>
            <w:tcW w:w="2159" w:type="dxa"/>
          </w:tcPr>
          <w:p w:rsidR="0099634B" w:rsidRPr="00EC7CF0" w:rsidRDefault="001E62BB" w:rsidP="001E62BB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Organizational pattern clearly and consistently observable and skillful, makes content cohesive</w:t>
            </w:r>
          </w:p>
        </w:tc>
        <w:tc>
          <w:tcPr>
            <w:tcW w:w="2159" w:type="dxa"/>
          </w:tcPr>
          <w:p w:rsidR="0099634B" w:rsidRPr="00EC7CF0" w:rsidRDefault="001E62BB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Organizational pattern clearly and consistently observable</w:t>
            </w:r>
          </w:p>
        </w:tc>
        <w:tc>
          <w:tcPr>
            <w:tcW w:w="2159" w:type="dxa"/>
          </w:tcPr>
          <w:p w:rsidR="0099634B" w:rsidRPr="00EC7CF0" w:rsidRDefault="001E62BB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Organizational pattern intermittently observable</w:t>
            </w:r>
          </w:p>
        </w:tc>
        <w:tc>
          <w:tcPr>
            <w:tcW w:w="2159" w:type="dxa"/>
          </w:tcPr>
          <w:p w:rsidR="0099634B" w:rsidRPr="00EC7CF0" w:rsidRDefault="001E62BB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Organizational pattern not observable</w:t>
            </w:r>
          </w:p>
        </w:tc>
      </w:tr>
      <w:tr w:rsidR="0099634B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99634B" w:rsidRPr="00EC7CF0" w:rsidRDefault="0099634B" w:rsidP="005906CE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Language</w:t>
            </w:r>
          </w:p>
          <w:p w:rsidR="0099634B" w:rsidRPr="00EC7CF0" w:rsidRDefault="0099634B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Vocabulary, terminology, sentence structure, grammar, free from bias</w:t>
            </w:r>
          </w:p>
        </w:tc>
        <w:tc>
          <w:tcPr>
            <w:tcW w:w="2159" w:type="dxa"/>
          </w:tcPr>
          <w:p w:rsidR="0099634B" w:rsidRPr="00EC7CF0" w:rsidRDefault="00DC0F96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Language choices are imaginative, compelling, enhancing effectiveness of the presentation.</w:t>
            </w:r>
          </w:p>
          <w:p w:rsidR="00DC0F96" w:rsidRPr="00EC7CF0" w:rsidRDefault="00DC0F96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Appropriate to the audience, prop</w:t>
            </w:r>
            <w:r w:rsidR="00F11665" w:rsidRPr="00EC7CF0">
              <w:rPr>
                <w:sz w:val="20"/>
                <w:szCs w:val="20"/>
              </w:rPr>
              <w:t>er use of military acronyms, customs and courtesies.</w:t>
            </w:r>
          </w:p>
        </w:tc>
        <w:tc>
          <w:tcPr>
            <w:tcW w:w="2159" w:type="dxa"/>
          </w:tcPr>
          <w:p w:rsidR="0099634B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Language choices are thoughtful and generally support the effectiveness of the presentation.</w:t>
            </w:r>
          </w:p>
          <w:p w:rsidR="00F11665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Appropriate to the audience, proper use of military acronyms, customs and courtesies.</w:t>
            </w:r>
          </w:p>
        </w:tc>
        <w:tc>
          <w:tcPr>
            <w:tcW w:w="2159" w:type="dxa"/>
          </w:tcPr>
          <w:p w:rsidR="0099634B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Language choices are mundane and common, only partially support the effectiveness of the presentation.</w:t>
            </w:r>
          </w:p>
          <w:p w:rsidR="00F11665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Minimally appropriate to the audience, mistakes in military acronyms, customs and courtesies.</w:t>
            </w:r>
          </w:p>
        </w:tc>
        <w:tc>
          <w:tcPr>
            <w:tcW w:w="2159" w:type="dxa"/>
          </w:tcPr>
          <w:p w:rsidR="0099634B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Language choices are unclear, possibly confusing, minimally support the effectiveness of the presentation.</w:t>
            </w:r>
          </w:p>
          <w:p w:rsidR="00F11665" w:rsidRPr="00EC7CF0" w:rsidRDefault="00F11665" w:rsidP="0045734C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Not appropriate to the audience, mistakes in military acronyms, customs and courtesies to an extent that detracts from the presentation.</w:t>
            </w:r>
          </w:p>
        </w:tc>
      </w:tr>
      <w:tr w:rsidR="0099634B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99634B" w:rsidRPr="00EC7CF0" w:rsidRDefault="0099634B" w:rsidP="005906CE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Delivery</w:t>
            </w:r>
          </w:p>
          <w:p w:rsidR="0099634B" w:rsidRPr="00EC7CF0" w:rsidRDefault="0099634B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Posture (standing and moving with authority), gestures, eye contact, use of notes, vocal</w:t>
            </w:r>
            <w:r w:rsidR="0045734C" w:rsidRPr="00EC7CF0">
              <w:rPr>
                <w:sz w:val="20"/>
                <w:szCs w:val="20"/>
              </w:rPr>
              <w:t xml:space="preserve"> expressiveness and</w:t>
            </w:r>
            <w:r w:rsidRPr="00EC7CF0">
              <w:rPr>
                <w:sz w:val="20"/>
                <w:szCs w:val="20"/>
              </w:rPr>
              <w:t xml:space="preserve"> fillers (“uh,” “um,” “like”)</w:t>
            </w:r>
            <w:r w:rsidR="00A00E60" w:rsidRPr="00EC7CF0">
              <w:rPr>
                <w:sz w:val="20"/>
                <w:szCs w:val="20"/>
              </w:rPr>
              <w:t>, time constraints</w:t>
            </w:r>
          </w:p>
        </w:tc>
        <w:tc>
          <w:tcPr>
            <w:tcW w:w="2159" w:type="dxa"/>
          </w:tcPr>
          <w:p w:rsidR="0099634B" w:rsidRPr="00EC7CF0" w:rsidRDefault="0045734C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Delivery makes the presentation compelling, speaker appears polished and confident.</w:t>
            </w:r>
          </w:p>
          <w:p w:rsidR="00A00E60" w:rsidRPr="00EC7CF0" w:rsidRDefault="00A00E60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At or just under the time allotted.</w:t>
            </w:r>
          </w:p>
        </w:tc>
        <w:tc>
          <w:tcPr>
            <w:tcW w:w="2159" w:type="dxa"/>
          </w:tcPr>
          <w:p w:rsidR="0099634B" w:rsidRPr="00EC7CF0" w:rsidRDefault="0045734C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Delivery makes the presentation interesting, speaker is comfortable.</w:t>
            </w:r>
          </w:p>
          <w:p w:rsidR="00A00E60" w:rsidRPr="00EC7CF0" w:rsidRDefault="00A00E60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At or just under the time allotted.</w:t>
            </w:r>
          </w:p>
        </w:tc>
        <w:tc>
          <w:tcPr>
            <w:tcW w:w="2159" w:type="dxa"/>
          </w:tcPr>
          <w:p w:rsidR="0099634B" w:rsidRPr="00EC7CF0" w:rsidRDefault="0045734C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Delivery makes the presentation understandable, speaker appears tentative.</w:t>
            </w:r>
          </w:p>
          <w:p w:rsidR="00A00E60" w:rsidRPr="00EC7CF0" w:rsidRDefault="00A00E60" w:rsidP="00A00E6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Exceeds the time allotted or too brief such that some key ideas are missing.</w:t>
            </w:r>
          </w:p>
        </w:tc>
        <w:tc>
          <w:tcPr>
            <w:tcW w:w="2159" w:type="dxa"/>
          </w:tcPr>
          <w:p w:rsidR="0099634B" w:rsidRPr="00EC7CF0" w:rsidRDefault="0045734C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Delivery detracts from the presentation, speaker appears uncomfortable.</w:t>
            </w:r>
          </w:p>
          <w:p w:rsidR="00A00E60" w:rsidRPr="00EC7CF0" w:rsidRDefault="00A00E60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Greatly exceeds or under the time allotted.</w:t>
            </w:r>
          </w:p>
        </w:tc>
      </w:tr>
      <w:tr w:rsidR="00EC7CF0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Supporting Material</w:t>
            </w:r>
          </w:p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Explanations, examples, illustrations, statistics, citations, and relevant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Variety of supporting material, appropriate, credible, </w:t>
            </w:r>
          </w:p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significantly supporting the presentation and establishing presenter’s authority on the topic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Supporting material, appropriate, credible, </w:t>
            </w:r>
          </w:p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generally supporting the presentation and establishing presenter’s authority on the topic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Supporting material, appropriate, but only partially supporting the presentation and establishing presenter’s authority on the topic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Insufficient supporting material, minimally supporting the presentation or establishing presenter’s authority on the topic</w:t>
            </w:r>
          </w:p>
        </w:tc>
      </w:tr>
      <w:tr w:rsidR="00EC7CF0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Central Message</w:t>
            </w:r>
          </w:p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The main point, bottom line or “take away.”  Should be easy to identify.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Central message is compelling, precisely stated, memorable, strongly supported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Central message is clear and consistent, agrees with supporting material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Central message is basically understandable, but not memorable</w:t>
            </w:r>
          </w:p>
        </w:tc>
        <w:tc>
          <w:tcPr>
            <w:tcW w:w="2159" w:type="dxa"/>
          </w:tcPr>
          <w:p w:rsidR="00EC7CF0" w:rsidRPr="00EC7CF0" w:rsidRDefault="00EC7CF0" w:rsidP="00EC7CF0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Central message not explic</w:t>
            </w:r>
            <w:bookmarkStart w:id="0" w:name="_GoBack"/>
            <w:bookmarkEnd w:id="0"/>
            <w:r w:rsidRPr="00EC7CF0">
              <w:rPr>
                <w:sz w:val="20"/>
                <w:szCs w:val="20"/>
              </w:rPr>
              <w:t>itly stated, may be able to be deduced or not supported by the presentation</w:t>
            </w:r>
          </w:p>
        </w:tc>
      </w:tr>
    </w:tbl>
    <w:p w:rsidR="00760A46" w:rsidRDefault="00760A46" w:rsidP="00760A46">
      <w:pPr>
        <w:spacing w:after="0"/>
      </w:pPr>
    </w:p>
    <w:p w:rsidR="005906CE" w:rsidRPr="00760A46" w:rsidRDefault="00760A46" w:rsidP="00D9608A">
      <w:pPr>
        <w:tabs>
          <w:tab w:val="left" w:pos="1440"/>
          <w:tab w:val="left" w:pos="2160"/>
          <w:tab w:val="left" w:pos="7110"/>
          <w:tab w:val="left" w:pos="8460"/>
          <w:tab w:val="left" w:pos="9180"/>
          <w:tab w:val="right" w:pos="10800"/>
        </w:tabs>
        <w:spacing w:after="240"/>
        <w:rPr>
          <w:b/>
        </w:rPr>
      </w:pPr>
      <w:r>
        <w:t>Total points:</w:t>
      </w:r>
      <w:r>
        <w:tab/>
      </w:r>
      <w:r w:rsidRPr="00907461">
        <w:rPr>
          <w:u w:val="single"/>
        </w:rPr>
        <w:tab/>
      </w:r>
      <w:r w:rsidRPr="0063032E">
        <w:t xml:space="preserve"> out of </w:t>
      </w:r>
      <w:r>
        <w:t>25</w:t>
      </w:r>
      <w:r w:rsidRPr="0063032E">
        <w:t xml:space="preserve"> points</w:t>
      </w:r>
      <w:r w:rsidR="00EC7CF0">
        <w:tab/>
      </w:r>
      <w:r w:rsidRPr="0063032E">
        <w:rPr>
          <w:b/>
        </w:rPr>
        <w:t>Final score:</w:t>
      </w:r>
      <w:r w:rsidRPr="0063032E">
        <w:rPr>
          <w:b/>
        </w:rPr>
        <w:tab/>
      </w:r>
      <w:r w:rsidRPr="0063032E">
        <w:rPr>
          <w:b/>
          <w:u w:val="single"/>
        </w:rPr>
        <w:tab/>
      </w:r>
      <w:r w:rsidR="00D9608A">
        <w:rPr>
          <w:b/>
        </w:rPr>
        <w:tab/>
      </w:r>
      <w:r w:rsidRPr="0063032E">
        <w:rPr>
          <w:b/>
        </w:rPr>
        <w:t>out of 100 points</w:t>
      </w:r>
    </w:p>
    <w:sectPr w:rsidR="005906CE" w:rsidRPr="00760A46" w:rsidSect="00D8072F">
      <w:headerReference w:type="default" r:id="rId6"/>
      <w:headerReference w:type="first" r:id="rId7"/>
      <w:footerReference w:type="first" r:id="rId8"/>
      <w:pgSz w:w="12240" w:h="15840"/>
      <w:pgMar w:top="1440" w:right="720" w:bottom="720" w:left="720" w:header="720" w:footer="39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2BED" w:rsidRDefault="00522BED" w:rsidP="005577EB">
      <w:pPr>
        <w:spacing w:after="0" w:line="240" w:lineRule="auto"/>
      </w:pPr>
      <w:r>
        <w:separator/>
      </w:r>
    </w:p>
  </w:endnote>
  <w:endnote w:type="continuationSeparator" w:id="0">
    <w:p w:rsidR="00522BED" w:rsidRDefault="00522BED" w:rsidP="00557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6CE" w:rsidRPr="00D8072F" w:rsidRDefault="005906CE" w:rsidP="00D8072F">
    <w:pPr>
      <w:pStyle w:val="Footer"/>
      <w:tabs>
        <w:tab w:val="clear" w:pos="4680"/>
        <w:tab w:val="clear" w:pos="9360"/>
        <w:tab w:val="right" w:pos="10800"/>
      </w:tabs>
      <w:spacing w:before="240"/>
      <w:rPr>
        <w:color w:val="A6A6A6" w:themeColor="background1" w:themeShade="A6"/>
      </w:rPr>
    </w:pPr>
    <w:r w:rsidRPr="00D8072F">
      <w:rPr>
        <w:color w:val="A6A6A6" w:themeColor="background1" w:themeShade="A6"/>
      </w:rPr>
      <w:t>Adapted from the American Association of Colleges and Universities</w:t>
    </w:r>
    <w:r w:rsidRPr="00D8072F">
      <w:rPr>
        <w:color w:val="A6A6A6" w:themeColor="background1" w:themeShade="A6"/>
      </w:rPr>
      <w:tab/>
      <w:t>v 0.</w:t>
    </w:r>
    <w:r w:rsidR="00D544DB">
      <w:rPr>
        <w:color w:val="A6A6A6" w:themeColor="background1" w:themeShade="A6"/>
      </w:rPr>
      <w:t>2</w:t>
    </w:r>
    <w:r w:rsidRPr="00D8072F">
      <w:rPr>
        <w:color w:val="A6A6A6" w:themeColor="background1" w:themeShade="A6"/>
      </w:rPr>
      <w:t xml:space="preserve"> (draft) 6/2024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2BED" w:rsidRDefault="00522BED" w:rsidP="005577EB">
      <w:pPr>
        <w:spacing w:after="0" w:line="240" w:lineRule="auto"/>
      </w:pPr>
      <w:r>
        <w:separator/>
      </w:r>
    </w:p>
  </w:footnote>
  <w:footnote w:type="continuationSeparator" w:id="0">
    <w:p w:rsidR="00522BED" w:rsidRDefault="00522BED" w:rsidP="00557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7EB" w:rsidRPr="005577EB" w:rsidRDefault="009C5281" w:rsidP="005906CE">
    <w:pPr>
      <w:pStyle w:val="Header"/>
      <w:tabs>
        <w:tab w:val="clear" w:pos="4680"/>
        <w:tab w:val="clear" w:pos="9360"/>
        <w:tab w:val="right" w:pos="10800"/>
      </w:tabs>
      <w:rPr>
        <w:sz w:val="28"/>
        <w:szCs w:val="28"/>
      </w:rPr>
    </w:pPr>
    <w:r>
      <w:rPr>
        <w:sz w:val="28"/>
        <w:szCs w:val="28"/>
      </w:rPr>
      <w:t>Oral Communication Rubric</w:t>
    </w:r>
    <w:r w:rsidR="005577EB" w:rsidRPr="005577EB">
      <w:rPr>
        <w:sz w:val="28"/>
        <w:szCs w:val="28"/>
      </w:rPr>
      <w:tab/>
    </w:r>
    <w:r w:rsidR="005577EB" w:rsidRPr="005577EB">
      <w:rPr>
        <w:sz w:val="28"/>
        <w:szCs w:val="28"/>
      </w:rPr>
      <w:fldChar w:fldCharType="begin"/>
    </w:r>
    <w:r w:rsidR="005577EB" w:rsidRPr="005577EB">
      <w:rPr>
        <w:sz w:val="28"/>
        <w:szCs w:val="28"/>
      </w:rPr>
      <w:instrText xml:space="preserve"> PAGE   \* MERGEFORMAT </w:instrText>
    </w:r>
    <w:r w:rsidR="005577EB" w:rsidRPr="005577EB">
      <w:rPr>
        <w:sz w:val="28"/>
        <w:szCs w:val="28"/>
      </w:rPr>
      <w:fldChar w:fldCharType="separate"/>
    </w:r>
    <w:r w:rsidR="00D9608A">
      <w:rPr>
        <w:noProof/>
        <w:sz w:val="28"/>
        <w:szCs w:val="28"/>
      </w:rPr>
      <w:t>2</w:t>
    </w:r>
    <w:r w:rsidR="005577EB" w:rsidRPr="005577EB">
      <w:rPr>
        <w:noProof/>
        <w:sz w:val="28"/>
        <w:szCs w:val="2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7EB" w:rsidRDefault="005577EB" w:rsidP="005577EB">
    <w:pPr>
      <w:pStyle w:val="Title"/>
      <w:spacing w:before="360" w:after="60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914400" cy="9144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aval Chaplaincy School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C5281">
      <w:t>Oral Communication Rubric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281"/>
    <w:rsid w:val="00037655"/>
    <w:rsid w:val="001E62BB"/>
    <w:rsid w:val="00381C0F"/>
    <w:rsid w:val="0045734C"/>
    <w:rsid w:val="00522BED"/>
    <w:rsid w:val="005577EB"/>
    <w:rsid w:val="005906CE"/>
    <w:rsid w:val="00626AC5"/>
    <w:rsid w:val="00760A46"/>
    <w:rsid w:val="00791355"/>
    <w:rsid w:val="0099634B"/>
    <w:rsid w:val="009C5281"/>
    <w:rsid w:val="00A00E60"/>
    <w:rsid w:val="00B8508F"/>
    <w:rsid w:val="00BD7901"/>
    <w:rsid w:val="00D544DB"/>
    <w:rsid w:val="00D8072F"/>
    <w:rsid w:val="00D9608A"/>
    <w:rsid w:val="00DC0F96"/>
    <w:rsid w:val="00EC7CF0"/>
    <w:rsid w:val="00F11665"/>
    <w:rsid w:val="00F2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03940A"/>
  <w15:chartTrackingRefBased/>
  <w15:docId w15:val="{DA4FBFB1-3F0B-4CB6-B2CA-039424F7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7EB"/>
  </w:style>
  <w:style w:type="paragraph" w:styleId="Footer">
    <w:name w:val="footer"/>
    <w:basedOn w:val="Normal"/>
    <w:link w:val="FooterChar"/>
    <w:uiPriority w:val="99"/>
    <w:unhideWhenUsed/>
    <w:rsid w:val="00557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7EB"/>
  </w:style>
  <w:style w:type="paragraph" w:styleId="Title">
    <w:name w:val="Title"/>
    <w:basedOn w:val="Normal"/>
    <w:next w:val="Normal"/>
    <w:link w:val="TitleChar"/>
    <w:uiPriority w:val="10"/>
    <w:qFormat/>
    <w:rsid w:val="005577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996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uglas.nekrasz\Documents\Custom%20Office%20Templates\Naval%20Chaplaincy%20School%20Generic%20Do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Naval Chaplaincy School Generic Doc Template.dotx</Template>
  <TotalTime>0</TotalTime>
  <Pages>1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Oral Communication Rubric</vt:lpstr>
    </vt:vector>
  </TitlesOfParts>
  <Company>HPES NMCI NGEN</Company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Oral Communication Rubric</dc:title>
  <dc:subject/>
  <dc:creator>Nekrasz, Douglas CTR CSS</dc:creator>
  <cp:keywords>xLC rubric</cp:keywords>
  <dc:description/>
  <cp:lastModifiedBy>Nekrasz, Douglas CTR (USA)</cp:lastModifiedBy>
  <cp:revision>2</cp:revision>
  <dcterms:created xsi:type="dcterms:W3CDTF">2024-06-27T14:39:00Z</dcterms:created>
  <dcterms:modified xsi:type="dcterms:W3CDTF">2024-06-27T14:39:00Z</dcterms:modified>
</cp:coreProperties>
</file>