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0wgfkepsfl6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PART 4 — AI RUNTIME ARCHITECTURE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how OSIRIS operates internally.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architecture must remain lightweight, modular, deterministic and resource-efficient.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is to complete real work while consuming the fewest possible resources.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zal3pvp65iy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Runtime Philosophy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should never behave like a traditional chatbot.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it should operate like an executive operator.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follows the same lifecycle.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Receive Goal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Goal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Plan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Resources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State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Result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request should follow this pipeline.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tuit6b8n8vd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Runtime Components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consists of the following core components.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Planner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Engine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State Manager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Manager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Context Loader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Router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 Engine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Capability Registry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 Layer (MCP)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Validator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logical components.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tightly couple them together.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component should have a single responsibility.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u4usxnh7z6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Planner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 user intent.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Identify the real objective.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Break the objective into executable tasks.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required Skills.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 the required Workflow.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Estimate execution complexity.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Determine whether AI is actually required.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Planner never performs execution.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hxbtbqnwllx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Execution Engine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Responsibilities: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tasks.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Run workflows.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Call tools.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Retry failed operations.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Handle timeout.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 independent tasks in parallel when appropriate.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Emit progress events.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Collect outputs.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project state.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 final results.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Execution Engine is responsible for doing work.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bmlcvsyee23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State Manager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State is the source of truth.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use chat history as project memory.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Maintain: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Vision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Goal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Current Task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Tasks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Tasks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Architecture Decisions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Known Issues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 Status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state must remain structured.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should always understand where the project currently stands.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rqw533gi20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Memory Manager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exists to improve future work.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to remember conversations.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should contain only meaningful information.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Categories: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Permanent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Temporary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Memory Manager automatically: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Summarize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Compress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Clean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temporary memory when no longer useful.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1a7qs0bh4z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Context Loader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send the entire project to an AI model.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load the minimum context required.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Editing YouTube Module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 only: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YouTube files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project memory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Relevant settings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Nothing else.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Selective loading is mandatory.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hmnn2sbfyih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Capability Registry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capability available to OSIRIS must be registered.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Video Processing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Image Generation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Speech Recognition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Publishing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SEO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Planner should discover capabilities from the registry instead of relying on prompts.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7p3zy1ju0k7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Workflow Engine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 exist to simplify repetitive execution.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Workflows should remain short.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Prefer fewer than five logical stages.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create workflows simply because workflows are available.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Only use workflows when they reduce complexity.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wxfiglqym2z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 Layer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Tool Layer contains MCP integrations and native tools.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 should always be preferred over AI whenever possible.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Filesystem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Browser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FFmpeg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Additional tools should be easy to add.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w918knwua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Model Router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Model selection must remain dynamic.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hardcode a specific model.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the most cost-effective model capable of producing the required quality.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routing system should support future AI providers without changing application architecture.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hmt7zc6rrvp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Validator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occurs throughout execution.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Validate: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Inputs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Outputs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Updates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Expensive Operations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should prevent unnecessary AI calls whenever possible.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2wfzdaf4tzf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Runtime Events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never see internal reasoning.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publish lightweight execution events.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Understanding request…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Planning…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Searching…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Analyzing…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Executing…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Generating…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Updating memory…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events improve transparency without exposing internal reasoning.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uebyojd5nt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Runtime Quality Rules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must always attempt to: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AI calls.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Reduce token usage.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cached work.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existing workflows.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Reuse previous outputs.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duplicate execution.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unnecessary computation.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ssro1agobz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Runtime Success Criteria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successful runtime is one that: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Completes the user’s objective.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Uses the simplest execution path.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Consumes minimal resources.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Maintains accurate project state.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Requires minimal user intervention.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Produces reliable, repeatable results.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runtime should behave like an experienced executive operator rather than a conversational assistant.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