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877223" cy="2461473"/>
            <wp:effectExtent b="0" l="0" r="0" t="0"/>
            <wp:docPr descr="A screenshot of a white background&#10;&#10;Description automatically generated" id="1393050948" name="image1.png"/>
            <a:graphic>
              <a:graphicData uri="http://schemas.openxmlformats.org/drawingml/2006/picture">
                <pic:pic>
                  <pic:nvPicPr>
                    <pic:cNvPr descr="A screenshot of a white background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6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Otra Malta start 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Montar una cervecería artesanal que incluya fabricación de al menos 2 variedades de cerveza; creación de identidad y estrategia de marketing; y espacios de comercialización minorista, mayorista y de consumo.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Presupuesto inicial</w:t>
      </w:r>
      <w:r w:rsidDel="00000000" w:rsidR="00000000" w:rsidRPr="00000000">
        <w:rPr>
          <w:rtl w:val="0"/>
        </w:rPr>
        <w:t xml:space="preserve">: USD 500,000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PM</w:t>
      </w:r>
      <w:r w:rsidDel="00000000" w:rsidR="00000000" w:rsidRPr="00000000">
        <w:rPr>
          <w:rtl w:val="0"/>
        </w:rPr>
        <w:t xml:space="preserve">: Daniel Hernandez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Sponsor</w:t>
      </w:r>
      <w:r w:rsidDel="00000000" w:rsidR="00000000" w:rsidRPr="00000000">
        <w:rPr>
          <w:rtl w:val="0"/>
        </w:rPr>
        <w:t xml:space="preserve">: Manuel López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Restricciones: </w:t>
      </w:r>
      <w:r w:rsidDel="00000000" w:rsidR="00000000" w:rsidRPr="00000000">
        <w:rPr>
          <w:rtl w:val="0"/>
        </w:rPr>
        <w:t xml:space="preserve">habilitación del establecimiento de acuerdo con normas de calidad, habitabilidad, sanitarias, etc.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Riesgo: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acceso a las materias primas en tiempo y forma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 zona geográfica: ubicación de la competencia, accesibilidad al público.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6KO0ildwPpE8ZQD9EuX1XFByzA==">CgMxLjA4AHIhMUlVMV82RE5YTlFHUk9PVk93UllMbFpCRzVWYVZUckY5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2023-10-19T23:39:00Z</dcterms:created>
  <dc:creator>Lourdes Fernandez | ENG</dc:creator>
</cp:coreProperties>
</file>