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oftware-test-plan-stp"/>
    <w:p>
      <w:pPr>
        <w:pStyle w:val="1"/>
      </w:pPr>
      <w:r>
        <w:t xml:space="preserve">Software Test Plan (STP)</w:t>
      </w:r>
    </w:p>
    <w:bookmarkStart w:id="9" w:name="X9626bd86168d30527c93e03e25483f3c1c5cc20"/>
    <w:p>
      <w:pPr>
        <w:pStyle w:val="2"/>
      </w:pPr>
      <w:r>
        <w:t xml:space="preserve">Collex AI Assistant — SCRUM-50: User CRUD &amp; Profile Management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SCRUM-50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User CRUD &amp; Profile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Upgrade to 6 test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Expand E2E-API from 1→6 cases; fix SIT-01 traceability</w:t>
            </w:r>
          </w:p>
        </w:tc>
      </w:tr>
    </w:tbl>
    <w:bookmarkEnd w:id="11"/>
    <w:bookmarkStart w:id="15" w:name="test-strategy"/>
    <w:p>
      <w:pPr>
        <w:pStyle w:val="2"/>
      </w:pPr>
      <w:r>
        <w:t xml:space="preserve">2. Test Strategy</w:t>
      </w:r>
    </w:p>
    <w:bookmarkStart w:id="12" w:name="test-levels"/>
    <w:p>
      <w:pPr>
        <w:pStyle w:val="3"/>
      </w:pPr>
      <w:r>
        <w:t xml:space="preserve">2.1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Correctness properties (random inputs)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kotest-property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Unit/edge case tests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kotest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API integration (Ktor testApplication)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Ktor test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REST endpoint E2E (real server)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Ktor client + JUnit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Browser UI E2E (Cucumber scenarios)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Cucumber + Serenity + WebDriver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 / edge cases only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</w:tr>
    </w:tbl>
    <w:bookmarkEnd w:id="12"/>
    <w:bookmarkStart w:id="13" w:name="test-cases-summary"/>
    <w:p>
      <w:pPr>
        <w:pStyle w:val="3"/>
      </w:pPr>
      <w:r>
        <w:t xml:space="preserve">2.2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 (98%)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(2%)</w:t>
            </w:r>
          </w:p>
        </w:tc>
      </w:tr>
    </w:tbl>
    <w:bookmarkEnd w:id="13"/>
    <w:bookmarkStart w:id="14" w:name="e2e-automation-coverage"/>
    <w:p>
      <w:pPr>
        <w:pStyle w:val="3"/>
      </w:pPr>
      <w:r>
        <w:t xml:space="preserve">2.3 E2E Automation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Former SIT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New Classification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SIT-01</w:t>
            </w:r>
          </w:p>
        </w:tc>
        <w:tc>
          <w:tcPr/>
          <w:p>
            <w:pPr>
              <w:pStyle w:val="Compact"/>
            </w:pPr>
            <w:r>
              <w:t xml:space="preserve">Create user via form</w:t>
            </w:r>
          </w:p>
        </w:tc>
        <w:tc>
          <w:tcPr/>
          <w:p>
            <w:pPr>
              <w:pStyle w:val="Compact"/>
            </w:pPr>
            <w:r>
              <w:t xml:space="preserve">E2E-UI-01</w:t>
            </w:r>
          </w:p>
        </w:tc>
        <w:tc>
          <w:tcPr/>
          <w:p>
            <w:pPr>
              <w:pStyle w:val="Compact"/>
            </w:pPr>
            <w:r>
              <w:t xml:space="preserve">Deterministic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SIT-02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E2E-UI-02</w:t>
            </w:r>
          </w:p>
        </w:tc>
        <w:tc>
          <w:tcPr/>
          <w:p>
            <w:pPr>
              <w:pStyle w:val="Compact"/>
            </w:pPr>
            <w:r>
              <w:t xml:space="preserve">Input/output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SIT-03</w:t>
            </w:r>
          </w:p>
        </w:tc>
        <w:tc>
          <w:tcPr/>
          <w:p>
            <w:pPr>
              <w:pStyle w:val="Compact"/>
            </w:pPr>
            <w:r>
              <w:t xml:space="preserve">Duplicate email</w:t>
            </w:r>
          </w:p>
        </w:tc>
        <w:tc>
          <w:tcPr/>
          <w:p>
            <w:pPr>
              <w:pStyle w:val="Compact"/>
            </w:pPr>
            <w:r>
              <w:t xml:space="preserve">E2E-API-01</w:t>
            </w:r>
          </w:p>
        </w:tc>
        <w:tc>
          <w:tcPr/>
          <w:p>
            <w:pPr>
              <w:pStyle w:val="Compact"/>
            </w:pPr>
            <w:r>
              <w:t xml:space="preserve">API-level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SIT-04</w:t>
            </w:r>
          </w:p>
        </w:tc>
        <w:tc>
          <w:tcPr/>
          <w:p>
            <w:pPr>
              <w:pStyle w:val="Compact"/>
            </w:pPr>
            <w:r>
              <w:t xml:space="preserve">View user detail</w:t>
            </w:r>
          </w:p>
        </w:tc>
        <w:tc>
          <w:tcPr/>
          <w:p>
            <w:pPr>
              <w:pStyle w:val="Compact"/>
            </w:pPr>
            <w:r>
              <w:t xml:space="preserve">E2E-UI-03</w:t>
            </w:r>
          </w:p>
        </w:tc>
        <w:tc>
          <w:tcPr/>
          <w:p>
            <w:pPr>
              <w:pStyle w:val="Compact"/>
            </w:pPr>
            <w:r>
              <w:t xml:space="preserve">Click +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SIT-05</w:t>
            </w:r>
          </w:p>
        </w:tc>
        <w:tc>
          <w:tcPr/>
          <w:p>
            <w:pPr>
              <w:pStyle w:val="Compact"/>
            </w:pPr>
            <w:r>
              <w:t xml:space="preserve">Edit user</w:t>
            </w:r>
          </w:p>
        </w:tc>
        <w:tc>
          <w:tcPr/>
          <w:p>
            <w:pPr>
              <w:pStyle w:val="Compact"/>
            </w:pPr>
            <w:r>
              <w:t xml:space="preserve">E2E-UI-04</w:t>
            </w:r>
          </w:p>
        </w:tc>
        <w:tc>
          <w:tcPr/>
          <w:p>
            <w:pPr>
              <w:pStyle w:val="Compact"/>
            </w:pPr>
            <w:r>
              <w:t xml:space="preserve">Click + type +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SIT-06</w:t>
            </w:r>
          </w:p>
        </w:tc>
        <w:tc>
          <w:tcPr/>
          <w:p>
            <w:pPr>
              <w:pStyle w:val="Compact"/>
            </w:pPr>
            <w:r>
              <w:t xml:space="preserve">Cancel edit</w:t>
            </w:r>
          </w:p>
        </w:tc>
        <w:tc>
          <w:tcPr/>
          <w:p>
            <w:pPr>
              <w:pStyle w:val="Compact"/>
            </w:pPr>
            <w:r>
              <w:t xml:space="preserve">E2E-UI-05</w:t>
            </w:r>
          </w:p>
        </w:tc>
        <w:tc>
          <w:tcPr/>
          <w:p>
            <w:pPr>
              <w:pStyle w:val="Compact"/>
            </w:pPr>
            <w:r>
              <w:t xml:space="preserve">Click + verify revert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SIT-07</w:t>
            </w:r>
          </w:p>
        </w:tc>
        <w:tc>
          <w:tcPr/>
          <w:p>
            <w:pPr>
              <w:pStyle w:val="Compact"/>
            </w:pPr>
            <w:r>
              <w:t xml:space="preserve">Disable user</w:t>
            </w:r>
          </w:p>
        </w:tc>
        <w:tc>
          <w:tcPr/>
          <w:p>
            <w:pPr>
              <w:pStyle w:val="Compact"/>
            </w:pPr>
            <w:r>
              <w:t xml:space="preserve">E2E-UI-06</w:t>
            </w:r>
          </w:p>
        </w:tc>
        <w:tc>
          <w:tcPr/>
          <w:p>
            <w:pPr>
              <w:pStyle w:val="Compact"/>
            </w:pPr>
            <w:r>
              <w:t xml:space="preserve">Click + verify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SIT-08</w:t>
            </w:r>
          </w:p>
        </w:tc>
        <w:tc>
          <w:tcPr/>
          <w:p>
            <w:pPr>
              <w:pStyle w:val="Compact"/>
            </w:pPr>
            <w:r>
              <w:t xml:space="preserve">Enable user</w:t>
            </w:r>
          </w:p>
        </w:tc>
        <w:tc>
          <w:tcPr/>
          <w:p>
            <w:pPr>
              <w:pStyle w:val="Compact"/>
            </w:pPr>
            <w:r>
              <w:t xml:space="preserve">E2E-UI-07</w:t>
            </w:r>
          </w:p>
        </w:tc>
        <w:tc>
          <w:tcPr/>
          <w:p>
            <w:pPr>
              <w:pStyle w:val="Compact"/>
            </w:pPr>
            <w:r>
              <w:t xml:space="preserve">Click + verify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SIT-09</w:t>
            </w:r>
          </w:p>
        </w:tc>
        <w:tc>
          <w:tcPr/>
          <w:p>
            <w:pPr>
              <w:pStyle w:val="Compact"/>
            </w:pPr>
            <w:r>
              <w:t xml:space="preserve">Delete user</w:t>
            </w:r>
          </w:p>
        </w:tc>
        <w:tc>
          <w:tcPr/>
          <w:p>
            <w:pPr>
              <w:pStyle w:val="Compact"/>
            </w:pPr>
            <w:r>
              <w:t xml:space="preserve">E2E-UI-08</w:t>
            </w:r>
          </w:p>
        </w:tc>
        <w:tc>
          <w:tcPr/>
          <w:p>
            <w:pPr>
              <w:pStyle w:val="Compact"/>
            </w:pPr>
            <w:r>
              <w:t xml:space="preserve">Click + type +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SIT-10</w:t>
            </w:r>
          </w:p>
        </w:tc>
        <w:tc>
          <w:tcPr/>
          <w:p>
            <w:pPr>
              <w:pStyle w:val="Compact"/>
            </w:pPr>
            <w:r>
              <w:t xml:space="preserve">Delete confirmation</w:t>
            </w:r>
          </w:p>
        </w:tc>
        <w:tc>
          <w:tcPr/>
          <w:p>
            <w:pPr>
              <w:pStyle w:val="Compact"/>
            </w:pPr>
            <w:r>
              <w:t xml:space="preserve">E2E-UI-09</w:t>
            </w:r>
          </w:p>
        </w:tc>
        <w:tc>
          <w:tcPr/>
          <w:p>
            <w:pPr>
              <w:pStyle w:val="Compact"/>
            </w:pPr>
            <w:r>
              <w:t xml:space="preserve">Click + verify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SIT-11</w:t>
            </w:r>
          </w:p>
        </w:tc>
        <w:tc>
          <w:tcPr/>
          <w:p>
            <w:pPr>
              <w:pStyle w:val="Compact"/>
            </w:pPr>
            <w:r>
              <w:t xml:space="preserve">Blocking overlay</w:t>
            </w:r>
          </w:p>
        </w:tc>
        <w:tc>
          <w:tcPr/>
          <w:p>
            <w:pPr>
              <w:pStyle w:val="Compact"/>
            </w:pPr>
            <w:r>
              <w:t xml:space="preserve">SIT-01 (manual)</w:t>
            </w:r>
          </w:p>
        </w:tc>
        <w:tc>
          <w:tcPr/>
          <w:p>
            <w:pPr>
              <w:pStyle w:val="Compact"/>
            </w:pPr>
            <w:r>
              <w:t xml:space="preserve">Visual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SIT-12</w:t>
            </w:r>
          </w:p>
        </w:tc>
        <w:tc>
          <w:tcPr/>
          <w:p>
            <w:pPr>
              <w:pStyle w:val="Compact"/>
            </w:pPr>
            <w:r>
              <w:t xml:space="preserve">Regression user list</w:t>
            </w:r>
          </w:p>
        </w:tc>
        <w:tc>
          <w:tcPr/>
          <w:p>
            <w:pPr>
              <w:pStyle w:val="Compact"/>
            </w:pPr>
            <w:r>
              <w:t xml:space="preserve">E2E-UI-10</w:t>
            </w:r>
          </w:p>
        </w:tc>
        <w:tc>
          <w:tcPr/>
          <w:p>
            <w:pPr>
              <w:pStyle w:val="Compact"/>
            </w:pPr>
            <w:r>
              <w:t xml:space="preserve">Automate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SIT-13</w:t>
            </w:r>
          </w:p>
        </w:tc>
        <w:tc>
          <w:tcPr/>
          <w:p>
            <w:pPr>
              <w:pStyle w:val="Compact"/>
            </w:pPr>
            <w:r>
              <w:t xml:space="preserve">Regression role change</w:t>
            </w:r>
          </w:p>
        </w:tc>
        <w:tc>
          <w:tcPr/>
          <w:p>
            <w:pPr>
              <w:pStyle w:val="Compact"/>
            </w:pPr>
            <w:r>
              <w:t xml:space="preserve">E2E-UI-11</w:t>
            </w:r>
          </w:p>
        </w:tc>
        <w:tc>
          <w:tcPr/>
          <w:p>
            <w:pPr>
              <w:pStyle w:val="Compact"/>
            </w:pPr>
            <w:r>
              <w:t xml:space="preserve">Automate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SIT-14</w:t>
            </w:r>
          </w:p>
        </w:tc>
        <w:tc>
          <w:tcPr/>
          <w:p>
            <w:pPr>
              <w:pStyle w:val="Compact"/>
            </w:pPr>
            <w:r>
              <w:t xml:space="preserve">Regression permission</w:t>
            </w:r>
          </w:p>
        </w:tc>
        <w:tc>
          <w:tcPr/>
          <w:p>
            <w:pPr>
              <w:pStyle w:val="Compact"/>
            </w:pPr>
            <w:r>
              <w:t xml:space="preserve">E2E-UI-12</w:t>
            </w:r>
          </w:p>
        </w:tc>
        <w:tc>
          <w:tcPr/>
          <w:p>
            <w:pPr>
              <w:pStyle w:val="Compact"/>
            </w:pPr>
            <w:r>
              <w:t xml:space="preserve">Automate regression</w:t>
            </w:r>
          </w:p>
        </w:tc>
      </w:tr>
    </w:tbl>
    <w:bookmarkEnd w:id="14"/>
    <w:bookmarkEnd w:id="15"/>
    <w:bookmarkStart w:id="17" w:name="test-scope"/>
    <w:p>
      <w:pPr>
        <w:pStyle w:val="2"/>
      </w:pPr>
      <w:r>
        <w:t xml:space="preserve">3. Test Scope</w:t>
      </w:r>
    </w:p>
    <w:bookmarkStart w:id="16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2304"/>
        <w:gridCol w:w="1440"/>
        <w:gridCol w:w="216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/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PBT + UT + IT + E2E-API + 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View User Detail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UT + IT + E2E-API + 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Edit User Info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PBT + UT + IT + E2E-API + 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Disable/Enable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UC-04a/b</w:t>
            </w:r>
          </w:p>
        </w:tc>
        <w:tc>
          <w:tcPr/>
          <w:p>
            <w:pPr>
              <w:pStyle w:val="Compact"/>
            </w:pPr>
            <w:r>
              <w:t xml:space="preserve">PBT + UT + IT + E2E-API + 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Delete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PBT + UT + IT + E2E-API + 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Extended User Model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PBT + 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UserStore Interface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PBT + 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API Auth and Validation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PBT + IT +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UT + 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PBT + IT + E2E-API</w:t>
            </w:r>
          </w:p>
        </w:tc>
      </w:tr>
    </w:tbl>
    <w:bookmarkEnd w:id="16"/>
    <w:bookmarkEnd w:id="17"/>
    <w:bookmarkStart w:id="19" w:name="test-cases-summary-1"/>
    <w:p>
      <w:pPr>
        <w:pStyle w:val="2"/>
      </w:pPr>
      <w:r>
        <w:t xml:space="preserve">5. Test Cases Summary</w:t>
      </w:r>
    </w:p>
    <w:bookmarkStart w:id="18" w:name="e2e-api-test-cases"/>
    <w:p>
      <w:pPr>
        <w:pStyle w:val="3"/>
      </w:pPr>
      <w:r>
        <w:t xml:space="preserve">5.4 E2E-API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329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E2E-API-01</w:t>
            </w:r>
          </w:p>
        </w:tc>
        <w:tc>
          <w:tcPr/>
          <w:p>
            <w:pPr>
              <w:pStyle w:val="Compact"/>
            </w:pPr>
            <w:r>
              <w:t xml:space="preserve">Duplicate email rejection (real server)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E2E-API-02</w:t>
            </w:r>
          </w:p>
        </w:tc>
        <w:tc>
          <w:tcPr/>
          <w:p>
            <w:pPr>
              <w:pStyle w:val="Compact"/>
            </w:pPr>
            <w:r>
              <w:t xml:space="preserve">Full CRUD lifecycle (real server)</w:t>
            </w:r>
          </w:p>
        </w:tc>
        <w:tc>
          <w:tcPr/>
          <w:p>
            <w:pPr>
              <w:pStyle w:val="Compact"/>
            </w:pPr>
            <w:r>
              <w:t xml:space="preserve">All ops succeed over real HTTP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E2E-API-03</w:t>
            </w:r>
          </w:p>
        </w:tc>
        <w:tc>
          <w:tcPr/>
          <w:p>
            <w:pPr>
              <w:pStyle w:val="Compact"/>
            </w:pPr>
            <w:r>
              <w:t xml:space="preserve">RBAC/Auth checks (real server)</w:t>
            </w:r>
          </w:p>
        </w:tc>
        <w:tc>
          <w:tcPr/>
          <w:p>
            <w:pPr>
              <w:pStyle w:val="Compact"/>
            </w:pPr>
            <w:r>
              <w:t xml:space="preserve">401/403 on all endpoints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E2E-API-04</w:t>
            </w:r>
          </w:p>
        </w:tc>
        <w:tc>
          <w:tcPr/>
          <w:p>
            <w:pPr>
              <w:pStyle w:val="Compact"/>
            </w:pPr>
            <w:r>
              <w:t xml:space="preserve">Self-deletion prevention (real server)</w:t>
            </w:r>
          </w:p>
        </w:tc>
        <w:tc>
          <w:tcPr/>
          <w:p>
            <w:pPr>
              <w:pStyle w:val="Compact"/>
            </w:pPr>
            <w:r>
              <w:t xml:space="preserve">403 Cannot delete own account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E2E-API-05</w:t>
            </w:r>
          </w:p>
        </w:tc>
        <w:tc>
          <w:tcPr/>
          <w:p>
            <w:pPr>
              <w:pStyle w:val="Compact"/>
            </w:pPr>
            <w:r>
              <w:t xml:space="preserve">Status change API (real server)</w:t>
            </w:r>
          </w:p>
        </w:tc>
        <w:tc>
          <w:tcPr/>
          <w:p>
            <w:pPr>
              <w:pStyle w:val="Compact"/>
            </w:pPr>
            <w:r>
              <w:t xml:space="preserve">Status persists; invalid returns 400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E2E-API-06</w:t>
            </w:r>
          </w:p>
        </w:tc>
        <w:tc>
          <w:tcPr/>
          <w:p>
            <w:pPr>
              <w:pStyle w:val="Compact"/>
            </w:pPr>
            <w:r>
              <w:t xml:space="preserve">Audit log verification (real server)</w:t>
            </w:r>
          </w:p>
        </w:tc>
        <w:tc>
          <w:tcPr/>
          <w:p>
            <w:pPr>
              <w:pStyle w:val="Compact"/>
            </w:pPr>
            <w:r>
              <w:t xml:space="preserve">All audit entries correct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8"/>
    <w:bookmarkEnd w:id="19"/>
    <w:bookmarkStart w:id="20" w:name="defect-management"/>
    <w:p>
      <w:pPr>
        <w:pStyle w:val="2"/>
      </w:pPr>
      <w:r>
        <w:t xml:space="preserve">8. Defect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CRUD fails completely</w:t>
            </w:r>
          </w:p>
        </w:tc>
        <w:tc>
          <w:tcPr/>
          <w:p>
            <w:pPr>
              <w:pStyle w:val="Compact"/>
            </w:pPr>
            <w:r>
              <w:t xml:space="preserve">Same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Feature not working, workaround exists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UI/cosmetic issue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Typo, alignment</w:t>
            </w:r>
          </w:p>
        </w:tc>
        <w:tc>
          <w:tcPr/>
          <w:p>
            <w:pPr>
              <w:pStyle w:val="Compact"/>
            </w:pPr>
            <w:r>
              <w:t xml:space="preserve">Next sprint</w:t>
            </w:r>
          </w:p>
        </w:tc>
      </w:tr>
    </w:tbl>
    <w:bookmarkEnd w:id="20"/>
    <w:bookmarkEnd w:id="2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2026-04-30T19:45:15Z</dcterms:created>
  <dcterms:modified xsi:type="dcterms:W3CDTF">2026-04-30T19:45:15Z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