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usiness-requirements-document-brd"/>
    <w:p>
      <w:pPr>
        <w:pStyle w:val="1"/>
      </w:pPr>
      <w:r>
        <w:t xml:space="preserve">Business Requirements Document (BRD)</w:t>
      </w:r>
    </w:p>
    <w:bookmarkStart w:id="9" w:name="X8de5eccc0e7bafb58114137671ce9d9b1cdd275"/>
    <w:p>
      <w:pPr>
        <w:pStyle w:val="2"/>
      </w:pPr>
      <w:r>
        <w:t xml:space="preserve">Knowledge Base System — KSA-68: KB System Enhancement — Achieve 100% across all 5 Pillars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KB System Enhancement — Achieve 100% across all 5 Pillars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introduction"/>
    <w:p>
      <w:pPr>
        <w:pStyle w:val="2"/>
      </w:pPr>
      <w:r>
        <w:t xml:space="preserve">1. Introduction</w:t>
      </w:r>
    </w:p>
    <w:bookmarkStart w:id="11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Nâng cấp hệ thống Knowledge Base (MemoryEngine) từ mức đánh giá ~62% lên 100% theo tiêu chuẩn kb-standard.md. Hệ thống hiện tại là Python MemoryEngine sử dụng SQLite + FTS5 + vector + graph, cung cấp 12 MCP tools với 3,022 entries, 571 edges, 1,367 vectors, 4 tiers.</w:t>
      </w:r>
    </w:p>
    <w:p>
      <w:pPr>
        <w:pStyle w:val="BodyText"/>
      </w:pPr>
      <w:r>
        <w:t xml:space="preserve">Phạm vi bao gồm nâng cấp toàn bộ 5 Pillars:</w:t>
      </w:r>
      <w:r>
        <w:t xml:space="preserve"> </w:t>
      </w:r>
      <w:r>
        <w:t xml:space="preserve">1. Findability &amp; Searchability (75% → 100%)</w:t>
      </w:r>
      <w:r>
        <w:t xml:space="preserve"> </w:t>
      </w:r>
      <w:r>
        <w:t xml:space="preserve">2. Content Quality &amp; Structure (65% → 100%)</w:t>
      </w:r>
      <w:r>
        <w:t xml:space="preserve"> </w:t>
      </w:r>
      <w:r>
        <w:t xml:space="preserve">3. Governance &amp; Lifecycle (45% → 100%)</w:t>
      </w:r>
      <w:r>
        <w:t xml:space="preserve"> </w:t>
      </w:r>
      <w:r>
        <w:t xml:space="preserve">4. UX &amp; Integration (55% → 100%)</w:t>
      </w:r>
      <w:r>
        <w:t xml:space="preserve"> </w:t>
      </w:r>
      <w:r>
        <w:t xml:space="preserve">5. AI-Ready (85% → 100%)</w:t>
      </w:r>
    </w:p>
    <w:bookmarkEnd w:id="11"/>
    <w:bookmarkStart w:id="12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Migration sang database khác (PostgreSQL, MongoDB)</w:t>
      </w:r>
    </w:p>
    <w:p>
      <w:pPr>
        <w:pStyle w:val="Compact"/>
        <w:numPr>
          <w:ilvl w:val="0"/>
          <w:numId w:val="1001"/>
        </w:numPr>
      </w:pPr>
      <w:r>
        <w:t xml:space="preserve">Thay đổi MCP protocol hoặc transport layer</w:t>
      </w:r>
    </w:p>
    <w:p>
      <w:pPr>
        <w:pStyle w:val="Compact"/>
        <w:numPr>
          <w:ilvl w:val="0"/>
          <w:numId w:val="1001"/>
        </w:numPr>
      </w:pPr>
      <w:r>
        <w:t xml:space="preserve">Multi-tenant support</w:t>
      </w:r>
    </w:p>
    <w:p>
      <w:pPr>
        <w:pStyle w:val="Compact"/>
        <w:numPr>
          <w:ilvl w:val="0"/>
          <w:numId w:val="1001"/>
        </w:numPr>
      </w:pPr>
      <w:r>
        <w:t xml:space="preserve">Mobile app</w:t>
      </w:r>
    </w:p>
    <w:p>
      <w:pPr>
        <w:pStyle w:val="Compact"/>
        <w:numPr>
          <w:ilvl w:val="0"/>
          <w:numId w:val="1001"/>
        </w:numPr>
      </w:pPr>
      <w:r>
        <w:t xml:space="preserve">Paid/commercial features</w:t>
      </w:r>
    </w:p>
    <w:bookmarkEnd w:id="12"/>
    <w:bookmarkEnd w:id="13"/>
    <w:bookmarkStart w:id="15" w:name="business-requirements"/>
    <w:p>
      <w:pPr>
        <w:pStyle w:val="2"/>
      </w:pPr>
      <w:r>
        <w:t xml:space="preserve">2. Business Requirements</w:t>
      </w:r>
    </w:p>
    <w:bookmarkStart w:id="14" w:name="user-stories-16-stories-across-5-sprints"/>
    <w:p>
      <w:pPr>
        <w:pStyle w:val="3"/>
      </w:pPr>
      <w:r>
        <w:t xml:space="preserve">2.1 User Stories (16 stories across 5 sprints)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980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 Consolidation Engine (Promote/Demote/Merge)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Staleness Detection &amp; Auto-Archive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Owner/Reviewer Assignment &amp; RBAC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Scheduled Review Reminders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Template Enforcement Engine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Content Quality Scoring &amp; Validation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Rich Media Support (Attachments)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Auto-Suggestions &amp; Related Entries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Faceted Search with Tag Taxonomy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Search Analytics &amp; Query Optimization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Citation Tracking &amp; Source Attribution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Confidence Scoring for Search Results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Feedback Loop (Thumbs Up/Down)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Web Viewer UI for Knowledge Base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  <w:tc>
          <w:tcPr/>
          <w:p>
            <w:pPr>
              <w:pStyle w:val="Compact"/>
            </w:pPr>
            <w:r>
              <w:t xml:space="preserve">KSA-82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Slack/Teams Bot Integration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  <w:tc>
          <w:tcPr/>
          <w:p>
            <w:pPr>
              <w:pStyle w:val="Compact"/>
            </w:pPr>
            <w:r>
              <w:t xml:space="preserve">KSA-83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KB Health Dashboard &amp; Metrics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KSA-84</w:t>
            </w:r>
          </w:p>
        </w:tc>
      </w:tr>
    </w:tbl>
    <w:bookmarkEnd w:id="14"/>
    <w:bookmarkEnd w:id="15"/>
    <w:bookmarkStart w:id="16" w:name="dependencies"/>
    <w:p>
      <w:pPr>
        <w:pStyle w:val="2"/>
      </w:pPr>
      <w:r>
        <w:t xml:space="preserve">3. Dependencies</w:t>
      </w:r>
    </w:p>
    <w:p>
      <w:pPr>
        <w:pStyle w:val="Compact"/>
        <w:numPr>
          <w:ilvl w:val="0"/>
          <w:numId w:val="1002"/>
        </w:numPr>
      </w:pPr>
      <w:r>
        <w:t xml:space="preserve">Python MemoryEngine (stable)</w:t>
      </w:r>
    </w:p>
    <w:p>
      <w:pPr>
        <w:pStyle w:val="Compact"/>
        <w:numPr>
          <w:ilvl w:val="0"/>
          <w:numId w:val="1002"/>
        </w:numPr>
      </w:pPr>
      <w:r>
        <w:t xml:space="preserve">SQLite FTS5</w:t>
      </w:r>
    </w:p>
    <w:p>
      <w:pPr>
        <w:pStyle w:val="Compact"/>
        <w:numPr>
          <w:ilvl w:val="0"/>
          <w:numId w:val="1002"/>
        </w:numPr>
      </w:pPr>
      <w:r>
        <w:t xml:space="preserve">Vector embeddings</w:t>
      </w:r>
    </w:p>
    <w:p>
      <w:pPr>
        <w:pStyle w:val="Compact"/>
        <w:numPr>
          <w:ilvl w:val="0"/>
          <w:numId w:val="1002"/>
        </w:numPr>
      </w:pPr>
      <w:r>
        <w:t xml:space="preserve">Graph database (SQLite)</w:t>
      </w:r>
    </w:p>
    <w:p>
      <w:pPr>
        <w:pStyle w:val="Compact"/>
        <w:numPr>
          <w:ilvl w:val="0"/>
          <w:numId w:val="1002"/>
        </w:numPr>
      </w:pPr>
      <w:r>
        <w:t xml:space="preserve">kb-standard.md evaluation criteria</w:t>
      </w:r>
    </w:p>
    <w:p>
      <w:pPr>
        <w:pStyle w:val="Compact"/>
        <w:numPr>
          <w:ilvl w:val="0"/>
          <w:numId w:val="1002"/>
        </w:numPr>
      </w:pPr>
      <w:r>
        <w:t xml:space="preserve">Sprint dependencies: S1→S2→S3→S4→S5</w:t>
      </w:r>
    </w:p>
    <w:bookmarkEnd w:id="16"/>
    <w:bookmarkStart w:id="17" w:name="non-functional-requirements"/>
    <w:p>
      <w:pPr>
        <w:pStyle w:val="2"/>
      </w:pPr>
      <w:r>
        <w:t xml:space="preserve">4.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Search &lt; 500ms, Consolidation &lt; 30s, Quality scoring &lt; 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10,000+ entries, 25+ MCP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RBAC enforcement,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 uptime</w:t>
            </w:r>
          </w:p>
        </w:tc>
      </w:tr>
    </w:tbl>
    <w:bookmarkEnd w:id="17"/>
    <w:bookmarkStart w:id="18" w:name="risks"/>
    <w:p>
      <w:pPr>
        <w:pStyle w:val="2"/>
      </w:pPr>
      <w:r>
        <w:t xml:space="preserve">5.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Consolidation merge corrupts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Dry-run mode, backup before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scoring too strict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with WARN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UI scope creep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Read-only only in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changes to MCP tools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Backward-compatible API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Full document: BRD-v1-KSA-68.md (see attached diagrams: business-flow.drawio, use-case.drawio)</w:t>
      </w:r>
    </w:p>
    <w:bookmarkEnd w:id="18"/>
    <w:bookmarkEnd w:id="1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2026-05-23T01:28:56Z</dcterms:created>
  <dcterms:modified xsi:type="dcterms:W3CDTF">2026-05-23T01:28:56Z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