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ployment-guide-dpg"/>
    <w:p>
      <w:pPr>
        <w:pStyle w:val="1"/>
      </w:pPr>
      <w:r>
        <w:t xml:space="preserve">Deployment Guide (DPG)</w:t>
      </w:r>
    </w:p>
    <w:bookmarkStart w:id="9" w:name="ksa-190-auto-linking-logic-on-kb-ingest"/>
    <w:p>
      <w:pPr>
        <w:pStyle w:val="2"/>
      </w:pPr>
      <w:r>
        <w:t xml:space="preserve">KSA-190: Auto-Linking Logic on KB Ingest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Version</w:t>
            </w:r>
          </w:p>
        </w:tc>
        <w:tc>
          <w:tcPr/>
          <w:p>
            <w:pPr>
              <w:pStyle w:val="Compact"/>
            </w:pPr>
            <w:r>
              <w:t xml:space="preserve">v1.13.1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overview"/>
    <w:p>
      <w:pPr>
        <w:pStyle w:val="2"/>
      </w:pPr>
      <w:r>
        <w:t xml:space="preserve">1. Overview</w:t>
      </w:r>
    </w:p>
    <w:p>
      <w:pPr>
        <w:pStyle w:val="FirstParagraph"/>
      </w:pPr>
      <w:r>
        <w:t xml:space="preserve">This deployment adds the Auto-Linking feature to the Code Intelligence MCP Server extension.</w:t>
      </w:r>
    </w:p>
    <w:p>
      <w:pPr>
        <w:pStyle w:val="BodyText"/>
      </w:pPr>
      <w:r>
        <w:rPr>
          <w:b/>
          <w:bCs/>
        </w:rPr>
        <w:t xml:space="preserve">Affected Components:</w:t>
      </w:r>
      <w:r>
        <w:t xml:space="preserve"> </w:t>
      </w:r>
      <w:r>
        <w:t xml:space="preserve">- mcp-code-intelligence-nodejs (primary)</w:t>
      </w:r>
      <w:r>
        <w:t xml:space="preserve"> </w:t>
      </w:r>
      <w:r>
        <w:t xml:space="preserve">- mcp-code-intelligence-kotlin (port)</w:t>
      </w:r>
      <w:r>
        <w:t xml:space="preserve"> </w:t>
      </w:r>
      <w:r>
        <w:t xml:space="preserve">- mcp-code-intelligence-python (port)</w:t>
      </w:r>
      <w:r>
        <w:t xml:space="preserve"> </w:t>
      </w:r>
      <w:r>
        <w:t xml:space="preserve">- VS Code / Kiro extension (packaging)</w:t>
      </w:r>
    </w:p>
    <w:p>
      <w:r>
        <w:pict>
          <v:rect style="width:0;height:1.5pt" o:hralign="center" o:hrstd="t" o:hr="t"/>
        </w:pict>
      </w:r>
    </w:p>
    <w:bookmarkEnd w:id="11"/>
    <w:bookmarkStart w:id="12" w:name="pre-deployment-checklist"/>
    <w:p>
      <w:pPr>
        <w:pStyle w:val="2"/>
      </w:pPr>
      <w:r>
        <w:t xml:space="preserve">2. Pre-Deployment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 39 automated tests pass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SIT verified by user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Code reviewed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breaking API changes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Backward compatible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deployment-steps"/>
    <w:p>
      <w:pPr>
        <w:pStyle w:val="2"/>
      </w:pPr>
      <w:r>
        <w:t xml:space="preserve">3. Deployment Steps</w:t>
      </w:r>
    </w:p>
    <w:bookmarkStart w:id="13" w:name="build-nodejs-server"/>
    <w:p>
      <w:pPr>
        <w:pStyle w:val="3"/>
      </w:pPr>
      <w:r>
        <w:t xml:space="preserve">3.1 Build NodeJS Server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mcp-code-intelligence-nodejs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13"/>
    <w:bookmarkStart w:id="14" w:name="build-extension-vsix"/>
    <w:p>
      <w:pPr>
        <w:pStyle w:val="3"/>
      </w:pPr>
      <w:r>
        <w:t xml:space="preserve">3.2 Build Extension (VSIX)</w:t>
      </w:r>
    </w:p>
    <w:p>
      <w:pPr>
        <w:pStyle w:val="SourceCode"/>
      </w:pPr>
      <w:r>
        <w:rPr>
          <w:rStyle w:val="ExtensionTok"/>
        </w:rPr>
        <w:t xml:space="preserve">vsce</w:t>
      </w:r>
      <w:r>
        <w:rPr>
          <w:rStyle w:val="NormalTok"/>
        </w:rPr>
        <w:t xml:space="preserve"> package</w:t>
      </w:r>
    </w:p>
    <w:bookmarkEnd w:id="14"/>
    <w:bookmarkStart w:id="15" w:name="install-extension"/>
    <w:p>
      <w:pPr>
        <w:pStyle w:val="3"/>
      </w:pPr>
      <w:r>
        <w:t xml:space="preserve">3.3 Install Extension</w:t>
      </w:r>
    </w:p>
    <w:p>
      <w:pPr>
        <w:pStyle w:val="SourceCode"/>
      </w:pPr>
      <w:r>
        <w:rPr>
          <w:rStyle w:val="ExtensionTok"/>
        </w:rPr>
        <w:t xml:space="preserve">kiro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code-intelligence-1.13.1.vsix</w:t>
      </w:r>
    </w:p>
    <w:bookmarkEnd w:id="15"/>
    <w:bookmarkStart w:id="16" w:name="verify-installation"/>
    <w:p>
      <w:pPr>
        <w:pStyle w:val="3"/>
      </w:pPr>
      <w:r>
        <w:t xml:space="preserve">3.4 Verify Installation</w:t>
      </w:r>
    </w:p>
    <w:p>
      <w:pPr>
        <w:pStyle w:val="Compact"/>
        <w:numPr>
          <w:ilvl w:val="0"/>
          <w:numId w:val="1001"/>
        </w:numPr>
      </w:pPr>
      <w:r>
        <w:t xml:space="preserve">Open Kiro/VS Code</w:t>
      </w:r>
    </w:p>
    <w:p>
      <w:pPr>
        <w:pStyle w:val="Compact"/>
        <w:numPr>
          <w:ilvl w:val="0"/>
          <w:numId w:val="1001"/>
        </w:numPr>
      </w:pPr>
      <w:r>
        <w:t xml:space="preserve">Run mem_ingest with sample content</w:t>
      </w:r>
    </w:p>
    <w:p>
      <w:pPr>
        <w:pStyle w:val="Compact"/>
        <w:numPr>
          <w:ilvl w:val="0"/>
          <w:numId w:val="1001"/>
        </w:numPr>
      </w:pPr>
      <w:r>
        <w:t xml:space="preserve">Verify response includes</w:t>
      </w:r>
      <w:r>
        <w:t xml:space="preserve"> </w:t>
      </w:r>
      <w:r>
        <w:t xml:space="preserve">“Auto-linked: N edges”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onfiguration"/>
    <w:p>
      <w:pPr>
        <w:pStyle w:val="2"/>
      </w:pPr>
      <w:r>
        <w:t xml:space="preserve">4. Configuration</w:t>
      </w:r>
    </w:p>
    <w:p>
      <w:pPr>
        <w:pStyle w:val="FirstParagraph"/>
      </w:pPr>
      <w:r>
        <w:t xml:space="preserve">Auto-linking is enabled by default. No configuration changes required.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autoLink.enabled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Master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autoLink.semantic.minScore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Cosine similarity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autoLink.totalMaxEdges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Max edges per ingest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rollback-plan"/>
    <w:p>
      <w:pPr>
        <w:pStyle w:val="2"/>
      </w:pPr>
      <w:r>
        <w:t xml:space="preserve">5. Rollback Plan</w:t>
      </w:r>
    </w:p>
    <w:bookmarkStart w:id="19" w:name="quick-rollback"/>
    <w:p>
      <w:pPr>
        <w:pStyle w:val="3"/>
      </w:pPr>
      <w:r>
        <w:t xml:space="preserve">5.1 Quick Rollback</w:t>
      </w:r>
    </w:p>
    <w:p>
      <w:pPr>
        <w:pStyle w:val="FirstParagraph"/>
      </w:pPr>
      <w:r>
        <w:t xml:space="preserve">Install previous extension version:</w:t>
      </w:r>
    </w:p>
    <w:p>
      <w:pPr>
        <w:pStyle w:val="SourceCode"/>
      </w:pPr>
      <w:r>
        <w:rPr>
          <w:rStyle w:val="ExtensionTok"/>
        </w:rPr>
        <w:t xml:space="preserve">kiro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code-intelligence-1.13.0.vsix</w:t>
      </w:r>
    </w:p>
    <w:bookmarkEnd w:id="19"/>
    <w:bookmarkStart w:id="20" w:name="data-rollback"/>
    <w:p>
      <w:pPr>
        <w:pStyle w:val="3"/>
      </w:pPr>
      <w:r>
        <w:t xml:space="preserve">5.2 Data Rollback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knowledge_graph_edges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'SIMILAR_TO'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'SHARES_ENTITY'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'SHARES_TAG'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'TOPIC_OVERLAP'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;</w:t>
      </w:r>
    </w:p>
    <w:bookmarkEnd w:id="20"/>
    <w:bookmarkStart w:id="21" w:name="disable-without-rollback"/>
    <w:p>
      <w:pPr>
        <w:pStyle w:val="3"/>
      </w:pPr>
      <w:r>
        <w:t xml:space="preserve">5.3 Disable Without Rollback</w:t>
      </w:r>
    </w:p>
    <w:p>
      <w:pPr>
        <w:pStyle w:val="FirstParagraph"/>
      </w:pPr>
      <w:r>
        <w:t xml:space="preserve">Set autoLink.enabled = false in config.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ost-deployment-verification"/>
    <w:p>
      <w:pPr>
        <w:pStyle w:val="2"/>
      </w:pPr>
      <w:r>
        <w:t xml:space="preserve">6. Post-Deployment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Extension loads without errors</w:t>
            </w:r>
          </w:p>
        </w:tc>
        <w:tc>
          <w:tcPr/>
          <w:p>
            <w:pPr>
              <w:pStyle w:val="Compact"/>
            </w:pPr>
            <w:r>
              <w:t xml:space="preserve">No error in Output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mem_ingest works</w:t>
            </w:r>
          </w:p>
        </w:tc>
        <w:tc>
          <w:tcPr/>
          <w:p>
            <w:pPr>
              <w:pStyle w:val="Compact"/>
            </w:pPr>
            <w:r>
              <w:t xml:space="preserve">Entry created + auto-link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mem_graph auto_link works</w:t>
            </w:r>
          </w:p>
        </w:tc>
        <w:tc>
          <w:tcPr/>
          <w:p>
            <w:pPr>
              <w:pStyle w:val="Compact"/>
            </w:pPr>
            <w:r>
              <w:t xml:space="preserve">Backfill processes orphan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Existing KB data intact</w:t>
            </w:r>
          </w:p>
        </w:tc>
        <w:tc>
          <w:tcPr/>
          <w:p>
            <w:pPr>
              <w:pStyle w:val="Compact"/>
            </w:pPr>
            <w:r>
              <w:t xml:space="preserve">Previous entries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Performance acceptable</w:t>
            </w:r>
          </w:p>
        </w:tc>
        <w:tc>
          <w:tcPr/>
          <w:p>
            <w:pPr>
              <w:pStyle w:val="Compact"/>
            </w:pPr>
            <w:r>
              <w:t xml:space="preserve">Ingest &lt; 500ms</w:t>
            </w:r>
          </w:p>
        </w:tc>
      </w:tr>
    </w:tbl>
    <w:bookmarkEnd w:id="23"/>
    <w:bookmarkEnd w:id="2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2026-06-01T14:03:39Z</dcterms:created>
  <dcterms:modified xsi:type="dcterms:W3CDTF">2026-06-01T14:03:39Z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