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usiness-requirements-document-brd"/>
    <w:p>
      <w:pPr>
        <w:pStyle w:val="1"/>
      </w:pPr>
      <w:r>
        <w:t xml:space="preserve">Business Requirements Document (BRD)</w:t>
      </w:r>
    </w:p>
    <w:bookmarkStart w:id="9" w:name="X91dc2b0f40ec17a818966eecb1620d41672cc4d"/>
    <w:p>
      <w:pPr>
        <w:pStyle w:val="2"/>
      </w:pPr>
      <w:r>
        <w:t xml:space="preserve">Kiro SDLC Agent — KSA-3: Injector — Copy Resources to Workspace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Injector — Copy Resources to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2"/>
      </w:pPr>
      <w:r>
        <w:t xml:space="preserve">1. Introduction</w:t>
      </w:r>
    </w:p>
    <w:bookmarkStart w:id="11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covers the</w:t>
      </w:r>
      <w:r>
        <w:t xml:space="preserve"> </w:t>
      </w:r>
      <w:r>
        <w:rPr>
          <w:b/>
          <w:bCs/>
        </w:rPr>
        <w:t xml:space="preserve">Injector</w:t>
      </w:r>
      <w:r>
        <w:t xml:space="preserve"> </w:t>
      </w:r>
      <w:r>
        <w:t xml:space="preserve">module of the Kiro SDLC Agent VS Code extension. The Injector is responsible for copying pre-packaged resource files from the extension’s bundled resources directory into the user’s workspace.</w:t>
      </w:r>
    </w:p>
    <w:bookmarkEnd w:id="11"/>
    <w:bookmarkStart w:id="12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UI for indexer language selection (KSA-4)</w:t>
      </w:r>
    </w:p>
    <w:p>
      <w:pPr>
        <w:pStyle w:val="Compact"/>
        <w:numPr>
          <w:ilvl w:val="0"/>
          <w:numId w:val="1001"/>
        </w:numPr>
      </w:pPr>
      <w:r>
        <w:t xml:space="preserve">Auto-detection of runtime environment (KSA-5)</w:t>
      </w:r>
    </w:p>
    <w:p>
      <w:pPr>
        <w:pStyle w:val="Compact"/>
        <w:numPr>
          <w:ilvl w:val="0"/>
          <w:numId w:val="1001"/>
        </w:numPr>
      </w:pPr>
      <w:r>
        <w:t xml:space="preserve">Extension activation and command registration (KSA-2)</w:t>
      </w:r>
    </w:p>
    <w:bookmarkEnd w:id="12"/>
    <w:bookmarkEnd w:id="13"/>
    <w:bookmarkStart w:id="15" w:name="business-requirements"/>
    <w:p>
      <w:pPr>
        <w:pStyle w:val="2"/>
      </w:pPr>
      <w:r>
        <w:t xml:space="preserve">2. Business Requirements</w:t>
      </w:r>
    </w:p>
    <w:bookmarkStart w:id="14" w:name="user-stories"/>
    <w:p>
      <w:pPr>
        <w:pStyle w:val="3"/>
      </w:pPr>
      <w:r>
        <w:t xml:space="preserve">2.2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Inject all SDLC resources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Selectively inject components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Skip excluded directories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Filtered copy for indexer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component status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14"/>
    <w:bookmarkEnd w:id="15"/>
    <w:bookmarkStart w:id="16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KSA-2</w:t>
            </w:r>
          </w:p>
        </w:tc>
        <w:tc>
          <w:tcPr/>
          <w:p>
            <w:pPr>
              <w:pStyle w:val="Compact"/>
            </w:pPr>
            <w:r>
              <w:t xml:space="preserve">Extension Core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KSA-4</w:t>
            </w:r>
          </w:p>
        </w:tc>
        <w:tc>
          <w:tcPr/>
          <w:p>
            <w:pPr>
              <w:pStyle w:val="Compact"/>
            </w:pPr>
            <w:r>
              <w:t xml:space="preserve">Indexer Selection UI</w:t>
            </w:r>
          </w:p>
        </w:tc>
        <w:tc>
          <w:tcPr/>
          <w:p>
            <w:pPr>
              <w:pStyle w:val="Compact"/>
            </w:pPr>
            <w:r>
              <w:t xml:space="preserve">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KSA-5</w:t>
            </w:r>
          </w:p>
        </w:tc>
        <w:tc>
          <w:tcPr/>
          <w:p>
            <w:pPr>
              <w:pStyle w:val="Compact"/>
            </w:pPr>
            <w:r>
              <w:t xml:space="preserve">Auto-detect Runtime</w:t>
            </w:r>
          </w:p>
        </w:tc>
        <w:tc>
          <w:tcPr/>
          <w:p>
            <w:pPr>
              <w:pStyle w:val="Compact"/>
            </w:pPr>
            <w:r>
              <w:t xml:space="preserve">Related</w:t>
            </w:r>
          </w:p>
        </w:tc>
      </w:tr>
    </w:tbl>
    <w:bookmarkEnd w:id="16"/>
    <w:bookmarkEnd w:id="1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2026-05-09T14:11:08Z</dcterms:created>
  <dcterms:modified xsi:type="dcterms:W3CDTF">2026-05-09T14:11:08Z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