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oftware-test-plan-stp"/>
    <w:p>
      <w:pPr>
        <w:pStyle w:val="1"/>
      </w:pPr>
      <w:r>
        <w:t xml:space="preserve">Software Test Plan (STP)</w:t>
      </w:r>
    </w:p>
    <w:bookmarkStart w:id="9" w:name="X91dc2b0f40ec17a818966eecb1620d41672cc4d"/>
    <w:p>
      <w:pPr>
        <w:pStyle w:val="2"/>
      </w:pPr>
      <w:r>
        <w:t xml:space="preserve">Kiro SDLC Agent — KSA-3: Injector — Copy Resources to Workspace</w:t>
      </w:r>
    </w:p>
    <w:p>
      <w:r>
        <w:pict>
          <v:rect style="width:0;height:1.5pt" o:hralign="center" o:hrstd="t" o:hr="t"/>
        </w:pict>
      </w:r>
    </w:p>
    <w:bookmarkEnd w:id="9"/>
    <w:bookmarkStart w:id="10" w:name="document-information"/>
    <w:p>
      <w:pPr>
        <w:pStyle w:val="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Jira Ticket</w:t>
            </w:r>
          </w:p>
        </w:tc>
        <w:tc>
          <w:tcPr/>
          <w:p>
            <w:pPr>
              <w:pStyle w:val="Compact"/>
            </w:pPr>
            <w:r>
              <w:t xml:space="preserve">KSA-3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Injector — Copy Resources to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BRD</w:t>
            </w:r>
          </w:p>
        </w:tc>
        <w:tc>
          <w:tcPr/>
          <w:p>
            <w:pPr>
              <w:pStyle w:val="Compact"/>
            </w:pPr>
            <w:r>
              <w:t xml:space="preserve">BRD-v1.0-KSA-3.docx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FSD</w:t>
            </w:r>
          </w:p>
        </w:tc>
        <w:tc>
          <w:tcPr/>
          <w:p>
            <w:pPr>
              <w:pStyle w:val="Compact"/>
            </w:pPr>
            <w:r>
              <w:t xml:space="preserve">FSD-v1.0-KSA-3.docx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author-tracking"/>
    <w:p>
      <w:pPr>
        <w:pStyle w:val="2"/>
      </w:pPr>
      <w:r>
        <w:t xml:space="preserve">Author Tracking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 - Position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QA Agent – QA Engineer</w:t>
            </w:r>
          </w:p>
        </w:tc>
        <w:tc>
          <w:tcPr/>
          <w:p>
            <w:pPr>
              <w:pStyle w:val="Compact"/>
            </w:pPr>
            <w:r>
              <w:t xml:space="preserve">Create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Peer Reviewer</w:t>
            </w:r>
          </w:p>
        </w:tc>
        <w:tc>
          <w:tcPr/>
          <w:p>
            <w:pPr>
              <w:pStyle w:val="Compact"/>
            </w:pPr>
            <w:r>
              <w:t xml:space="preserve">SM Agent – Scrum Master</w:t>
            </w:r>
          </w:p>
        </w:tc>
        <w:tc>
          <w:tcPr/>
          <w:p>
            <w:pPr>
              <w:pStyle w:val="Compac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revision-history"/>
    <w:p>
      <w:pPr>
        <w:pStyle w:val="2"/>
      </w:pPr>
      <w:r>
        <w:t xml:space="preserve">Revision History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2025-01-20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Initiate document — auto-generated from BRD and FSD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6" w:name="introduction"/>
    <w:p>
      <w:pPr>
        <w:pStyle w:val="2"/>
      </w:pPr>
      <w:r>
        <w:t xml:space="preserve">1. Introduction</w:t>
      </w:r>
    </w:p>
    <w:bookmarkStart w:id="13" w:name="purpose"/>
    <w:p>
      <w:pPr>
        <w:pStyle w:val="3"/>
      </w:pPr>
      <w:r>
        <w:t xml:space="preserve">1.1 Purpose</w:t>
      </w:r>
    </w:p>
    <w:p>
      <w:pPr>
        <w:pStyle w:val="FirstParagraph"/>
      </w:pPr>
      <w:r>
        <w:t xml:space="preserve">This test plan defines the testing strategy, scope, schedule, and resources for the</w:t>
      </w:r>
      <w:r>
        <w:t xml:space="preserve"> </w:t>
      </w:r>
      <w:r>
        <w:rPr>
          <w:b/>
          <w:bCs/>
        </w:rPr>
        <w:t xml:space="preserve">Injector</w:t>
      </w:r>
      <w:r>
        <w:t xml:space="preserve"> </w:t>
      </w:r>
      <w:r>
        <w:t xml:space="preserve">module (KSA-3) of the Kiro SDLC Agent VS Code extension.</w:t>
      </w:r>
    </w:p>
    <w:bookmarkEnd w:id="13"/>
    <w:bookmarkStart w:id="14" w:name="test-objectives"/>
    <w:p>
      <w:pPr>
        <w:pStyle w:val="3"/>
      </w:pPr>
      <w:r>
        <w:t xml:space="preserve">1.2 Test Objectives</w:t>
      </w:r>
    </w:p>
    <w:p>
      <w:pPr>
        <w:pStyle w:val="Compact"/>
        <w:numPr>
          <w:ilvl w:val="0"/>
          <w:numId w:val="1001"/>
        </w:numPr>
      </w:pPr>
      <w:r>
        <w:t xml:space="preserve">Verify all five functional features work per FSD specifications</w:t>
      </w:r>
    </w:p>
    <w:p>
      <w:pPr>
        <w:pStyle w:val="Compact"/>
        <w:numPr>
          <w:ilvl w:val="0"/>
          <w:numId w:val="1001"/>
        </w:numPr>
      </w:pPr>
      <w:r>
        <w:t xml:space="preserve">Validate all 17 business rules (BR-1 through BR-17)</w:t>
      </w:r>
    </w:p>
    <w:p>
      <w:pPr>
        <w:pStyle w:val="Compact"/>
        <w:numPr>
          <w:ilvl w:val="0"/>
          <w:numId w:val="1001"/>
        </w:numPr>
      </w:pPr>
      <w:r>
        <w:t xml:space="preserve">Ensure directory exclusion logic is case-sensitive and applies at any depth</w:t>
      </w:r>
    </w:p>
    <w:p>
      <w:pPr>
        <w:pStyle w:val="Compact"/>
        <w:numPr>
          <w:ilvl w:val="0"/>
          <w:numId w:val="1001"/>
        </w:numPr>
      </w:pPr>
      <w:r>
        <w:t xml:space="preserve">Verify cross-platform path handling</w:t>
      </w:r>
    </w:p>
    <w:p>
      <w:pPr>
        <w:pStyle w:val="Compact"/>
        <w:numPr>
          <w:ilvl w:val="0"/>
          <w:numId w:val="1001"/>
        </w:numPr>
      </w:pPr>
      <w:r>
        <w:t xml:space="preserve">Confirm error handling produces correct messages per FSD Section 9</w:t>
      </w:r>
    </w:p>
    <w:p>
      <w:pPr>
        <w:pStyle w:val="Compact"/>
        <w:numPr>
          <w:ilvl w:val="0"/>
          <w:numId w:val="1001"/>
        </w:numPr>
      </w:pPr>
      <w:r>
        <w:t xml:space="preserve">Validate non-functional requirements (performance ≤ 5s, async I/O)</w:t>
      </w:r>
    </w:p>
    <w:bookmarkEnd w:id="14"/>
    <w:bookmarkStart w:id="15" w:name="references"/>
    <w:p>
      <w:pPr>
        <w:pStyle w:val="3"/>
      </w:pPr>
      <w:r>
        <w:t xml:space="preserve">1.3 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</w:t>
            </w:r>
          </w:p>
        </w:tc>
        <w:tc>
          <w:tcPr/>
          <w:p>
            <w:pPr>
              <w:pStyle w:val="Compact"/>
            </w:pPr>
            <w:r>
              <w:t xml:space="preserve">documents/KSA-3/BRD.md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FSD</w:t>
            </w:r>
          </w:p>
        </w:tc>
        <w:tc>
          <w:tcPr/>
          <w:p>
            <w:pPr>
              <w:pStyle w:val="Compact"/>
            </w:pPr>
            <w:r>
              <w:t xml:space="preserve">documents/KSA-3/FSD.md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Code</w:t>
            </w:r>
          </w:p>
        </w:tc>
        <w:tc>
          <w:tcPr/>
          <w:p>
            <w:pPr>
              <w:pStyle w:val="Compact"/>
            </w:pPr>
            <w:r>
              <w:t xml:space="preserve">kiro-sdlc-agents/src/injector.ts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test-strategy"/>
    <w:p>
      <w:pPr>
        <w:pStyle w:val="2"/>
      </w:pPr>
      <w:r>
        <w:t xml:space="preserve">2. Test Strategy</w:t>
      </w:r>
    </w:p>
    <w:bookmarkStart w:id="17" w:name="test-levels"/>
    <w:p>
      <w:pPr>
        <w:pStyle w:val="3"/>
      </w:pPr>
      <w:r>
        <w:t xml:space="preserve">2.1 Test Levels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0"/>
        <w:gridCol w:w="1680"/>
        <w:gridCol w:w="288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Automation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Correctness properties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fast-check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mock-fs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Integration tests with real fs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vitest + tmp dirs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VS Code extension commands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@vscode/test-electron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Manual exploratory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</w:tbl>
    <w:bookmarkEnd w:id="17"/>
    <w:bookmarkStart w:id="18" w:name="test-cases-summary"/>
    <w:p>
      <w:pPr>
        <w:pStyle w:val="3"/>
      </w:pPr>
      <w:r>
        <w:t xml:space="preserve">2.6 Test Cases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Automated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PBT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 (90%)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 (10%)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1" w:name="test-scope"/>
    <w:p>
      <w:pPr>
        <w:pStyle w:val="2"/>
      </w:pPr>
      <w:r>
        <w:t xml:space="preserve">3. Test Scope</w:t>
      </w:r>
    </w:p>
    <w:bookmarkStart w:id="20" w:name="features-in-scope"/>
    <w:p>
      <w:pPr>
        <w:pStyle w:val="3"/>
      </w:pPr>
      <w:r>
        <w:t xml:space="preserve">3.1 Features 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FSD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injectAll()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UC-1, BR-1, BR-2, BR-3, BR-4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injectSelective()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UC-2, BR-5, BR-6, BR-7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copyDirRecursive()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UC-3, BR-8 to BR-11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copyFiltered()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UC-4, BR-12 to BR-15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checkStatus()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UC-5, BR-16, BR-17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test-environment"/>
    <w:p>
      <w:pPr>
        <w:pStyle w:val="2"/>
      </w:pPr>
      <w:r>
        <w:t xml:space="preserve">4. Test Environment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VS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Dev/UT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  <w:tc>
          <w:tcPr/>
          <w:p>
            <w:pPr>
              <w:pStyle w:val="Compact"/>
            </w:pPr>
            <w:r>
              <w:t xml:space="preserve">18.x+</w:t>
            </w:r>
          </w:p>
        </w:tc>
        <w:tc>
          <w:tcPr/>
          <w:p>
            <w:pPr>
              <w:pStyle w:val="Compact"/>
            </w:pPr>
            <w:r>
              <w:t xml:space="preserve">1.85+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</w:t>
            </w:r>
          </w:p>
        </w:tc>
        <w:tc>
          <w:tcPr/>
          <w:p>
            <w:pPr>
              <w:pStyle w:val="Compact"/>
            </w:pPr>
            <w:r>
              <w:t xml:space="preserve">Linux (GitHub Actions)</w:t>
            </w:r>
          </w:p>
        </w:tc>
        <w:tc>
          <w:tcPr/>
          <w:p>
            <w:pPr>
              <w:pStyle w:val="Compact"/>
            </w:pPr>
            <w:r>
              <w:t xml:space="preserve">18.x+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</w:t>
            </w:r>
          </w:p>
        </w:tc>
        <w:tc>
          <w:tcPr/>
          <w:p>
            <w:pPr>
              <w:pStyle w:val="Compact"/>
            </w:pPr>
            <w:r>
              <w:t xml:space="preserve">Win/Mac/Linux</w:t>
            </w:r>
          </w:p>
        </w:tc>
        <w:tc>
          <w:tcPr/>
          <w:p>
            <w:pPr>
              <w:pStyle w:val="Compact"/>
            </w:pPr>
            <w:r>
              <w:t xml:space="preserve">18.x+</w:t>
            </w:r>
          </w:p>
        </w:tc>
        <w:tc>
          <w:tcPr/>
          <w:p>
            <w:pPr>
              <w:pStyle w:val="Compact"/>
            </w:pPr>
            <w:r>
              <w:t xml:space="preserve">1.85+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est-schedule"/>
    <w:p>
      <w:pPr>
        <w:pStyle w:val="2"/>
      </w:pPr>
      <w:r>
        <w:t xml:space="preserve">5. Test Schedule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Planning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STP + STC approved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UT/PBT Development</w:t>
            </w:r>
          </w:p>
        </w:tc>
        <w:tc>
          <w:tcPr/>
          <w:p>
            <w:pPr>
              <w:pStyle w:val="Compact"/>
            </w:pPr>
            <w:r>
              <w:t xml:space="preserve">3 days</w:t>
            </w:r>
          </w:p>
        </w:tc>
        <w:tc>
          <w:tcPr/>
          <w:p>
            <w:pPr>
              <w:pStyle w:val="Compact"/>
            </w:pPr>
            <w:r>
              <w:t xml:space="preserve">All unit + PBT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Development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Integration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E2E-UI Development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E2E tests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 Execution</w:t>
            </w:r>
          </w:p>
        </w:tc>
        <w:tc>
          <w:tcPr/>
          <w:p>
            <w:pPr>
              <w:pStyle w:val="Compact"/>
            </w:pPr>
            <w:r>
              <w:t xml:space="preserve">2 days</w:t>
            </w:r>
          </w:p>
        </w:tc>
        <w:tc>
          <w:tcPr/>
          <w:p>
            <w:pPr>
              <w:pStyle w:val="Compact"/>
            </w:pPr>
            <w:r>
              <w:t xml:space="preserve">SIT sign-off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resources-responsibilities"/>
    <w:p>
      <w:pPr>
        <w:pStyle w:val="2"/>
      </w:pPr>
      <w:r>
        <w:t xml:space="preserve">6. Resources &amp; Responsibilities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Lead</w:t>
            </w:r>
          </w:p>
        </w:tc>
        <w:tc>
          <w:tcPr/>
          <w:p>
            <w:pPr>
              <w:pStyle w:val="Compact"/>
            </w:pPr>
            <w:r>
              <w:t xml:space="preserve">QA Agent</w:t>
            </w:r>
          </w:p>
        </w:tc>
        <w:tc>
          <w:tcPr/>
          <w:p>
            <w:pPr>
              <w:pStyle w:val="Compact"/>
            </w:pPr>
            <w:r>
              <w:t xml:space="preserve">Planning, coordination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DEV Agent</w:t>
            </w:r>
          </w:p>
        </w:tc>
        <w:tc>
          <w:tcPr/>
          <w:p>
            <w:pPr>
              <w:pStyle w:val="Compact"/>
            </w:pPr>
            <w:r>
              <w:t xml:space="preserve">Bug fixing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</w:t>
            </w:r>
          </w:p>
        </w:tc>
        <w:tc>
          <w:tcPr/>
          <w:p>
            <w:pPr>
              <w:pStyle w:val="Compact"/>
            </w:pPr>
            <w:r>
              <w:t xml:space="preserve">BA Agent</w:t>
            </w:r>
          </w:p>
        </w:tc>
        <w:tc>
          <w:tcPr/>
          <w:p>
            <w:pPr>
              <w:pStyle w:val="Compact"/>
            </w:pPr>
            <w:r>
              <w:t xml:space="preserve">AC clarification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isk-mitigation"/>
    <w:p>
      <w:pPr>
        <w:pStyle w:val="2"/>
      </w:pPr>
      <w:r>
        <w:t xml:space="preserve">7. Risk &amp; Mitigation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Cross-platform path differences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Test on all 3 OS in 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Mock-fs inaccuracy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Supplement with real-fs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test harness instability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Pin version; retry flaky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fect-management"/>
    <w:p>
      <w:pPr>
        <w:pStyle w:val="2"/>
      </w:pPr>
      <w:r>
        <w:t xml:space="preserve">8. Defect Management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Core copy logic broken, data loss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Feature not working, workaround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 issue, cosmetic defect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Trivial</w:t>
            </w:r>
          </w:p>
        </w:tc>
        <w:tc>
          <w:tcPr/>
          <w:p>
            <w:pPr>
              <w:pStyle w:val="Compact"/>
            </w:pPr>
            <w:r>
              <w:t xml:space="preserve">Typo, minor alignment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test-metrics"/>
    <w:p>
      <w:pPr>
        <w:pStyle w:val="2"/>
      </w:pPr>
      <w:r>
        <w:t xml:space="preserve">9. Test Metrics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Execution Rate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 Rate</w:t>
            </w:r>
          </w:p>
        </w:tc>
        <w:tc>
          <w:tcPr/>
          <w:p>
            <w:pPr>
              <w:pStyle w:val="Compact"/>
            </w:pPr>
            <w:r>
              <w:t xml:space="preserve">≥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 Coverage</w:t>
            </w:r>
          </w:p>
        </w:tc>
        <w:tc>
          <w:tcPr/>
          <w:p>
            <w:pPr>
              <w:pStyle w:val="Compact"/>
            </w:pPr>
            <w:r>
              <w:t xml:space="preserve">≥ 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Automation Rate</w:t>
            </w:r>
          </w:p>
        </w:tc>
        <w:tc>
          <w:tcPr/>
          <w:p>
            <w:pPr>
              <w:pStyle w:val="Compact"/>
            </w:pPr>
            <w:r>
              <w:t xml:space="preserve">≥ 85%</w:t>
            </w:r>
          </w:p>
        </w:tc>
      </w:tr>
    </w:tbl>
    <w:bookmarkEnd w:id="27"/>
    <w:bookmarkEnd w:id="28"/>
    <w:sectPr w:rsidR="004276F3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2B38475A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135097757" w:numId="1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85B"/>
    <w:rsid w:val="002C5CDE"/>
    <w:rsid w:val="00377025"/>
    <w:rsid w:val="004276F3"/>
    <w:rsid w:val="0051685B"/>
    <w:rsid w:val="006452E8"/>
    <w:rsid w:val="00970A3B"/>
    <w:rsid w:val="00BD72EF"/>
    <w:rsid w:val="00D85068"/>
    <w:rsid w:val="00F77E3D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D85068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D85068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D8506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D85068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D85068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D85068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D85068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D85068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D85068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D85068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D85068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D85068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D85068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D85068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D85068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D85068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D85068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D85068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D8506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D85068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D85068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D85068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D85068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D85068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D85068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D8506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D85068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D85068"/>
    <w:rPr>
      <w:b/>
      <w:bCs/>
      <w:smallCaps/>
      <w:color w:themeColor="accent1" w:themeShade="BF" w:val="2F5496"/>
      <w:spacing w:val="5"/>
    </w:rPr>
  </w:style>
  <w:style w:customStyle="1" w:styleId="SourceCode" w:type="paragraph">
    <w:name w:val="Source Code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e" w:type="table">
    <w:name w:val="Table Grid"/>
    <w:basedOn w:val="a1"/>
    <w:uiPriority w:val="39"/>
    <w:rsid w:val="002C5CD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basedOn w:val="a1"/>
    <w:uiPriority w:val="99"/>
    <w:rsid w:val="00970A3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w/Downloads/docx_template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docx_template.dotx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2026-05-09T14:39:51Z</dcterms:created>
  <dcterms:modified xsi:type="dcterms:W3CDTF">2026-05-09T14:39:51Z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