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technical-design-document-tdd"/>
    <w:p>
      <w:pPr>
        <w:pStyle w:val="1"/>
      </w:pPr>
      <w:r>
        <w:t xml:space="preserve">Technical Design Document (TDD)</w:t>
      </w:r>
    </w:p>
    <w:bookmarkStart w:id="9" w:name="Xc1e9c7d6453ac76c6f41bd7847752e939fa64fb"/>
    <w:p>
      <w:pPr>
        <w:pStyle w:val="2"/>
      </w:pPr>
      <w:r>
        <w:t xml:space="preserve">kiro-rs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kiro-rs: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FSD-v1-KSA-236.docx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- Solution Architect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-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document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specifies HOW to implement the bug fix defined in the FSD. It does NOT repeat functional requirements, business rules, or use cases — refer to the FSD for those. This document focuses on: root cause analysis, code change design, implementation patterns, and testing strategy.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provides the technical design for fixing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mismatch bug in the kiro-rs Anthropic converter module. The converter currently generates new IDs during response conversion, breaking the ReAct tool-calling loop. The fix ensures ID passthrough from the Kiro Q API response to both the SSE stream and conversation history.</w:t>
      </w:r>
    </w:p>
    <w:bookmarkEnd w:id="14"/>
    <w:bookmarkStart w:id="15" w:name="scope"/>
    <w:p>
      <w:pPr>
        <w:pStyle w:val="3"/>
      </w:pPr>
      <w:r>
        <w:t xml:space="preserve">1.2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converter.rs</w:t>
            </w:r>
            <w:r>
              <w:t xml:space="preserve"> </w:t>
            </w:r>
            <w:r>
              <w:t xml:space="preserve">— remove ID generation, passthrough original ID</w:t>
            </w:r>
          </w:p>
        </w:tc>
        <w:tc>
          <w:tcPr/>
          <w:p>
            <w:pPr>
              <w:pStyle w:val="Compact"/>
            </w:pPr>
            <w:r>
              <w:t xml:space="preserve">VS Code extension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handlers.rs</w:t>
            </w:r>
            <w:r>
              <w:t xml:space="preserve"> </w:t>
            </w:r>
            <w:r>
              <w:t xml:space="preserve">— ensure history stores same ID as streamed</w:t>
            </w:r>
          </w:p>
        </w:tc>
        <w:tc>
          <w:tcPr/>
          <w:p>
            <w:pPr>
              <w:pStyle w:val="Compact"/>
            </w:pPr>
            <w:r>
              <w:t xml:space="preserve">Kiro Q API backend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diagnostic logging for tool_use_id at boundaries</w:t>
            </w:r>
          </w:p>
        </w:tc>
        <w:tc>
          <w:tcPr/>
          <w:p>
            <w:pPr>
              <w:pStyle w:val="Compact"/>
            </w:pPr>
            <w:r>
              <w:t xml:space="preserve">Non-Anthropic format converters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descriptive error when ID mismatch detected</w:t>
            </w:r>
          </w:p>
        </w:tc>
        <w:tc>
          <w:tcPr/>
          <w:p>
            <w:pPr>
              <w:pStyle w:val="Compact"/>
            </w:pPr>
            <w:r>
              <w:t xml:space="preserve">Tool discovery/registration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and integration tests for the fix</w:t>
            </w:r>
          </w:p>
        </w:tc>
        <w:tc>
          <w:tcPr/>
          <w:p>
            <w:pPr>
              <w:pStyle w:val="Compact"/>
            </w:pPr>
            <w:r>
              <w:t xml:space="preserve">Plain text streaming (already works)</w:t>
            </w:r>
          </w:p>
        </w:tc>
      </w:tr>
    </w:tbl>
    <w:bookmarkEnd w:id="15"/>
    <w:bookmarkStart w:id="16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2021 Edition (stable)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Axum / Actix-web (HTTP)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Runtime</w:t>
            </w:r>
          </w:p>
        </w:tc>
        <w:tc>
          <w:tcPr/>
          <w:p>
            <w:pPr>
              <w:pStyle w:val="Compact"/>
            </w:pPr>
            <w:r>
              <w:t xml:space="preserve">Tokio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serde / serde_json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Server-Sent Events (SSE)</w:t>
            </w:r>
          </w:p>
        </w:tc>
        <w:tc>
          <w:tcPr/>
          <w:p>
            <w:pPr>
              <w:pStyle w:val="Compact"/>
            </w:pPr>
            <w:r>
              <w:t xml:space="preserve">Custom 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cargo test + tokio::test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Rust stable</w:t>
            </w:r>
          </w:p>
        </w:tc>
      </w:tr>
    </w:tbl>
    <w:bookmarkEnd w:id="16"/>
    <w:bookmarkStart w:id="17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Zero-copy ID passthrough</w:t>
      </w:r>
      <w:r>
        <w:t xml:space="preserve"> </w:t>
      </w:r>
      <w:r>
        <w:t xml:space="preserve">— tool_use_id flows from API response to stream and history without transformation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— the Kiro Q API is the sole authority for tool_use_id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Fail-fast with diagnostics</w:t>
      </w:r>
      <w:r>
        <w:t xml:space="preserve"> </w:t>
      </w:r>
      <w:r>
        <w:t xml:space="preserve">— invalid or missing IDs are caught immediately with actionable error messages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Thread safety</w:t>
      </w:r>
      <w:r>
        <w:t xml:space="preserve"> </w:t>
      </w:r>
      <w:r>
        <w:t xml:space="preserve">— conversation history accessed from async context must be safe under concurrent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Backward compatible</w:t>
      </w:r>
      <w:r>
        <w:t xml:space="preserve"> </w:t>
      </w:r>
      <w:r>
        <w:t xml:space="preserve">— no changes to the SSE streaming format or extension API contract</w:t>
      </w:r>
    </w:p>
    <w:bookmarkEnd w:id="17"/>
    <w:bookmarkStart w:id="18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2"/>
        </w:numPr>
      </w:pPr>
      <w:r>
        <w:t xml:space="preserve">kiro-rs is a Rust binary — all changes must compile with stable Rust toolchain</w:t>
      </w:r>
    </w:p>
    <w:p>
      <w:pPr>
        <w:pStyle w:val="Compact"/>
        <w:numPr>
          <w:ilvl w:val="0"/>
          <w:numId w:val="1002"/>
        </w:numPr>
      </w:pPr>
      <w:r>
        <w:t xml:space="preserve">No new external dependencies (crate additions) required for this fix</w:t>
      </w:r>
    </w:p>
    <w:p>
      <w:pPr>
        <w:pStyle w:val="Compact"/>
        <w:numPr>
          <w:ilvl w:val="0"/>
          <w:numId w:val="1002"/>
        </w:numPr>
      </w:pPr>
      <w:r>
        <w:t xml:space="preserve">The streaming response format to the extension MUST remain unchanged</w:t>
      </w:r>
    </w:p>
    <w:p>
      <w:pPr>
        <w:pStyle w:val="Compact"/>
        <w:numPr>
          <w:ilvl w:val="0"/>
          <w:numId w:val="1002"/>
        </w:numPr>
      </w:pPr>
      <w:r>
        <w:t xml:space="preserve">The fix must not introduce measurable latency (&lt; 1ms overhead)</w:t>
      </w:r>
    </w:p>
    <w:bookmarkEnd w:id="18"/>
    <w:bookmarkStart w:id="19" w:name="references"/>
    <w:p>
      <w:pPr>
        <w:pStyle w:val="3"/>
      </w:pPr>
      <w:r>
        <w:t xml:space="preserve">1.6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FSD-v1-KSA-236.docx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(converter)</w:t>
            </w:r>
          </w:p>
        </w:tc>
        <w:tc>
          <w:tcPr/>
          <w:p>
            <w:pPr>
              <w:pStyle w:val="Compact"/>
            </w:pPr>
            <w:r>
              <w:t xml:space="preserve">kiro-rs/src/anthropic/converter.rs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(handlers)</w:t>
            </w:r>
          </w:p>
        </w:tc>
        <w:tc>
          <w:tcPr/>
          <w:p>
            <w:pPr>
              <w:pStyle w:val="Compact"/>
            </w:pPr>
            <w:r>
              <w:t xml:space="preserve">kiro-rs/src/anthropic/handlers.rs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system-architecture"/>
    <w:p>
      <w:pPr>
        <w:pStyle w:val="2"/>
      </w:pPr>
      <w:r>
        <w:t xml:space="preserve">2. System Architecture</w:t>
      </w:r>
    </w:p>
    <w:bookmarkStart w:id="22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The fix targets the data flow path within kiro-rs where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is transformed during response conversion. The architecture remains unchanged — only the internal behavior of the converter module is corrected.</w:t>
      </w:r>
    </w:p>
    <w:p>
      <w:pPr>
        <w:pStyle w:val="BodyText"/>
      </w:pPr>
      <w:r>
        <w:t xml:space="preserve">Architecture Diagram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Key Invariant (Post-Fix):</w:t>
      </w:r>
    </w:p>
    <w:p>
      <w:pPr>
        <w:pStyle w:val="SourceCode"/>
      </w:pPr>
      <w:r>
        <w:rPr>
          <w:rStyle w:val="VerbatimChar"/>
        </w:rPr>
        <w:t xml:space="preserve">Kiro Q API response.content[i].id == SSE stream content_block.id == history.messages[n].content[i].id</w:t>
      </w:r>
    </w:p>
    <w:p>
      <w:pPr>
        <w:pStyle w:val="FirstParagraph"/>
      </w:pPr>
      <w:r>
        <w:t xml:space="preserve">All three locations MUST hold the exact same string value for any given tool invocation.</w:t>
      </w:r>
    </w:p>
    <w:bookmarkEnd w:id="22"/>
    <w:bookmarkStart w:id="24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t xml:space="preserve">The converter module consists of four logical components that participate in the tool_use_id flow:</w:t>
      </w:r>
    </w:p>
    <w:p>
      <w:pPr>
        <w:pStyle w:val="BodyText"/>
      </w:pPr>
      <w:r>
        <w:t xml:space="preserve">Component Diagram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converter.rs</w:t>
            </w:r>
          </w:p>
        </w:tc>
        <w:tc>
          <w:tcPr/>
          <w:p>
            <w:pPr>
              <w:pStyle w:val="Compact"/>
            </w:pPr>
            <w:r>
              <w:t xml:space="preserve">Transforms Kiro Q response → SSE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remove ID generation, passthrough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handlers.rs</w:t>
            </w:r>
          </w:p>
        </w:tc>
        <w:tc>
          <w:tcPr/>
          <w:p>
            <w:pPr>
              <w:pStyle w:val="Compact"/>
            </w:pPr>
            <w:r>
              <w:t xml:space="preserve">HTTP handler, SSE streaming, history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ensure stored ID matches streamed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types.rs</w:t>
            </w:r>
          </w:p>
        </w:tc>
        <w:tc>
          <w:tcPr/>
          <w:p>
            <w:pPr>
              <w:pStyle w:val="Compact"/>
            </w:pPr>
            <w:r>
              <w:t xml:space="preserve">Data structures (ContentBlock, ToolUseBlock)</w:t>
            </w:r>
          </w:p>
        </w:tc>
        <w:tc>
          <w:tcPr/>
          <w:p>
            <w:pPr>
              <w:pStyle w:val="Compact"/>
            </w:pPr>
            <w:r>
              <w:t xml:space="preserve">No — structs already support String id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ConversationHistory</w:t>
            </w:r>
          </w:p>
        </w:tc>
        <w:tc>
          <w:tcPr/>
          <w:p>
            <w:pPr>
              <w:pStyle w:val="Compact"/>
            </w:pPr>
            <w:r>
              <w:t xml:space="preserve">In-memory message store with lookup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add find_tool_use() and diagnostic methods</w:t>
            </w:r>
          </w:p>
        </w:tc>
      </w:tr>
    </w:tbl>
    <w:bookmarkEnd w:id="24"/>
    <w:bookmarkStart w:id="25" w:name="communication-patterns"/>
    <w:p>
      <w:pPr>
        <w:pStyle w:val="3"/>
      </w:pPr>
      <w:r>
        <w:t xml:space="preserve">2.3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kiro-rs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Sync (Request-Response)</w:t>
            </w:r>
          </w:p>
        </w:tc>
        <w:tc>
          <w:tcPr/>
          <w:p>
            <w:pPr>
              <w:pStyle w:val="Compact"/>
            </w:pPr>
            <w:r>
              <w:t xml:space="preserve">chatWithTools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kiro-rs</w:t>
            </w:r>
          </w:p>
        </w:tc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Async (Server-push)</w:t>
            </w:r>
          </w:p>
        </w:tc>
        <w:tc>
          <w:tcPr/>
          <w:p>
            <w:pPr>
              <w:pStyle w:val="Compact"/>
            </w:pPr>
            <w:r>
              <w:t xml:space="preserve">Streaming response with tool_use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kiro-rs</w:t>
            </w:r>
          </w:p>
        </w:tc>
        <w:tc>
          <w:tcPr/>
          <w:p>
            <w:pPr>
              <w:pStyle w:val="Compact"/>
            </w:pPr>
            <w:r>
              <w:t xml:space="preserve">Kiro Q API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Sync (Request-Response)</w:t>
            </w:r>
          </w:p>
        </w:tc>
        <w:tc>
          <w:tcPr/>
          <w:p>
            <w:pPr>
              <w:pStyle w:val="Compact"/>
            </w:pPr>
            <w:r>
              <w:t xml:space="preserve">Forwarded chat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Q API</w:t>
            </w:r>
          </w:p>
        </w:tc>
        <w:tc>
          <w:tcPr/>
          <w:p>
            <w:pPr>
              <w:pStyle w:val="Compact"/>
            </w:pPr>
            <w:r>
              <w:t xml:space="preserve">kiro-rs</w:t>
            </w:r>
          </w:p>
        </w:tc>
        <w:tc>
          <w:tcPr/>
          <w:p>
            <w:pPr>
              <w:pStyle w:val="Compact"/>
            </w:pPr>
            <w:r>
              <w:t xml:space="preserve">HTTP Response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JSON response with tool_use content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kiro-rs</w:t>
            </w:r>
          </w:p>
        </w:tc>
        <w:tc>
          <w:tcPr/>
          <w:p>
            <w:pPr>
              <w:pStyle w:val="Compact"/>
            </w:pPr>
            <w:r>
              <w:t xml:space="preserve">HTTP POST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Continuation request with toolResult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Functional API contracts are defined in FSD §3.1.6. This section specifies the technical implementation details.</w:t>
      </w:r>
    </w:p>
    <w:bookmarkStart w:id="27" w:name="api-overview"/>
    <w:p>
      <w:pPr>
        <w:pStyle w:val="3"/>
      </w:pPr>
      <w:r>
        <w:t xml:space="preserve">3.1 API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885"/>
        <w:gridCol w:w="1508"/>
        <w:gridCol w:w="245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/chat/completions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Chat with tools (initial + continuation)</w:t>
            </w:r>
          </w:p>
        </w:tc>
        <w:tc>
          <w:tcPr/>
          <w:p>
            <w:pPr>
              <w:pStyle w:val="Compact"/>
            </w:pPr>
            <w:r>
              <w:t xml:space="preserve">UC-1, UC-2</w:t>
            </w:r>
          </w:p>
        </w:tc>
      </w:tr>
    </w:tbl>
    <w:bookmarkEnd w:id="27"/>
    <w:bookmarkStart w:id="28" w:name="api-post-chatcompletions"/>
    <w:p>
      <w:pPr>
        <w:pStyle w:val="3"/>
      </w:pPr>
      <w:r>
        <w:t xml:space="preserve">3.2 API: POST /chat/completions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UC-1 (ReAct Tool Loop), UC-2 (Diagnostic Error), BR-1 through BR-9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/chat/completions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Internal (extension ↔ kiro-rs trust boundary)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N/A (local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Type</w:t>
            </w:r>
          </w:p>
        </w:tc>
        <w:tc>
          <w:tcPr/>
          <w:p>
            <w:pPr>
              <w:pStyle w:val="Compact"/>
            </w:pPr>
            <w:r>
              <w:t xml:space="preserve">SSE (text/event-stream)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 (Initial Request):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file X and analyze 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 (Continuation Request):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"toolUseId"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"tooluse_490CxYz123"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contents here..."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— SSE Stream (tool_use):</w:t>
      </w:r>
    </w:p>
    <w:p>
      <w:pPr>
        <w:pStyle w:val="SourceCode"/>
      </w:pPr>
      <w:r>
        <w:rPr>
          <w:rStyle w:val="VerbatimChar"/>
        </w:rPr>
        <w:t xml:space="preserve">event: content_block_start</w:t>
      </w:r>
      <w:r>
        <w:br/>
      </w:r>
      <w:r>
        <w:rPr>
          <w:rStyle w:val="VerbatimChar"/>
        </w:rPr>
        <w:t xml:space="preserve">data: {"content_block": {"type": "tool_use", "id": "tooluse_490CxYz123", "name": "readFile"}}</w:t>
      </w:r>
      <w:r>
        <w:br/>
      </w:r>
      <w:r>
        <w:br/>
      </w:r>
      <w:r>
        <w:rPr>
          <w:rStyle w:val="VerbatimChar"/>
        </w:rPr>
        <w:t xml:space="preserve">event: content_block_delta</w:t>
      </w:r>
      <w:r>
        <w:br/>
      </w:r>
      <w:r>
        <w:rPr>
          <w:rStyle w:val="VerbatimChar"/>
        </w:rPr>
        <w:t xml:space="preserve">data: {"delta": {"type": "input_json_delta", "partial_json": "{\"path\": \"/src/main.rs\"}"}}</w:t>
      </w:r>
      <w:r>
        <w:br/>
      </w:r>
      <w:r>
        <w:br/>
      </w:r>
      <w:r>
        <w:rPr>
          <w:rStyle w:val="VerbatimChar"/>
        </w:rPr>
        <w:t xml:space="preserve">event: content_block_stop</w:t>
      </w:r>
      <w:r>
        <w:br/>
      </w:r>
      <w:r>
        <w:rPr>
          <w:rStyle w:val="VerbatimChar"/>
        </w:rPr>
        <w:t xml:space="preserve">data: {}</w:t>
      </w:r>
      <w:r>
        <w:br/>
      </w:r>
      <w:r>
        <w:br/>
      </w:r>
      <w:r>
        <w:rPr>
          <w:rStyle w:val="VerbatimChar"/>
        </w:rPr>
        <w:t xml:space="preserve">event: message_stop</w:t>
      </w:r>
      <w:r>
        <w:br/>
      </w:r>
      <w:r>
        <w:rPr>
          <w:rStyle w:val="VerbatimChar"/>
        </w:rPr>
        <w:t xml:space="preserve">data: {}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content_block_start</w:t>
      </w:r>
      <w:r>
        <w:t xml:space="preserve"> </w:t>
      </w:r>
      <w:r>
        <w:t xml:space="preserve">MUST be the verbatim value from Kiro Q API response (BR-1).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TOOL_USE_ID_NOT_FOUND</w:t>
            </w:r>
          </w:p>
        </w:tc>
        <w:tc>
          <w:tcPr/>
          <w:p>
            <w:pPr>
              <w:pStyle w:val="Compact"/>
            </w:pPr>
            <w:r>
              <w:t xml:space="preserve">“tool_use_id</w:t>
            </w:r>
            <w:r>
              <w:t xml:space="preserve"> </w:t>
            </w:r>
            <w:r>
              <w:t xml:space="preserve">‘{id}’</w:t>
            </w:r>
            <w:r>
              <w:t xml:space="preserve"> </w:t>
            </w:r>
            <w:r>
              <w:t xml:space="preserve">not found in conversation history. Available IDs: […]”</w:t>
            </w:r>
          </w:p>
        </w:tc>
        <w:tc>
          <w:tcPr/>
          <w:p>
            <w:pPr>
              <w:pStyle w:val="Compact"/>
            </w:pPr>
            <w:r>
              <w:t xml:space="preserve">Continuation with unmatched toolUseId (BR-6, BR-8)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MALFORMED_API_RESPONSE</w:t>
            </w:r>
          </w:p>
        </w:tc>
        <w:tc>
          <w:tcPr/>
          <w:p>
            <w:pPr>
              <w:pStyle w:val="Compact"/>
            </w:pPr>
            <w:r>
              <w:t xml:space="preserve">“Received malformed tool_use response from API (missing id field)”</w:t>
            </w:r>
          </w:p>
        </w:tc>
        <w:tc>
          <w:tcPr/>
          <w:p>
            <w:pPr>
              <w:pStyle w:val="Compact"/>
            </w:pPr>
            <w:r>
              <w:t xml:space="preserve">Kiro Q returns tool_use without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EMPTY_TOOL_USE_ID</w:t>
            </w:r>
          </w:p>
        </w:tc>
        <w:tc>
          <w:tcPr/>
          <w:p>
            <w:pPr>
              <w:pStyle w:val="Compact"/>
            </w:pPr>
            <w:r>
              <w:t xml:space="preserve">“Invalid tool_use_id: value cannot be empty”</w:t>
            </w:r>
          </w:p>
        </w:tc>
        <w:tc>
          <w:tcPr/>
          <w:p>
            <w:pPr>
              <w:pStyle w:val="Compact"/>
            </w:pPr>
            <w:r>
              <w:t xml:space="preserve">Empty string ID (BR-3)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HISTORY_STORAGE_FAILURE</w:t>
            </w:r>
          </w:p>
        </w:tc>
        <w:tc>
          <w:tcPr/>
          <w:p>
            <w:pPr>
              <w:pStyle w:val="Compact"/>
            </w:pPr>
            <w:r>
              <w:t xml:space="preserve">“Internal error during tool processing”</w:t>
            </w:r>
          </w:p>
        </w:tc>
        <w:tc>
          <w:tcPr/>
          <w:p>
            <w:pPr>
              <w:pStyle w:val="Compact"/>
            </w:pPr>
            <w:r>
              <w:t xml:space="preserve">Failed to store in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data-model-design"/>
    <w:p>
      <w:pPr>
        <w:pStyle w:val="2"/>
      </w:pPr>
      <w:r>
        <w:t xml:space="preserve">4. Data Model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Logical entities defined in FSD §4. This section specifies in-memory Rust struct design.</w:t>
      </w:r>
    </w:p>
    <w:bookmarkStart w:id="33" w:name="Xf71fe9b30c2d21065d4c586b157f408ac18a344"/>
    <w:p>
      <w:pPr>
        <w:pStyle w:val="3"/>
      </w:pPr>
      <w:r>
        <w:t xml:space="preserve">4.1 Data Structures (No Database — In-Memory Only)</w:t>
      </w:r>
    </w:p>
    <w:p>
      <w:pPr>
        <w:pStyle w:val="FirstParagraph"/>
      </w:pPr>
      <w:r>
        <w:t xml:space="preserve">This feature has no persistent database. All data lives in-memory during a conversation session.</w:t>
      </w:r>
    </w:p>
    <w:bookmarkStart w:id="30" w:name="struct-conversationmessage"/>
    <w:p>
      <w:pPr>
        <w:pStyle w:val="4"/>
      </w:pPr>
      <w:r>
        <w:t xml:space="preserve">Struct: ConversationMessage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ConversationMessage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ContentBlock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turn_number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MessageRole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Assistant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ToolResult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struct-contentblock"/>
    <w:p>
      <w:pPr>
        <w:pStyle w:val="4"/>
      </w:pPr>
      <w:r>
        <w:t xml:space="preserve">Struct: ContentBlock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ContentBlock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ToolUse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BR-1: Preserved verbatim from API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ToolResult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tool_use_id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BR-2: Must match stored tool_use.id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struct-conversationhistory"/>
    <w:p>
      <w:pPr>
        <w:pStyle w:val="4"/>
      </w:pPr>
      <w:r>
        <w:t xml:space="preserve">Struct: ConversationHistory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ConversationHistory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ConversationMessage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current_turn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ConversationHistory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Store assistant message. tool_use_id values within content blocks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are preserved exactly as received from the API.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push_assistant_message(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ContentBlock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current_turn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push(ConversationMessage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MessageRole::</w:t>
      </w:r>
      <w:r>
        <w:rPr>
          <w:rStyle w:val="NormalTok"/>
        </w:rPr>
        <w:t xml:space="preserve">Assistant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turn_number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current_turn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Find a tool_use block by ID. Returns None if not found.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Used during continuation matching (BR-2).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find_tool_use(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tool_use_id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ContentBlock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ContentBlock::</w:t>
      </w:r>
      <w:r>
        <w:rPr>
          <w:rStyle w:val="NormalTok"/>
        </w:rPr>
        <w:t xml:space="preserve">ToolUse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tool_use_id))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all stored tool_use_ids for diagnostic logging (BR-7).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get_all_tool_use_ids(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ContentBlock::</w:t>
      </w:r>
      <w:r>
        <w:rPr>
          <w:rStyle w:val="NormalTok"/>
        </w:rPr>
        <w:t xml:space="preserve">ToolUse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current_turn_number(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data-flow-invariant"/>
    <w:p>
      <w:pPr>
        <w:pStyle w:val="3"/>
      </w:pPr>
      <w:r>
        <w:t xml:space="preserve">4.2 Data Flow Invariant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Kiro Q API Response              SSE Stream                    │</w:t>
      </w:r>
      <w:r>
        <w:br/>
      </w:r>
      <w:r>
        <w:rPr>
          <w:rStyle w:val="VerbatimChar"/>
        </w:rPr>
        <w:t xml:space="preserve">│  content[i].id = "tooluse_XYZ"    content_block.id = "tooluse_XYZ"  │</w:t>
      </w:r>
      <w:r>
        <w:br/>
      </w:r>
      <w:r>
        <w:rPr>
          <w:rStyle w:val="VerbatimChar"/>
        </w:rPr>
        <w:t xml:space="preserve">│         │                                    ▲                  │</w:t>
      </w:r>
      <w:r>
        <w:br/>
      </w:r>
      <w:r>
        <w:rPr>
          <w:rStyle w:val="VerbatimChar"/>
        </w:rPr>
        <w:t xml:space="preserve">│         │         SAME VALUE                 │                  │</w:t>
      </w:r>
      <w:r>
        <w:br/>
      </w:r>
      <w:r>
        <w:rPr>
          <w:rStyle w:val="VerbatimChar"/>
        </w:rPr>
        <w:t xml:space="preserve">│         ▼                                    │                  │</w:t>
      </w:r>
      <w:r>
        <w:br/>
      </w:r>
      <w:r>
        <w:rPr>
          <w:rStyle w:val="VerbatimChar"/>
        </w:rPr>
        <w:t xml:space="preserve">│  ConversationHistory                         │                  │</w:t>
      </w:r>
      <w:r>
        <w:br/>
      </w:r>
      <w:r>
        <w:rPr>
          <w:rStyle w:val="VerbatimChar"/>
        </w:rPr>
        <w:t xml:space="preserve">│  messages[n].content[i].id = "tooluse_XYZ" ──┘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│         MATCHES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Continuation Request                                           │</w:t>
      </w:r>
      <w:r>
        <w:br/>
      </w:r>
      <w:r>
        <w:rPr>
          <w:rStyle w:val="VerbatimChar"/>
        </w:rPr>
        <w:t xml:space="preserve">│  toolResult.toolUseId = "tooluse_XYZ"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lass-module-design"/>
    <w:p>
      <w:pPr>
        <w:pStyle w:val="2"/>
      </w:pPr>
      <w:r>
        <w:t xml:space="preserve">5. Class / Module Design</w:t>
      </w:r>
    </w:p>
    <w:bookmarkStart w:id="36" w:name="package-structure"/>
    <w:p>
      <w:pPr>
        <w:pStyle w:val="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kiro-rs/src/anthropic/</w:t>
      </w:r>
      <w:r>
        <w:br/>
      </w:r>
      <w:r>
        <w:rPr>
          <w:rStyle w:val="VerbatimChar"/>
        </w:rPr>
        <w:t xml:space="preserve">├── mod.rs              # Module declaration</w:t>
      </w:r>
      <w:r>
        <w:br/>
      </w:r>
      <w:r>
        <w:rPr>
          <w:rStyle w:val="VerbatimChar"/>
        </w:rPr>
        <w:t xml:space="preserve">├── converter.rs        # ← PRIMARY FIX: Response/request conversion</w:t>
      </w:r>
      <w:r>
        <w:br/>
      </w:r>
      <w:r>
        <w:rPr>
          <w:rStyle w:val="VerbatimChar"/>
        </w:rPr>
        <w:t xml:space="preserve">├── handlers.rs         # ← SECONDARY FIX: HTTP handlers + history management</w:t>
      </w:r>
      <w:r>
        <w:br/>
      </w:r>
      <w:r>
        <w:rPr>
          <w:rStyle w:val="VerbatimChar"/>
        </w:rPr>
        <w:t xml:space="preserve">├── types.rs            # Data structures (ContentBlock, etc.)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converter_test.rs   # Unit tests for converter</w:t>
      </w:r>
      <w:r>
        <w:br/>
      </w:r>
      <w:r>
        <w:rPr>
          <w:rStyle w:val="VerbatimChar"/>
        </w:rPr>
        <w:t xml:space="preserve">    ├── handlers_test.rs    # Integration tests for handler flow</w:t>
      </w:r>
      <w:r>
        <w:br/>
      </w:r>
      <w:r>
        <w:rPr>
          <w:rStyle w:val="VerbatimChar"/>
        </w:rPr>
        <w:t xml:space="preserve">    └── id_passthrough_test.rs  # Specific regression tests for this fix</w:t>
      </w:r>
    </w:p>
    <w:bookmarkEnd w:id="36"/>
    <w:bookmarkStart w:id="37" w:name="key-changes-in-converter.rs"/>
    <w:p>
      <w:pPr>
        <w:pStyle w:val="3"/>
      </w:pPr>
      <w:r>
        <w:t xml:space="preserve">5.2 Key Changes in converter.rs</w:t>
      </w:r>
    </w:p>
    <w:p>
      <w:pPr>
        <w:pStyle w:val="FirstParagraph"/>
      </w:pPr>
      <w:r>
        <w:rPr>
          <w:b/>
          <w:bCs/>
        </w:rPr>
        <w:t xml:space="preserve">Before (Broken):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This generates a NEW id instead of using the API's id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convert_tool_use_block(api_block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ApiToolUseBlock)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SseContentBlock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SseContentBlock::</w:t>
      </w:r>
      <w:r>
        <w:rPr>
          <w:rStyle w:val="NormalTok"/>
        </w:rPr>
        <w:t xml:space="preserve">ToolUse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generate_tool_use_id()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ROOT CAUSE: new ID generated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(Fixed):</w:t>
      </w:r>
    </w:p>
    <w:p>
      <w:pPr>
        <w:pStyle w:val="SourceCode"/>
      </w:pPr>
      <w:r>
        <w:rPr>
          <w:rStyle w:val="CommentTok"/>
        </w:rPr>
        <w:t xml:space="preserve">// FIX: Pass through the original id from Kiro Q API (BR-1)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convert_tool_use_block(api_block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ApiToolUseBlock)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SseContentBlock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ConversionError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BR-3: Validate id is non-empty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ConversionError::</w:t>
      </w:r>
      <w:r>
        <w:rPr>
          <w:rStyle w:val="NormalTok"/>
        </w:rPr>
        <w:t xml:space="preserve">EmptyToolUseId)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BR-1: Use verbatim id — NO generation, NO transformation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SseContentBlock::</w:t>
      </w:r>
      <w:r>
        <w:rPr>
          <w:rStyle w:val="NormalTok"/>
        </w:rPr>
        <w:t xml:space="preserve">ToolUse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FIX: passthrough original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key-changes-in-handlers.rs"/>
    <w:p>
      <w:pPr>
        <w:pStyle w:val="3"/>
      </w:pPr>
      <w:r>
        <w:t xml:space="preserve">5.3 Key Changes in handlers.rs</w:t>
      </w:r>
    </w:p>
    <w:p>
      <w:pPr>
        <w:pStyle w:val="FirstParagraph"/>
      </w:pPr>
      <w:r>
        <w:rPr>
          <w:b/>
          <w:bCs/>
        </w:rPr>
        <w:t xml:space="preserve">Continuation Matching (BR-2, BR-6, BR-7, BR-8):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handle_continuation(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ConversationHistory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tool_result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ToolResultRequest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tool_use_id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tool_result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tool_use_id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BR-2: Match toolResult.toolUseId against history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find_tool_use(tool_use_id)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Match found — construct valid API request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tracing::trace!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tool_use_id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tool_use_id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current_turn_number()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"tool_use_id matched in history"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(build_continuation_request(history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tool_result))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BR-6, BR-7: Log diagnostic warning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stored_ids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get_all_tool_use_ids()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received_id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tool_use_id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stored_ids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stored_ids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current_turn_number()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"tool_use_id not found in conversation history"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BR-8: Return descriptive error (not generic 400)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HandlerError::</w:t>
      </w:r>
      <w:r>
        <w:rPr>
          <w:rStyle w:val="NormalTok"/>
        </w:rPr>
        <w:t xml:space="preserve">ToolUseIdNotFound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received_id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tool_use_id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available_ids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stored_ids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turn_number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current_turn_number()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error-handling"/>
    <w:p>
      <w:pPr>
        <w:pStyle w:val="3"/>
      </w:pPr>
      <w:r>
        <w:t xml:space="preserve">5.4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716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When Thrown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ConversionError::EmptyToolUseId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EMPTY_TOOL_USE_ID</w:t>
            </w:r>
          </w:p>
        </w:tc>
        <w:tc>
          <w:tcPr/>
          <w:p>
            <w:pPr>
              <w:pStyle w:val="Compact"/>
            </w:pPr>
            <w:r>
              <w:t xml:space="preserve">API returns empty id</w:t>
            </w:r>
          </w:p>
        </w:tc>
        <w:tc>
          <w:tcPr/>
          <w:p>
            <w:pPr>
              <w:pStyle w:val="Compact"/>
            </w:pPr>
            <w:r>
              <w:t xml:space="preserve">BR-3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ConversionError::MissingIdField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MALFORMED_API_RESPONSE</w:t>
            </w:r>
          </w:p>
        </w:tc>
        <w:tc>
          <w:tcPr/>
          <w:p>
            <w:pPr>
              <w:pStyle w:val="Compact"/>
            </w:pPr>
            <w:r>
              <w:t xml:space="preserve">API returns tool_use without id</w:t>
            </w:r>
          </w:p>
        </w:tc>
        <w:tc>
          <w:tcPr/>
          <w:p>
            <w:pPr>
              <w:pStyle w:val="Compact"/>
            </w:pPr>
            <w:r>
              <w:t xml:space="preserve">EF-2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HandlerError::ToolUseIdNotFound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TOOL_USE_ID_NOT_FOUND</w:t>
            </w:r>
          </w:p>
        </w:tc>
        <w:tc>
          <w:tcPr/>
          <w:p>
            <w:pPr>
              <w:pStyle w:val="Compact"/>
            </w:pPr>
            <w:r>
              <w:t xml:space="preserve">Continuation ID not in history</w:t>
            </w:r>
          </w:p>
        </w:tc>
        <w:tc>
          <w:tcPr/>
          <w:p>
            <w:pPr>
              <w:pStyle w:val="Compact"/>
            </w:pPr>
            <w:r>
              <w:t xml:space="preserve">BR-6, BR-8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HandlerError::HistoryStorageFailure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HISTORY_STORAGE_FAILURE</w:t>
            </w:r>
          </w:p>
        </w:tc>
        <w:tc>
          <w:tcPr/>
          <w:p>
            <w:pPr>
              <w:pStyle w:val="Compact"/>
            </w:pPr>
            <w:r>
              <w:t xml:space="preserve">Mutex/lock failure</w:t>
            </w:r>
          </w:p>
        </w:tc>
        <w:tc>
          <w:tcPr/>
          <w:p>
            <w:pPr>
              <w:pStyle w:val="Compact"/>
            </w:pPr>
            <w:r>
              <w:t xml:space="preserve">EF-3</w:t>
            </w:r>
          </w:p>
        </w:tc>
      </w:tr>
    </w:tbl>
    <w:bookmarkEnd w:id="39"/>
    <w:bookmarkStart w:id="40" w:name="design-patterns"/>
    <w:p>
      <w:pPr>
        <w:pStyle w:val="3"/>
      </w:pPr>
      <w:r>
        <w:t xml:space="preserve">5.5 Design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Passthrough (no transformation)</w:t>
            </w:r>
          </w:p>
        </w:tc>
        <w:tc>
          <w:tcPr/>
          <w:p>
            <w:pPr>
              <w:pStyle w:val="Compact"/>
            </w:pPr>
            <w:r>
              <w:t xml:space="preserve">converter.rs ID handling</w:t>
            </w:r>
          </w:p>
        </w:tc>
        <w:tc>
          <w:tcPr/>
          <w:p>
            <w:pPr>
              <w:pStyle w:val="Compact"/>
            </w:pPr>
            <w:r>
              <w:t xml:space="preserve">BR-1: IDs must not be modified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Result/Error propagation</w:t>
            </w:r>
          </w:p>
        </w:tc>
        <w:tc>
          <w:tcPr/>
          <w:p>
            <w:pPr>
              <w:pStyle w:val="Compact"/>
            </w:pPr>
            <w:r>
              <w:t xml:space="preserve">All conversion functions</w:t>
            </w:r>
          </w:p>
        </w:tc>
        <w:tc>
          <w:tcPr/>
          <w:p>
            <w:pPr>
              <w:pStyle w:val="Compact"/>
            </w:pPr>
            <w:r>
              <w:t xml:space="preserve">Rust idiomatic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logging</w:t>
            </w:r>
          </w:p>
        </w:tc>
        <w:tc>
          <w:tcPr/>
          <w:p>
            <w:pPr>
              <w:pStyle w:val="Compact"/>
            </w:pPr>
            <w:r>
              <w:t xml:space="preserve">handler boundaries</w:t>
            </w:r>
          </w:p>
        </w:tc>
        <w:tc>
          <w:tcPr/>
          <w:p>
            <w:pPr>
              <w:pStyle w:val="Compact"/>
            </w:pPr>
            <w:r>
              <w:t xml:space="preserve">BR-7: Diagnostic trace at each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Interior mutability (Arc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ConversationHistory</w:t>
            </w:r>
          </w:p>
        </w:tc>
        <w:tc>
          <w:tcPr/>
          <w:p>
            <w:pPr>
              <w:pStyle w:val="Compact"/>
            </w:pPr>
            <w:r>
              <w:t xml:space="preserve">Thread-safe async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integration-design"/>
    <w:p>
      <w:pPr>
        <w:pStyle w:val="2"/>
      </w:pPr>
      <w:r>
        <w:t xml:space="preserve">6. Integration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Integration requirements defined in FSD §5.</w:t>
      </w:r>
    </w:p>
    <w:bookmarkStart w:id="42" w:name="external-system-kiro-q-api"/>
    <w:p>
      <w:pPr>
        <w:pStyle w:val="3"/>
      </w:pPr>
      <w:r>
        <w:t xml:space="preserve">6.1 External System: Kiro Q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Configured via environment/config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Service credentials (existing)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Existing configuration (no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Policy</w:t>
            </w:r>
          </w:p>
        </w:tc>
        <w:tc>
          <w:tcPr/>
          <w:p>
            <w:pPr>
              <w:pStyle w:val="Compact"/>
            </w:pPr>
            <w:r>
              <w:t xml:space="preserve">Existing configuration (no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Not applicable for this fix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Mapping (Response → Internal):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27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Kiro Q Field</w:t>
            </w:r>
          </w:p>
        </w:tc>
        <w:tc>
          <w:tcPr/>
          <w:p>
            <w:pPr>
              <w:pStyle w:val="Compact"/>
            </w:pPr>
            <w:r>
              <w:t xml:space="preserve">Internal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response.content[i].id</w:t>
            </w:r>
          </w:p>
        </w:tc>
        <w:tc>
          <w:tcPr/>
          <w:p>
            <w:pPr>
              <w:pStyle w:val="Compact"/>
            </w:pPr>
            <w:r>
              <w:t xml:space="preserve">ContentBlock::ToolUse.id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(verbatim copy)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response.content[i].name</w:t>
            </w:r>
          </w:p>
        </w:tc>
        <w:tc>
          <w:tcPr/>
          <w:p>
            <w:pPr>
              <w:pStyle w:val="Compact"/>
            </w:pPr>
            <w:r>
              <w:t xml:space="preserve">ContentBlock::ToolUse.name</w:t>
            </w:r>
          </w:p>
        </w:tc>
        <w:tc>
          <w:tcPr/>
          <w:p>
            <w:pPr>
              <w:pStyle w:val="Compact"/>
            </w:pPr>
            <w:r>
              <w:t xml:space="preserve">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response.content[i].input</w:t>
            </w:r>
          </w:p>
        </w:tc>
        <w:tc>
          <w:tcPr/>
          <w:p>
            <w:pPr>
              <w:pStyle w:val="Compact"/>
            </w:pPr>
            <w:r>
              <w:t xml:space="preserve">ContentBlock::ToolUse.input</w:t>
            </w:r>
          </w:p>
        </w:tc>
        <w:tc>
          <w:tcPr/>
          <w:p>
            <w:pPr>
              <w:pStyle w:val="Compact"/>
            </w:pPr>
            <w:r>
              <w:t xml:space="preserve">Clone (serde_json::Value)</w:t>
            </w:r>
          </w:p>
        </w:tc>
      </w:tr>
    </w:tbl>
    <w:bookmarkEnd w:id="42"/>
    <w:bookmarkStart w:id="43" w:name="external-system-vs-code-extension"/>
    <w:p>
      <w:pPr>
        <w:pStyle w:val="3"/>
      </w:pPr>
      <w:r>
        <w:t xml:space="preserve">6.2 External System: VS Code Extension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 +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Client-managed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Mapping (Internal → SSE Stream):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074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Internal Field</w:t>
            </w:r>
          </w:p>
        </w:tc>
        <w:tc>
          <w:tcPr/>
          <w:p>
            <w:pPr>
              <w:pStyle w:val="Compact"/>
            </w:pPr>
            <w:r>
              <w:t xml:space="preserve">SSE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ContentBlock::ToolUse.id</w:t>
            </w:r>
          </w:p>
        </w:tc>
        <w:tc>
          <w:tcPr/>
          <w:p>
            <w:pPr>
              <w:pStyle w:val="Compact"/>
            </w:pPr>
            <w:r>
              <w:t xml:space="preserve">content_block.id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(verbatim)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ContentBlock::ToolUse.name</w:t>
            </w:r>
          </w:p>
        </w:tc>
        <w:tc>
          <w:tcPr/>
          <w:p>
            <w:pPr>
              <w:pStyle w:val="Compact"/>
            </w:pPr>
            <w:r>
              <w:t xml:space="preserve">content_block.name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ContentBlock::ToolUse.input</w:t>
            </w:r>
          </w:p>
        </w:tc>
        <w:tc>
          <w:tcPr/>
          <w:p>
            <w:pPr>
              <w:pStyle w:val="Compact"/>
            </w:pPr>
            <w:r>
              <w:t xml:space="preserve">delta.partial_json</w:t>
            </w:r>
          </w:p>
        </w:tc>
        <w:tc>
          <w:tcPr/>
          <w:p>
            <w:pPr>
              <w:pStyle w:val="Compact"/>
            </w:pPr>
            <w:r>
              <w:t xml:space="preserve">Serialized, chunked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Mapping (Continuation → Internal):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527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 Field</w:t>
            </w:r>
          </w:p>
        </w:tc>
        <w:tc>
          <w:tcPr/>
          <w:p>
            <w:pPr>
              <w:pStyle w:val="Compact"/>
            </w:pPr>
            <w:r>
              <w:t xml:space="preserve">Internal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tool_use_id lookup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(used as-is for matching)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ContentBlock::ToolResult.content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toolResult.isError</w:t>
            </w:r>
          </w:p>
        </w:tc>
        <w:tc>
          <w:tcPr/>
          <w:p>
            <w:pPr>
              <w:pStyle w:val="Compact"/>
            </w:pPr>
            <w:r>
              <w:t xml:space="preserve">ContentBlock::ToolResult.is_error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security-design"/>
    <w:p>
      <w:pPr>
        <w:pStyle w:val="2"/>
      </w:pPr>
      <w:r>
        <w:t xml:space="preserve">7. Security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Security requirements defined in FSD §7.</w:t>
      </w:r>
    </w:p>
    <w:bookmarkStart w:id="45" w:name="authentication"/>
    <w:p>
      <w:pPr>
        <w:pStyle w:val="3"/>
      </w:pPr>
      <w:r>
        <w:t xml:space="preserve">7.1 Authentication</w:t>
      </w:r>
    </w:p>
    <w:p>
      <w:pPr>
        <w:pStyle w:val="FirstParagraph"/>
      </w:pPr>
      <w:r>
        <w:t xml:space="preserve">No changes to authentication model. kiro-rs operates as a local service trusted by the VS Code extension. Service-to-Kiro Q API authentication uses existing credentials.</w:t>
      </w:r>
    </w:p>
    <w:bookmarkEnd w:id="45"/>
    <w:bookmarkStart w:id="46" w:name="data-protection"/>
    <w:p>
      <w:pPr>
        <w:pStyle w:val="3"/>
      </w:pPr>
      <w:r>
        <w:t xml:space="preserve">7.2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Internal identifier</w:t>
            </w:r>
          </w:p>
        </w:tc>
        <w:tc>
          <w:tcPr/>
          <w:p>
            <w:pPr>
              <w:pStyle w:val="Compact"/>
            </w:pPr>
            <w:r>
              <w:t xml:space="preserve">No PII, no encryption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input/output</w:t>
            </w:r>
          </w:p>
        </w:tc>
        <w:tc>
          <w:tcPr/>
          <w:p>
            <w:pPr>
              <w:pStyle w:val="Compact"/>
            </w:pPr>
            <w:r>
              <w:t xml:space="preserve">User workspace data</w:t>
            </w:r>
          </w:p>
        </w:tc>
        <w:tc>
          <w:tcPr/>
          <w:p>
            <w:pPr>
              <w:pStyle w:val="Compact"/>
            </w:pPr>
            <w:r>
              <w:t xml:space="preserve">In-transit only (local 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</w:pPr>
            <w:r>
              <w:t xml:space="preserve">Ephemeral</w:t>
            </w:r>
          </w:p>
        </w:tc>
        <w:tc>
          <w:tcPr/>
          <w:p>
            <w:pPr>
              <w:pStyle w:val="Compact"/>
            </w:pPr>
            <w:r>
              <w:t xml:space="preserve">In-memory, cleared on session end</w:t>
            </w:r>
          </w:p>
        </w:tc>
      </w:tr>
    </w:tbl>
    <w:bookmarkEnd w:id="46"/>
    <w:bookmarkStart w:id="47" w:name="input-validation"/>
    <w:p>
      <w:pPr>
        <w:pStyle w:val="3"/>
      </w:pPr>
      <w:r>
        <w:t xml:space="preserve">7.3 Input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90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(from API)</w:t>
            </w:r>
          </w:p>
        </w:tc>
        <w:tc>
          <w:tcPr/>
          <w:p>
            <w:pPr>
              <w:pStyle w:val="Compact"/>
            </w:pPr>
            <w:r>
              <w:t xml:space="preserve">Non-empty string</w:t>
            </w:r>
          </w:p>
        </w:tc>
        <w:tc>
          <w:tcPr/>
          <w:p>
            <w:pPr>
              <w:pStyle w:val="Compact"/>
            </w:pPr>
            <w:r>
              <w:t xml:space="preserve">BR-3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(from extension)</w:t>
            </w:r>
          </w:p>
        </w:tc>
        <w:tc>
          <w:tcPr/>
          <w:p>
            <w:pPr>
              <w:pStyle w:val="Compact"/>
            </w:pPr>
            <w:r>
              <w:t xml:space="preserve">Non-empty, exists in history</w:t>
            </w:r>
          </w:p>
        </w:tc>
        <w:tc>
          <w:tcPr/>
          <w:p>
            <w:pPr>
              <w:pStyle w:val="Compact"/>
            </w:pPr>
            <w:r>
              <w:t xml:space="preserve">BR-2, BR-6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format</w:t>
            </w:r>
          </w:p>
        </w:tc>
        <w:tc>
          <w:tcPr/>
          <w:p>
            <w:pPr>
              <w:pStyle w:val="Compact"/>
            </w:pP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BR-3 (advisory, not enforced)</w:t>
            </w:r>
          </w:p>
        </w:tc>
      </w:tr>
    </w:tbl>
    <w:bookmarkEnd w:id="47"/>
    <w:bookmarkStart w:id="48" w:name="logging-security"/>
    <w:p>
      <w:pPr>
        <w:pStyle w:val="3"/>
      </w:pPr>
      <w:r>
        <w:t xml:space="preserve">7.4 Logging Security</w:t>
      </w:r>
    </w:p>
    <w:p>
      <w:pPr>
        <w:pStyle w:val="Compact"/>
        <w:numPr>
          <w:ilvl w:val="0"/>
          <w:numId w:val="1003"/>
        </w:numPr>
      </w:pPr>
      <w:r>
        <w:t xml:space="preserve">tool_use_id values logged at TRACE level (no sensitive data)</w:t>
      </w:r>
    </w:p>
    <w:p>
      <w:pPr>
        <w:pStyle w:val="Compact"/>
        <w:numPr>
          <w:ilvl w:val="0"/>
          <w:numId w:val="1003"/>
        </w:numPr>
      </w:pPr>
      <w:r>
        <w:t xml:space="preserve">Tool input/output NOT logged (may contain user code)</w:t>
      </w:r>
    </w:p>
    <w:p>
      <w:pPr>
        <w:pStyle w:val="Compact"/>
        <w:numPr>
          <w:ilvl w:val="0"/>
          <w:numId w:val="1003"/>
        </w:numPr>
      </w:pPr>
      <w:r>
        <w:t xml:space="preserve">Conversation content NOT logged beyond structure metadata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erformance-scalability"/>
    <w:p>
      <w:pPr>
        <w:pStyle w:val="2"/>
      </w:pPr>
      <w:r>
        <w:t xml:space="preserve">8. Performance &amp; Scalability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NFR targets defined in FSD §8.</w:t>
      </w:r>
    </w:p>
    <w:bookmarkStart w:id="50" w:name="performance-impact-analysis"/>
    <w:p>
      <w:pPr>
        <w:pStyle w:val="3"/>
      </w:pPr>
      <w:r>
        <w:t xml:space="preserve">8.1 Performance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936"/>
        <w:gridCol w:w="193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Before Fix</w:t>
            </w:r>
          </w:p>
        </w:tc>
        <w:tc>
          <w:tcPr/>
          <w:p>
            <w:pPr>
              <w:pStyle w:val="Compact"/>
            </w:pPr>
            <w:r>
              <w:t xml:space="preserve">After Fix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conversion</w:t>
            </w:r>
          </w:p>
        </w:tc>
        <w:tc>
          <w:tcPr/>
          <w:p>
            <w:pPr>
              <w:pStyle w:val="Compact"/>
            </w:pPr>
            <w:r>
              <w:t xml:space="preserve">~0.1ms (includes ID generation)</w:t>
            </w:r>
          </w:p>
        </w:tc>
        <w:tc>
          <w:tcPr/>
          <w:p>
            <w:pPr>
              <w:pStyle w:val="Compact"/>
            </w:pPr>
            <w:r>
              <w:t xml:space="preserve">~0.05ms (clone only)</w:t>
            </w:r>
          </w:p>
        </w:tc>
        <w:tc>
          <w:tcPr/>
          <w:p>
            <w:pPr>
              <w:pStyle w:val="Compact"/>
            </w:pPr>
            <w:r>
              <w:t xml:space="preserve">-50% (faster)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storage</w:t>
            </w:r>
          </w:p>
        </w:tc>
        <w:tc>
          <w:tcPr/>
          <w:p>
            <w:pPr>
              <w:pStyle w:val="Compact"/>
            </w:pPr>
            <w:r>
              <w:t xml:space="preserve">~0.01ms</w:t>
            </w:r>
          </w:p>
        </w:tc>
        <w:tc>
          <w:tcPr/>
          <w:p>
            <w:pPr>
              <w:pStyle w:val="Compact"/>
            </w:pPr>
            <w:r>
              <w:t xml:space="preserve">~0.01ms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matching</w:t>
            </w:r>
          </w:p>
        </w:tc>
        <w:tc>
          <w:tcPr/>
          <w:p>
            <w:pPr>
              <w:pStyle w:val="Compact"/>
            </w:pPr>
            <w:r>
              <w:t xml:space="preserve">~0.1ms (broken)</w:t>
            </w:r>
          </w:p>
        </w:tc>
        <w:tc>
          <w:tcPr/>
          <w:p>
            <w:pPr>
              <w:pStyle w:val="Compact"/>
            </w:pPr>
            <w:r>
              <w:t xml:space="preserve">~0.1ms (working)</w:t>
            </w:r>
          </w:p>
        </w:tc>
        <w:tc>
          <w:tcPr/>
          <w:p>
            <w:pPr>
              <w:pStyle w:val="Compact"/>
            </w:pPr>
            <w:r>
              <w:t xml:space="preserve">Functional fix, no perf change</w:t>
            </w:r>
          </w:p>
        </w:tc>
      </w:tr>
    </w:tbl>
    <w:p>
      <w:pPr>
        <w:pStyle w:val="BodyText"/>
      </w:pPr>
      <w:r>
        <w:t xml:space="preserve">The fix actually</w:t>
      </w:r>
      <w:r>
        <w:t xml:space="preserve"> </w:t>
      </w:r>
      <w:r>
        <w:rPr>
          <w:b/>
          <w:bCs/>
        </w:rPr>
        <w:t xml:space="preserve">improves</w:t>
      </w:r>
      <w:r>
        <w:t xml:space="preserve"> </w:t>
      </w:r>
      <w:r>
        <w:t xml:space="preserve">performance by removing the unnecessary ID generation step.</w:t>
      </w:r>
    </w:p>
    <w:bookmarkEnd w:id="50"/>
    <w:bookmarkStart w:id="51" w:name="concurrency"/>
    <w:p>
      <w:pPr>
        <w:pStyle w:val="3"/>
      </w:pPr>
      <w:r>
        <w:t xml:space="preserve">8.2 Concurrency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ConversationHistory</w:t>
            </w:r>
          </w:p>
        </w:tc>
        <w:tc>
          <w:tcPr/>
          <w:p>
            <w:pPr>
              <w:pStyle w:val="Compact"/>
            </w:pPr>
            <w:r>
              <w:t xml:space="preserve">Arc&lt;Mutex</w:t>
            </w:r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Existing pattern — no change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tool_use blocks in one response</w:t>
            </w:r>
          </w:p>
        </w:tc>
        <w:tc>
          <w:tcPr/>
          <w:p>
            <w:pPr>
              <w:pStyle w:val="Compact"/>
            </w:pPr>
            <w:r>
              <w:t xml:space="preserve">Sequential processing within single lock</w:t>
            </w:r>
          </w:p>
        </w:tc>
        <w:tc>
          <w:tcPr/>
          <w:p>
            <w:pPr>
              <w:pStyle w:val="Compact"/>
            </w:pPr>
            <w:r>
              <w:t xml:space="preserve">BR-5: Each block’s ID preserved independently</w:t>
            </w:r>
          </w:p>
        </w:tc>
      </w:tr>
    </w:tbl>
    <w:bookmarkEnd w:id="51"/>
    <w:bookmarkStart w:id="52" w:name="performance-targets"/>
    <w:p>
      <w:pPr>
        <w:pStyle w:val="3"/>
      </w:pPr>
      <w:r>
        <w:t xml:space="preserve">8.3 Performance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ReAct loop (chat → tool → continue)</w:t>
            </w:r>
          </w:p>
        </w:tc>
        <w:tc>
          <w:tcPr/>
          <w:p>
            <w:pPr>
              <w:pStyle w:val="Compact"/>
            </w:pPr>
            <w:r>
              <w:t xml:space="preserve">&lt; 100ms overhead (excluding API latency)</w:t>
            </w:r>
          </w:p>
        </w:tc>
        <w:tc>
          <w:tcPr/>
          <w:p>
            <w:pPr>
              <w:pStyle w:val="Compact"/>
            </w:pPr>
            <w:r>
              <w:t xml:space="preserve">tokio::time instrumentation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passthrough conversion</w:t>
            </w:r>
          </w:p>
        </w:tc>
        <w:tc>
          <w:tcPr/>
          <w:p>
            <w:pPr>
              <w:pStyle w:val="Compact"/>
            </w:pPr>
            <w:r>
              <w:t xml:space="preserve">&lt; 1ms</w:t>
            </w:r>
          </w:p>
        </w:tc>
        <w:tc>
          <w:tcPr/>
          <w:p>
            <w:pPr>
              <w:pStyle w:val="Compact"/>
            </w:pPr>
            <w:r>
              <w:t xml:space="preserve">No measurable difference from String::clone()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lookup</w:t>
            </w:r>
          </w:p>
        </w:tc>
        <w:tc>
          <w:tcPr/>
          <w:p>
            <w:pPr>
              <w:pStyle w:val="Compact"/>
            </w:pPr>
            <w:r>
              <w:t xml:space="preserve">O(n) where n = total tool calls in session</w:t>
            </w:r>
          </w:p>
        </w:tc>
        <w:tc>
          <w:tcPr/>
          <w:p>
            <w:pPr>
              <w:pStyle w:val="Compact"/>
            </w:pPr>
            <w:r>
              <w:t xml:space="preserve">Acceptable for typical sessions (&lt; 100 tool calls)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monitoring-observability"/>
    <w:p>
      <w:pPr>
        <w:pStyle w:val="2"/>
      </w:pPr>
      <w:r>
        <w:t xml:space="preserve">9. Monitoring &amp; Observability</w:t>
      </w:r>
    </w:p>
    <w:bookmarkStart w:id="54" w:name="logging"/>
    <w:p>
      <w:pPr>
        <w:pStyle w:val="3"/>
      </w:pPr>
      <w:r>
        <w:t xml:space="preserve">9.1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received from API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tool_use_id, tool_name, turn</w:t>
            </w:r>
          </w:p>
        </w:tc>
        <w:tc>
          <w:tcPr/>
          <w:p>
            <w:pPr>
              <w:pStyle w:val="Compact"/>
            </w:pPr>
            <w:r>
              <w:t xml:space="preserve">BR-7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emitted in SSE stream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tool_use_id, tool_name</w:t>
            </w:r>
          </w:p>
        </w:tc>
        <w:tc>
          <w:tcPr/>
          <w:p>
            <w:pPr>
              <w:pStyle w:val="Compact"/>
            </w:pPr>
            <w:r>
              <w:t xml:space="preserve">BR-7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stored in history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tool_use_id, turn</w:t>
            </w:r>
          </w:p>
        </w:tc>
        <w:tc>
          <w:tcPr/>
          <w:p>
            <w:pPr>
              <w:pStyle w:val="Compact"/>
            </w:pPr>
            <w:r>
              <w:t xml:space="preserve">BR-7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match SUCCESS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tool_use_id, turn</w:t>
            </w:r>
          </w:p>
        </w:tc>
        <w:tc>
          <w:tcPr/>
          <w:p>
            <w:pPr>
              <w:pStyle w:val="Compact"/>
            </w:pPr>
            <w:r>
              <w:t xml:space="preserve">BR-7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match FAILURE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received_id, stored_ids, turn</w:t>
            </w:r>
          </w:p>
        </w:tc>
        <w:tc>
          <w:tcPr/>
          <w:p>
            <w:pPr>
              <w:pStyle w:val="Compact"/>
            </w:pPr>
            <w:r>
              <w:t xml:space="preserve">BR-6, BR-7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Empty/missing tool_use_id from API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response_body_fragment</w:t>
            </w:r>
          </w:p>
        </w:tc>
        <w:tc>
          <w:tcPr/>
          <w:p>
            <w:pPr>
              <w:pStyle w:val="Compact"/>
            </w:pPr>
            <w:r>
              <w:t xml:space="preserve">BR-3</w:t>
            </w:r>
          </w:p>
        </w:tc>
      </w:tr>
    </w:tbl>
    <w:bookmarkEnd w:id="54"/>
    <w:bookmarkStart w:id="55" w:name="metrics-existing-framework"/>
    <w:p>
      <w:pPr>
        <w:pStyle w:val="3"/>
      </w:pPr>
      <w:r>
        <w:t xml:space="preserve">9.2 Metrics (Existing Framework)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tool_continuation_success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Successful ID matches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tool_continuation_mismatch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Failed ID matches (post-fix: should be 0)</w:t>
            </w:r>
          </w:p>
        </w:tc>
        <w:tc>
          <w:tcPr/>
          <w:p>
            <w:pPr>
              <w:pStyle w:val="Compact"/>
            </w:pPr>
            <w:r>
              <w:t xml:space="preserve">&gt; 0 in 5 min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tool_use_id_empty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API returned empty/missing ID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</w:tbl>
    <w:bookmarkEnd w:id="55"/>
    <w:bookmarkStart w:id="56" w:name="health-checks"/>
    <w:p>
      <w:pPr>
        <w:pStyle w:val="3"/>
      </w:pPr>
      <w:r>
        <w:t xml:space="preserve">9.3 Health Checks</w:t>
      </w:r>
    </w:p>
    <w:p>
      <w:pPr>
        <w:pStyle w:val="FirstParagraph"/>
      </w:pPr>
      <w:r>
        <w:t xml:space="preserve">No new health check endpoints needed. The existing health check remains unchanged.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deployment-considerations"/>
    <w:p>
      <w:pPr>
        <w:pStyle w:val="2"/>
      </w:pPr>
      <w:r>
        <w:t xml:space="preserve">10. Deployment Considerations</w:t>
      </w:r>
    </w:p>
    <w:bookmarkStart w:id="58" w:name="deployment-strategy"/>
    <w:p>
      <w:pPr>
        <w:pStyle w:val="3"/>
      </w:pPr>
      <w:r>
        <w:t xml:space="preserve">10.1 Deployment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type</w:t>
            </w:r>
          </w:p>
        </w:tc>
        <w:tc>
          <w:tcPr/>
          <w:p>
            <w:pPr>
              <w:pStyle w:val="Compact"/>
            </w:pPr>
            <w:r>
              <w:t xml:space="preserve">Binary replacement (Rust compiled binary)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Replace binary with previous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Not needed — this is a pure bug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None (no database, no persistent state)</w:t>
            </w:r>
          </w:p>
        </w:tc>
      </w:tr>
    </w:tbl>
    <w:bookmarkEnd w:id="58"/>
    <w:bookmarkStart w:id="59" w:name="rollback-strategy"/>
    <w:p>
      <w:pPr>
        <w:pStyle w:val="3"/>
      </w:pPr>
      <w:r>
        <w:t xml:space="preserve">10.2 Rollback Strategy</w:t>
      </w:r>
    </w:p>
    <w:p>
      <w:pPr>
        <w:pStyle w:val="Compact"/>
        <w:numPr>
          <w:ilvl w:val="0"/>
          <w:numId w:val="1004"/>
        </w:numPr>
      </w:pPr>
      <w:r>
        <w:t xml:space="preserve">If the fix introduces regressions, revert to the previous kiro-rs binary</w:t>
      </w:r>
    </w:p>
    <w:p>
      <w:pPr>
        <w:pStyle w:val="Compact"/>
        <w:numPr>
          <w:ilvl w:val="0"/>
          <w:numId w:val="1004"/>
        </w:numPr>
      </w:pPr>
      <w:r>
        <w:t xml:space="preserve">No data migration needed — conversation history is ephemeral</w:t>
      </w:r>
    </w:p>
    <w:p>
      <w:pPr>
        <w:pStyle w:val="Compact"/>
        <w:numPr>
          <w:ilvl w:val="0"/>
          <w:numId w:val="1004"/>
        </w:numPr>
      </w:pPr>
      <w:r>
        <w:t xml:space="preserve">The extension requires zero changes — it already sends the correct toolUseId</w:t>
      </w:r>
    </w:p>
    <w:bookmarkEnd w:id="59"/>
    <w:bookmarkStart w:id="60" w:name="testing-before-deploy"/>
    <w:p>
      <w:pPr>
        <w:pStyle w:val="3"/>
      </w:pPr>
      <w:r>
        <w:t xml:space="preserve">10.3 Testing Before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--package kiro-rs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Manual: trigger tool-calling conversation</w:t>
            </w:r>
          </w:p>
        </w:tc>
        <w:tc>
          <w:tcPr/>
          <w:p>
            <w:pPr>
              <w:pStyle w:val="Compact"/>
            </w:pPr>
            <w:r>
              <w:t xml:space="preserve">ReAct loop completes, no 400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</w:pPr>
            <w:r>
              <w:t xml:space="preserve">Run existing test suite</w:t>
            </w:r>
          </w:p>
        </w:tc>
        <w:tc>
          <w:tcPr/>
          <w:p>
            <w:pPr>
              <w:pStyle w:val="Compact"/>
            </w:pPr>
            <w:r>
              <w:t xml:space="preserve">No failures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implementation-checklist"/>
    <w:p>
      <w:pPr>
        <w:pStyle w:val="2"/>
      </w:pPr>
      <w:r>
        <w:t xml:space="preserve">11. Implementation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284"/>
        <w:gridCol w:w="1284"/>
        <w:gridCol w:w="256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Remove ID generation in</w:t>
            </w:r>
            <w:r>
              <w:t xml:space="preserve"> </w:t>
            </w:r>
            <w:r>
              <w:rPr>
                <w:rStyle w:val="VerbatimChar"/>
              </w:rPr>
              <w:t xml:space="preserve">convert_tool_use_block()</w:t>
            </w:r>
          </w:p>
        </w:tc>
        <w:tc>
          <w:tcPr/>
          <w:p>
            <w:pPr>
              <w:pStyle w:val="Compact"/>
            </w:pPr>
            <w:r>
              <w:t xml:space="preserve">converter.rs</w:t>
            </w:r>
          </w:p>
        </w:tc>
        <w:tc>
          <w:tcPr/>
          <w:p>
            <w:pPr>
              <w:pStyle w:val="Compact"/>
            </w:pPr>
            <w:r>
              <w:t xml:space="preserve">BR-1, UC-1 Step 6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validation for empty/missing tool_use_id</w:t>
            </w:r>
          </w:p>
        </w:tc>
        <w:tc>
          <w:tcPr/>
          <w:p>
            <w:pPr>
              <w:pStyle w:val="Compact"/>
            </w:pPr>
            <w:r>
              <w:t xml:space="preserve">converter.rs</w:t>
            </w:r>
          </w:p>
        </w:tc>
        <w:tc>
          <w:tcPr/>
          <w:p>
            <w:pPr>
              <w:pStyle w:val="Compact"/>
            </w:pPr>
            <w:r>
              <w:t xml:space="preserve">BR-3, EF-2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Ensure history stores same ID as streamed</w:t>
            </w:r>
          </w:p>
        </w:tc>
        <w:tc>
          <w:tcPr/>
          <w:p>
            <w:pPr>
              <w:pStyle w:val="Compact"/>
            </w:pPr>
            <w:r>
              <w:t xml:space="preserve">handlers.rs</w:t>
            </w:r>
          </w:p>
        </w:tc>
        <w:tc>
          <w:tcPr/>
          <w:p>
            <w:pPr>
              <w:pStyle w:val="Compact"/>
            </w:pPr>
            <w:r>
              <w:t xml:space="preserve">BR-2, UC-1 Step 7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find_tool_use()</w:t>
            </w:r>
            <w:r>
              <w:t xml:space="preserve"> </w:t>
            </w:r>
            <w:r>
              <w:t xml:space="preserve">method to ConversationHistory</w:t>
            </w:r>
          </w:p>
        </w:tc>
        <w:tc>
          <w:tcPr/>
          <w:p>
            <w:pPr>
              <w:pStyle w:val="Compact"/>
            </w:pPr>
            <w:r>
              <w:t xml:space="preserve">types.rs or history module</w:t>
            </w:r>
          </w:p>
        </w:tc>
        <w:tc>
          <w:tcPr/>
          <w:p>
            <w:pPr>
              <w:pStyle w:val="Compact"/>
            </w:pPr>
            <w:r>
              <w:t xml:space="preserve">BR-2, UC-1 Step 11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get_all_tool_use_ids()</w:t>
            </w:r>
            <w:r>
              <w:t xml:space="preserve"> </w:t>
            </w:r>
            <w:r>
              <w:t xml:space="preserve">for diagnostics</w:t>
            </w:r>
          </w:p>
        </w:tc>
        <w:tc>
          <w:tcPr/>
          <w:p>
            <w:pPr>
              <w:pStyle w:val="Compact"/>
            </w:pPr>
            <w:r>
              <w:t xml:space="preserve">types.rs or history module</w:t>
            </w:r>
          </w:p>
        </w:tc>
        <w:tc>
          <w:tcPr/>
          <w:p>
            <w:pPr>
              <w:pStyle w:val="Compact"/>
            </w:pPr>
            <w:r>
              <w:t xml:space="preserve">BR-7, UC-2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diagnostic WARN log on mismatch</w:t>
            </w:r>
          </w:p>
        </w:tc>
        <w:tc>
          <w:tcPr/>
          <w:p>
            <w:pPr>
              <w:pStyle w:val="Compact"/>
            </w:pPr>
            <w:r>
              <w:t xml:space="preserve">handlers.rs</w:t>
            </w:r>
          </w:p>
        </w:tc>
        <w:tc>
          <w:tcPr/>
          <w:p>
            <w:pPr>
              <w:pStyle w:val="Compact"/>
            </w:pPr>
            <w:r>
              <w:t xml:space="preserve">BR-6, BR-7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Return descriptive error (not generic 400)</w:t>
            </w:r>
          </w:p>
        </w:tc>
        <w:tc>
          <w:tcPr/>
          <w:p>
            <w:pPr>
              <w:pStyle w:val="Compact"/>
            </w:pPr>
            <w:r>
              <w:t xml:space="preserve">handlers.rs</w:t>
            </w:r>
          </w:p>
        </w:tc>
        <w:tc>
          <w:tcPr/>
          <w:p>
            <w:pPr>
              <w:pStyle w:val="Compact"/>
            </w:pPr>
            <w:r>
              <w:t xml:space="preserve">BR-8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 TRACE logging at each ID boundary</w:t>
            </w:r>
          </w:p>
        </w:tc>
        <w:tc>
          <w:tcPr/>
          <w:p>
            <w:pPr>
              <w:pStyle w:val="Compact"/>
            </w:pPr>
            <w:r>
              <w:t xml:space="preserve">converter.rs + handlers.rs</w:t>
            </w:r>
          </w:p>
        </w:tc>
        <w:tc>
          <w:tcPr/>
          <w:p>
            <w:pPr>
              <w:pStyle w:val="Compact"/>
            </w:pPr>
            <w:r>
              <w:t xml:space="preserve">BR-7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Write unit test: ID preserved in conversion</w:t>
            </w:r>
          </w:p>
        </w:tc>
        <w:tc>
          <w:tcPr/>
          <w:p>
            <w:pPr>
              <w:pStyle w:val="Compact"/>
            </w:pPr>
            <w: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TC-1, TC-10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Write unit test: ID preserved in history</w:t>
            </w:r>
          </w:p>
        </w:tc>
        <w:tc>
          <w:tcPr/>
          <w:p>
            <w:pPr>
              <w:pStyle w:val="Compact"/>
            </w:pPr>
            <w: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TC-2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Write integration test: full ReAct loop</w:t>
            </w:r>
          </w:p>
        </w:tc>
        <w:tc>
          <w:tcPr/>
          <w:p>
            <w:pPr>
              <w:pStyle w:val="Compact"/>
            </w:pPr>
            <w: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TC-4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Write test: multiple tool_use blocks</w:t>
            </w:r>
          </w:p>
        </w:tc>
        <w:tc>
          <w:tcPr/>
          <w:p>
            <w:pPr>
              <w:pStyle w:val="Compact"/>
            </w:pPr>
            <w: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TC-5, TC-9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Write test: mismatch diagnostic</w:t>
            </w:r>
          </w:p>
        </w:tc>
        <w:tc>
          <w:tcPr/>
          <w:p>
            <w:pPr>
              <w:pStyle w:val="Compact"/>
            </w:pPr>
            <w: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TC-6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Write test: empty/missing ID rejection</w:t>
            </w:r>
          </w:p>
        </w:tc>
        <w:tc>
          <w:tcPr/>
          <w:p>
            <w:pPr>
              <w:pStyle w:val="Compact"/>
            </w:pPr>
            <w: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TC-7, TC-8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8" w:name="appendix"/>
    <w:p>
      <w:pPr>
        <w:pStyle w:val="2"/>
      </w:pPr>
      <w:r>
        <w:t xml:space="preserve">12. Appendix</w:t>
      </w:r>
    </w:p>
    <w:bookmarkStart w:id="63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Design pattern where data flows unchanged between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Unique identifier for a tool invocation, generated by Kiro Q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 — HTTP-based server push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Loop</w:t>
            </w:r>
          </w:p>
        </w:tc>
        <w:tc>
          <w:tcPr/>
          <w:p>
            <w:pPr>
              <w:pStyle w:val="Compact"/>
            </w:pPr>
            <w:r>
              <w:t xml:space="preserve">Reasoning + Acting: model reasons, calls tool, observes result,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Follow-up request containing tool execution results</w:t>
            </w:r>
          </w:p>
        </w:tc>
      </w:tr>
    </w:tbl>
    <w:bookmarkEnd w:id="63"/>
    <w:bookmarkStart w:id="64" w:name="open-questions"/>
    <w:p>
      <w:pPr>
        <w:pStyle w:val="3"/>
      </w:pPr>
      <w:r>
        <w:t xml:space="preserve">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Is there a</w:t>
            </w:r>
            <w:r>
              <w:t xml:space="preserve"> </w:t>
            </w:r>
            <w:r>
              <w:rPr>
                <w:rStyle w:val="VerbatimChar"/>
              </w:rPr>
              <w:t xml:space="preserve">generate_tool_use_id()</w:t>
            </w:r>
            <w:r>
              <w:t xml:space="preserve"> </w:t>
            </w:r>
            <w:r>
              <w:t xml:space="preserve">function or is it inline UUID generation?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to confirm during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Is ConversationHistory behind Arc</w:t>
            </w:r>
            <w:r>
              <w:t xml:space="preserve"> </w:t>
            </w:r>
            <w:r>
              <w:t xml:space="preserve">or Arc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to confirm — RwLock preferred for read-heavy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Should tool_use_id format be strictly validated (regex) or just non-empty?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Non-empty check only (BR-3). Format advisory, not enforced.</w:t>
            </w:r>
          </w:p>
        </w:tc>
      </w:tr>
    </w:tbl>
    <w:bookmarkEnd w:id="64"/>
    <w:bookmarkStart w:id="67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67"/>
    <w:bookmarkEnd w:id="68"/>
    <w:bookmarkEnd w:id="6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iagrams/architecture.drawio" TargetMode="External" /><Relationship Type="http://schemas.openxmlformats.org/officeDocument/2006/relationships/hyperlink" Id="rId65" Target="diagrams/architecture.png" TargetMode="External" /><Relationship Type="http://schemas.openxmlformats.org/officeDocument/2006/relationships/hyperlink" Id="rId23" Target="diagrams/component.drawio" TargetMode="External" /><Relationship Type="http://schemas.openxmlformats.org/officeDocument/2006/relationships/hyperlink" Id="rId66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/architecture.drawio" TargetMode="External" /><Relationship Type="http://schemas.openxmlformats.org/officeDocument/2006/relationships/hyperlink" Id="rId65" Target="diagrams/architecture.png" TargetMode="External" /><Relationship Type="http://schemas.openxmlformats.org/officeDocument/2006/relationships/hyperlink" Id="rId23" Target="diagrams/component.drawio" TargetMode="External" /><Relationship Type="http://schemas.openxmlformats.org/officeDocument/2006/relationships/hyperlink" Id="rId66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2026-06-05T03:14:34Z</dcterms:created>
  <dcterms:modified xsi:type="dcterms:W3CDTF">2026-06-05T03:14:34Z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