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usiness-requirements-document-brd"/>
    <w:p>
      <w:pPr>
        <w:pStyle w:val="Heading1"/>
      </w:pPr>
      <w:r>
        <w:t xml:space="preserve">Business Requirements Document (BRD)</w:t>
      </w:r>
    </w:p>
    <w:bookmarkStart w:id="20" w:name="Xb6491f2465ae3dac1e4500af8e4bf25974e6a43"/>
    <w:p>
      <w:pPr>
        <w:pStyle w:val="Heading2"/>
      </w:pPr>
      <w:r>
        <w:t xml:space="preserve">MCP Code Intelligence — KSA-165: [Security] Injection Detection (20 patterns)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Injection Detection (20 patterns)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detection of 20 injection vulnerability patterns using the CFG/DFG/Taint infrastructure from KSA-164. The system examines function bodies for string concatenation in dangerous contexts, identifies taint paths from sources to sinks, and reports findings with CWE classifications.</w:t>
      </w:r>
    </w:p>
    <w:p>
      <w:pPr>
        <w:pStyle w:val="BodyText"/>
      </w:pPr>
      <w:r>
        <w:rPr>
          <w:bCs/>
          <w:b/>
        </w:rPr>
        <w:t xml:space="preserve">Key deliverables:</w:t>
      </w:r>
      <w:r>
        <w:t xml:space="preserve"> </w:t>
      </w:r>
      <w:r>
        <w:t xml:space="preserve">- 20 injection detection patterns covering 6 vulnerability categories</w:t>
      </w:r>
      <w:r>
        <w:t xml:space="preserve"> </w:t>
      </w:r>
      <w:r>
        <w:t xml:space="preserve">- Pattern matching engine using CFG + taint trace results</w:t>
      </w:r>
      <w:r>
        <w:t xml:space="preserve"> </w:t>
      </w:r>
      <w:r>
        <w:t xml:space="preserve">- CWE classification for each finding</w:t>
      </w:r>
      <w:r>
        <w:t xml:space="preserve"> </w:t>
      </w:r>
      <w:r>
        <w:t xml:space="preserve">- Severity scoring (Critical/High/Medium/Low)</w:t>
      </w:r>
      <w:r>
        <w:t xml:space="preserve"> </w:t>
      </w:r>
      <w:r>
        <w:t xml:space="preserve">- Suppression support (nosec, NOLINT comments)</w:t>
      </w:r>
      <w:r>
        <w:t xml:space="preserve"> </w:t>
      </w:r>
      <w:r>
        <w:t xml:space="preserve">- MCP tool</w:t>
      </w:r>
      <w:r>
        <w:t xml:space="preserve"> </w:t>
      </w:r>
      <w:r>
        <w:rPr>
          <w:rStyle w:val="VerbatimChar"/>
        </w:rPr>
        <w:t xml:space="preserve">detect_injections</w:t>
      </w:r>
      <w:r>
        <w:t xml:space="preserve"> </w:t>
      </w:r>
      <w:r>
        <w:t xml:space="preserve">exposing results to AI agents</w:t>
      </w:r>
      <w:r>
        <w:t xml:space="preserve"> </w:t>
      </w:r>
      <w:r>
        <w:t xml:space="preserve">- SARIF-compatible output format for CI/CD integration</w:t>
      </w:r>
      <w:r>
        <w:t xml:space="preserve"> </w:t>
      </w:r>
      <w:r>
        <w:t xml:space="preserve">- Support for 6 languages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CFG/DFG construction (KSA-164 — prerequisite)</w:t>
      </w:r>
    </w:p>
    <w:p>
      <w:pPr>
        <w:numPr>
          <w:ilvl w:val="0"/>
          <w:numId w:val="1001"/>
        </w:numPr>
        <w:pStyle w:val="Compact"/>
      </w:pPr>
      <w:r>
        <w:t xml:space="preserve">SBOM generation / dependency audit (future tickets)</w:t>
      </w:r>
    </w:p>
    <w:p>
      <w:pPr>
        <w:numPr>
          <w:ilvl w:val="0"/>
          <w:numId w:val="1001"/>
        </w:numPr>
        <w:pStyle w:val="Compact"/>
      </w:pPr>
      <w:r>
        <w:t xml:space="preserve">Runtime detection / DAST (only static analysis)</w:t>
      </w:r>
    </w:p>
    <w:p>
      <w:pPr>
        <w:numPr>
          <w:ilvl w:val="0"/>
          <w:numId w:val="1001"/>
        </w:numPr>
        <w:pStyle w:val="Compact"/>
      </w:pPr>
      <w:r>
        <w:t xml:space="preserve">Inter-procedural taint analysis (future enhancement)</w:t>
      </w:r>
    </w:p>
    <w:p>
      <w:pPr>
        <w:numPr>
          <w:ilvl w:val="0"/>
          <w:numId w:val="1001"/>
        </w:numPr>
        <w:pStyle w:val="Compact"/>
      </w:pPr>
      <w:r>
        <w:t xml:space="preserve">Auto-fix / remediation suggestions (future enhancement)</w:t>
      </w:r>
    </w:p>
    <w:p>
      <w:pPr>
        <w:numPr>
          <w:ilvl w:val="0"/>
          <w:numId w:val="1001"/>
        </w:numPr>
        <w:pStyle w:val="Compact"/>
      </w:pPr>
      <w:r>
        <w:t xml:space="preserve">SSRF / IDOR detection (future tickets)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2"/>
        </w:numPr>
        <w:pStyle w:val="Compact"/>
      </w:pPr>
      <w:r>
        <w:t xml:space="preserve">KSA-164: Control Flow + Data Flow Analysis (CFG/DFG/Taint infrastructure)</w:t>
      </w:r>
    </w:p>
    <w:p>
      <w:pPr>
        <w:numPr>
          <w:ilvl w:val="0"/>
          <w:numId w:val="1002"/>
        </w:numPr>
        <w:pStyle w:val="Compact"/>
      </w:pPr>
      <w:r>
        <w:t xml:space="preserve">KSA-145: Tree-sitter core (AST parsing)</w:t>
      </w:r>
    </w:p>
    <w:p>
      <w:pPr>
        <w:numPr>
          <w:ilvl w:val="0"/>
          <w:numId w:val="1002"/>
        </w:numPr>
        <w:pStyle w:val="Compact"/>
      </w:pPr>
      <w:r>
        <w:t xml:space="preserve">KSA-162: Entry Point Detection (to identify HTTP handlers as taint entry points)</w:t>
      </w:r>
    </w:p>
    <w:p>
      <w:pPr>
        <w:numPr>
          <w:ilvl w:val="0"/>
          <w:numId w:val="1002"/>
        </w:numPr>
        <w:pStyle w:val="Compact"/>
      </w:pPr>
      <w:r>
        <w:t xml:space="preserve">Taint source/sink registry configured for target frameworks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Injection vulnerabilities are the #1 web application security risk (OWASP Top 10). They occur when untrusted data is sent to an interpreter as part of a command or query. This feature detects 20 specific injection patterns by:</w:t>
      </w:r>
    </w:p>
    <w:p>
      <w:pPr>
        <w:numPr>
          <w:ilvl w:val="0"/>
          <w:numId w:val="1003"/>
        </w:numPr>
        <w:pStyle w:val="Compact"/>
      </w:pPr>
      <w:r>
        <w:t xml:space="preserve">Using taint trace (KSA-164) to find data flowing from sources to sinks</w:t>
      </w:r>
    </w:p>
    <w:p>
      <w:pPr>
        <w:numPr>
          <w:ilvl w:val="0"/>
          <w:numId w:val="1003"/>
        </w:numPr>
        <w:pStyle w:val="Compact"/>
      </w:pPr>
      <w:r>
        <w:t xml:space="preserve">Checking if the data passes through string concatenation (dangerous) vs parameterization (safe)</w:t>
      </w:r>
    </w:p>
    <w:p>
      <w:pPr>
        <w:numPr>
          <w:ilvl w:val="0"/>
          <w:numId w:val="1003"/>
        </w:numPr>
        <w:pStyle w:val="Compact"/>
      </w:pPr>
      <w:r>
        <w:t xml:space="preserve">Classifying findings by CWE and severity</w:t>
      </w:r>
    </w:p>
    <w:p>
      <w:pPr>
        <w:numPr>
          <w:ilvl w:val="0"/>
          <w:numId w:val="1003"/>
        </w:numPr>
        <w:pStyle w:val="Compact"/>
      </w:pPr>
      <w:r>
        <w:t xml:space="preserve">Reporting with actionable remediation guidance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SQL injection detected so that I can prevent database attacks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XSS detected so that I can prevent script injection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command injection detected so that I can prevent OS command attacks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all 20 injection patterns scanned in one pass so that I get comprehensive results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suppression comments honored so that I can mark false positives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5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Developer requests injection scan (via MCP tool or during CI)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System identifies entry points / HTTP handlers (from KSA-162)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For each handler function, system runs taint trace (from KSA-164)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Pattern matcher checks each taint path against 20 injection patterns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For each match: classify CWE, compute severity, check for suppressions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Results aggregated and returned via MCP tool / SARIF output</w:t>
      </w:r>
    </w:p>
    <w:p>
      <w:r>
        <w:pict>
          <v:rect style="width:0;height:1.5pt" o:hralign="center" o:hrstd="t" o:hr="t"/>
        </w:pict>
      </w:r>
    </w:p>
    <w:bookmarkEnd w:id="29"/>
    <w:bookmarkStart w:id="30" w:name="story-1-sql-injection-detection"/>
    <w:p>
      <w:pPr>
        <w:pStyle w:val="Heading4"/>
      </w:pPr>
      <w:r>
        <w:t xml:space="preserve">STORY 1: SQL Injection Detection</w:t>
      </w:r>
    </w:p>
    <w:p>
      <w:pPr>
        <w:pStyle w:val="BlockText"/>
      </w:pPr>
      <w:r>
        <w:t xml:space="preserve">As a security engineer, I want SQL injection detected so that I can prevent database attacks.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Patterns (4 sub-patterns):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40"/>
        <w:gridCol w:w="1320"/>
        <w:gridCol w:w="733"/>
        <w:gridCol w:w="3080"/>
        <w:gridCol w:w="234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Example (Vulnerable)</w:t>
            </w:r>
          </w:p>
        </w:tc>
        <w:tc>
          <w:p>
            <w:pPr>
              <w:pStyle w:val="Compact"/>
              <w:jc w:val="left"/>
            </w:pPr>
            <w:r>
              <w:t xml:space="preserve">Example (Safe)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String concatenation in SQL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"SELECT * FROM users WHERE id=" + userId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cursor.execute("SELECT * FROM users WHERE id=?", [userId])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f-string/template literal in SQL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f"SELECT * FROM users WHERE id={userId}"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query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ORM raw query with interpolation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Model.objects.raw(f"SELECT... {input}")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Model.objects.filter(id=input)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Stored procedure with concat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EXEC('SELECT ' + @col + ' FROM t')</w:t>
            </w:r>
          </w:p>
        </w:tc>
        <w:tc>
          <w:p>
            <w:pPr>
              <w:pStyle w:val="Compact"/>
              <w:jc w:val="left"/>
            </w:pPr>
            <w:r>
              <w:t xml:space="preserve">Parameterized stored proc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Find taint paths where sink is SQL execution function</w:t>
      </w:r>
      <w:r>
        <w:t xml:space="preserve"> </w:t>
      </w:r>
      <w:r>
        <w:t xml:space="preserve">2. Check if tainted data reaches sink via string concatenation (not parameterization)</w:t>
      </w:r>
      <w:r>
        <w:t xml:space="preserve"> </w:t>
      </w:r>
      <w:r>
        <w:t xml:space="preserve">3. String concat indicators:</w:t>
      </w:r>
      <w:r>
        <w:t xml:space="preserve"> </w:t>
      </w:r>
      <w:r>
        <w:rPr>
          <w:rStyle w:val="VerbatimChar"/>
        </w:rPr>
        <w:t xml:space="preserve">+</w:t>
      </w:r>
      <w:r>
        <w:t xml:space="preserve">, template literals, f-strings,</w:t>
      </w:r>
      <w:r>
        <w:t xml:space="preserve"> </w:t>
      </w:r>
      <w:r>
        <w:rPr>
          <w:rStyle w:val="VerbatimChar"/>
        </w:rPr>
        <w:t xml:space="preserve">.format()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formatting</w:t>
      </w:r>
      <w:r>
        <w:t xml:space="preserve"> </w:t>
      </w:r>
      <w:r>
        <w:t xml:space="preserve">4. Safe indicators: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placeholder,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placeholder, named params</w:t>
      </w:r>
      <w:r>
        <w:t xml:space="preserve"> </w:t>
      </w:r>
      <w:r>
        <w:rPr>
          <w:rStyle w:val="VerbatimChar"/>
        </w:rPr>
        <w:t xml:space="preserve">:name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Detects string concatenation in SQL queries across all 6 languages</w:t>
      </w:r>
    </w:p>
    <w:p>
      <w:pPr>
        <w:numPr>
          <w:ilvl w:val="0"/>
          <w:numId w:val="1004"/>
        </w:numPr>
        <w:pStyle w:val="Compact"/>
      </w:pPr>
      <w:r>
        <w:t xml:space="preserve">Does NOT flag parameterized queries (zero false positives for proper parameterization)</w:t>
      </w:r>
    </w:p>
    <w:p>
      <w:pPr>
        <w:numPr>
          <w:ilvl w:val="0"/>
          <w:numId w:val="1004"/>
        </w:numPr>
        <w:pStyle w:val="Compact"/>
      </w:pPr>
      <w:r>
        <w:t xml:space="preserve">Detects f-string, template literal, and .format() interpolation in SQL</w:t>
      </w:r>
    </w:p>
    <w:p>
      <w:pPr>
        <w:numPr>
          <w:ilvl w:val="0"/>
          <w:numId w:val="1004"/>
        </w:numPr>
        <w:pStyle w:val="Compact"/>
      </w:pPr>
      <w:r>
        <w:t xml:space="preserve">Reports CWE-89 with exact source and sink locations</w:t>
      </w:r>
    </w:p>
    <w:p>
      <w:pPr>
        <w:numPr>
          <w:ilvl w:val="0"/>
          <w:numId w:val="1004"/>
        </w:numPr>
        <w:pStyle w:val="Compact"/>
      </w:pPr>
      <w:r>
        <w:t xml:space="preserve">Accuracy: &gt;= 90% true positive rate on OWASP benchmark</w:t>
      </w:r>
    </w:p>
    <w:p>
      <w:r>
        <w:pict>
          <v:rect style="width:0;height:1.5pt" o:hralign="center" o:hrstd="t" o:hr="t"/>
        </w:pict>
      </w:r>
    </w:p>
    <w:bookmarkEnd w:id="30"/>
    <w:bookmarkStart w:id="31" w:name="story-2-xss-detection"/>
    <w:p>
      <w:pPr>
        <w:pStyle w:val="Heading4"/>
      </w:pPr>
      <w:r>
        <w:t xml:space="preserve">STORY 2: XSS Detection</w:t>
      </w:r>
    </w:p>
    <w:p>
      <w:pPr>
        <w:pStyle w:val="BlockText"/>
      </w:pPr>
      <w:r>
        <w:t xml:space="preserve">As a security engineer, I want XSS detected so that I can prevent script injection.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Patterns (4 sub-patterns):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042"/>
        <w:gridCol w:w="437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Example (Vulnerable)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innerHTML assignment with user data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element.innerHTML = userInput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Template rendering without escaping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render_template_string(user_html)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Response body with unescaped data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res.send("&lt;div&gt;" + userInput + "&lt;/div&gt;")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dangerouslySetInnerHTML in React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&lt;div dangerouslySetInnerHTML={{__html: data}}&gt;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Find taint paths where sink is HTML output function</w:t>
      </w:r>
      <w:r>
        <w:t xml:space="preserve"> </w:t>
      </w:r>
      <w:r>
        <w:t xml:space="preserve">2. Check if tainted data is escaped before reaching sink</w:t>
      </w:r>
      <w:r>
        <w:t xml:space="preserve"> </w:t>
      </w:r>
      <w:r>
        <w:t xml:space="preserve">3. Escape functions: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DOMPurify.sanitize()</w:t>
      </w:r>
      <w:r>
        <w:t xml:space="preserve">, template auto-escaping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Detects reflected XSS (user input → response) in all 6 languages</w:t>
      </w:r>
    </w:p>
    <w:p>
      <w:pPr>
        <w:numPr>
          <w:ilvl w:val="0"/>
          <w:numId w:val="1005"/>
        </w:numPr>
        <w:pStyle w:val="Compact"/>
      </w:pPr>
      <w:r>
        <w:t xml:space="preserve">Detects stored XSS (DB data → response without escaping)</w:t>
      </w:r>
    </w:p>
    <w:p>
      <w:pPr>
        <w:numPr>
          <w:ilvl w:val="0"/>
          <w:numId w:val="1005"/>
        </w:numPr>
        <w:pStyle w:val="Compact"/>
      </w:pPr>
      <w:r>
        <w:t xml:space="preserve">Does NOT flag auto-escaped template engines (Jinja2 default, React JSX)</w:t>
      </w:r>
    </w:p>
    <w:p>
      <w:pPr>
        <w:numPr>
          <w:ilvl w:val="0"/>
          <w:numId w:val="1005"/>
        </w:numPr>
        <w:pStyle w:val="Compact"/>
      </w:pPr>
      <w:r>
        <w:t xml:space="preserve">Reports CWE-79 with source-to-sink path</w:t>
      </w:r>
    </w:p>
    <w:p>
      <w:r>
        <w:pict>
          <v:rect style="width:0;height:1.5pt" o:hralign="center" o:hrstd="t" o:hr="t"/>
        </w:pict>
      </w:r>
    </w:p>
    <w:bookmarkEnd w:id="31"/>
    <w:bookmarkStart w:id="32" w:name="story-3-command-injection-detection"/>
    <w:p>
      <w:pPr>
        <w:pStyle w:val="Heading4"/>
      </w:pPr>
      <w:r>
        <w:t xml:space="preserve">STORY 3: Command Injection Detection</w:t>
      </w:r>
    </w:p>
    <w:p>
      <w:pPr>
        <w:pStyle w:val="BlockText"/>
      </w:pPr>
      <w:r>
        <w:t xml:space="preserve">As a security engineer, I want command injection detected so that I can prevent OS command attacks.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Patterns (4 sub-patterns):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Example (Vulnerable)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Shell exec with string concat</w:t>
            </w:r>
          </w:p>
        </w:tc>
        <w:tc>
          <w:p>
            <w:pPr>
              <w:pStyle w:val="Compact"/>
              <w:jc w:val="left"/>
            </w:pPr>
            <w:r>
              <w:t xml:space="preserve">CWE-78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exec("rm -rf " + userPath)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subprocess with shell=True</w:t>
            </w:r>
          </w:p>
        </w:tc>
        <w:tc>
          <w:p>
            <w:pPr>
              <w:pStyle w:val="Compact"/>
              <w:jc w:val="left"/>
            </w:pPr>
            <w:r>
              <w:t xml:space="preserve">CWE-78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subprocess.run(f"ls {dir}", shell=True)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eval/Function with user data</w:t>
            </w:r>
          </w:p>
        </w:tc>
        <w:tc>
          <w:p>
            <w:pPr>
              <w:pStyle w:val="Compact"/>
              <w:jc w:val="left"/>
            </w:pPr>
            <w:r>
              <w:t xml:space="preserve">CWE-94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eval(userExpression)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Template injection</w:t>
            </w:r>
          </w:p>
        </w:tc>
        <w:tc>
          <w:p>
            <w:pPr>
              <w:pStyle w:val="Compact"/>
              <w:jc w:val="left"/>
            </w:pPr>
            <w:r>
              <w:t xml:space="preserve">CWE-1336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render_template_string(user_template)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Detection Logic:</w:t>
      </w:r>
      <w:r>
        <w:t xml:space="preserve"> </w:t>
      </w:r>
      <w:r>
        <w:t xml:space="preserve">1. Find taint paths where sink is shell/eval execution</w:t>
      </w:r>
      <w:r>
        <w:t xml:space="preserve"> </w:t>
      </w:r>
      <w:r>
        <w:t xml:space="preserve">2. Check if tainted data is sanitized (allowlist validation, escaping)</w:t>
      </w:r>
      <w:r>
        <w:t xml:space="preserve"> </w:t>
      </w:r>
      <w:r>
        <w:t xml:space="preserve">3. Shell exec functions: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popen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subprocess.run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child_process.exec</w:t>
      </w:r>
    </w:p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Detects command injection via shell execution functions</w:t>
      </w:r>
    </w:p>
    <w:p>
      <w:pPr>
        <w:numPr>
          <w:ilvl w:val="0"/>
          <w:numId w:val="1006"/>
        </w:numPr>
        <w:pStyle w:val="Compact"/>
      </w:pPr>
      <w:r>
        <w:t xml:space="preserve">Detects eval-based code injection</w:t>
      </w:r>
    </w:p>
    <w:p>
      <w:pPr>
        <w:numPr>
          <w:ilvl w:val="0"/>
          <w:numId w:val="1006"/>
        </w:numPr>
        <w:pStyle w:val="Compact"/>
      </w:pPr>
      <w:r>
        <w:t xml:space="preserve">Detects template injection (SSTI)</w:t>
      </w:r>
    </w:p>
    <w:p>
      <w:pPr>
        <w:numPr>
          <w:ilvl w:val="0"/>
          <w:numId w:val="1006"/>
        </w:numPr>
        <w:pStyle w:val="Compact"/>
      </w:pPr>
      <w:r>
        <w:t xml:space="preserve">Does NOT flag subprocess with array args (safe:</w:t>
      </w:r>
      <w:r>
        <w:t xml:space="preserve"> </w:t>
      </w:r>
      <w:r>
        <w:rPr>
          <w:rStyle w:val="VerbatimChar"/>
        </w:rPr>
        <w:t xml:space="preserve">subprocess.run(["ls", dir])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story-4-comprehensive-20-pattern-scan"/>
    <w:p>
      <w:pPr>
        <w:pStyle w:val="Heading4"/>
      </w:pPr>
      <w:r>
        <w:t xml:space="preserve">STORY 4: Comprehensive 20-Pattern Scan</w:t>
      </w:r>
    </w:p>
    <w:p>
      <w:pPr>
        <w:pStyle w:val="BlockText"/>
      </w:pPr>
      <w:r>
        <w:t xml:space="preserve">As a developer, I want all 20 injection patterns scanned in one pass so that I get comprehensive results.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Complete Pattern Registry (20 patterns across 6 categories):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String concat in SQL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f-string/template in SQL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ORM raw query interpolation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SQL Injection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Stored proc concat</w:t>
            </w:r>
          </w:p>
        </w:tc>
        <w:tc>
          <w:p>
            <w:pPr>
              <w:pStyle w:val="Compact"/>
              <w:jc w:val="left"/>
            </w:pPr>
            <w:r>
              <w:t xml:space="preserve">CWE-89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innerHTML with user data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Template render unescaped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Response body concat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dangerouslySetInnerHTML</w:t>
            </w:r>
          </w:p>
        </w:tc>
        <w:tc>
          <w:p>
            <w:pPr>
              <w:pStyle w:val="Compact"/>
              <w:jc w:val="left"/>
            </w:pPr>
            <w:r>
              <w:t xml:space="preserve">CWE-79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Shell exec concat</w:t>
            </w:r>
          </w:p>
        </w:tc>
        <w:tc>
          <w:p>
            <w:pPr>
              <w:pStyle w:val="Compact"/>
              <w:jc w:val="left"/>
            </w:pPr>
            <w:r>
              <w:t xml:space="preserve">CWE-78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subprocess shell=True</w:t>
            </w:r>
          </w:p>
        </w:tc>
        <w:tc>
          <w:p>
            <w:pPr>
              <w:pStyle w:val="Compact"/>
              <w:jc w:val="left"/>
            </w:pPr>
            <w:r>
              <w:t xml:space="preserve">CWE-78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eval/Function user data</w:t>
            </w:r>
          </w:p>
        </w:tc>
        <w:tc>
          <w:p>
            <w:pPr>
              <w:pStyle w:val="Compact"/>
              <w:jc w:val="left"/>
            </w:pPr>
            <w:r>
              <w:t xml:space="preserve">CWE-94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Injection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Template injection (SSTI)</w:t>
            </w:r>
          </w:p>
        </w:tc>
        <w:tc>
          <w:p>
            <w:pPr>
              <w:pStyle w:val="Compact"/>
              <w:jc w:val="left"/>
            </w:pPr>
            <w:r>
              <w:t xml:space="preserve">CWE-1336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File path from user input</w:t>
            </w:r>
          </w:p>
        </w:tc>
        <w:tc>
          <w:p>
            <w:pPr>
              <w:pStyle w:val="Compact"/>
              <w:jc w:val="left"/>
            </w:pPr>
            <w:r>
              <w:t xml:space="preserve">CWE-22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File read/write with user path</w:t>
            </w:r>
          </w:p>
        </w:tc>
        <w:tc>
          <w:p>
            <w:pPr>
              <w:pStyle w:val="Compact"/>
              <w:jc w:val="left"/>
            </w:pPr>
            <w:r>
              <w:t xml:space="preserve">CWE-73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Path Traversal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Archive extraction (zip slip)</w:t>
            </w:r>
          </w:p>
        </w:tc>
        <w:tc>
          <w:p>
            <w:pPr>
              <w:pStyle w:val="Compact"/>
              <w:jc w:val="left"/>
            </w:pPr>
            <w:r>
              <w:t xml:space="preserve">CWE-22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Deserialization</w:t>
            </w:r>
          </w:p>
        </w:tc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Unsafe deserialize user data</w:t>
            </w:r>
          </w:p>
        </w:tc>
        <w:tc>
          <w:p>
            <w:pPr>
              <w:pStyle w:val="Compact"/>
              <w:jc w:val="left"/>
            </w:pPr>
            <w:r>
              <w:t xml:space="preserve">CWE-502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Deserialization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pickle.loads(user_data)</w:t>
            </w:r>
          </w:p>
        </w:tc>
        <w:tc>
          <w:p>
            <w:pPr>
              <w:pStyle w:val="Compact"/>
              <w:jc w:val="left"/>
            </w:pPr>
            <w:r>
              <w:t xml:space="preserve">CWE-502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Deserialization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YAML.load(user_data) unsafe</w:t>
            </w:r>
          </w:p>
        </w:tc>
        <w:tc>
          <w:p>
            <w:pPr>
              <w:pStyle w:val="Compact"/>
              <w:jc w:val="left"/>
            </w:pPr>
            <w:r>
              <w:t xml:space="preserve">CWE-502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LDAP/XML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LDAP query with user input</w:t>
            </w:r>
          </w:p>
        </w:tc>
        <w:tc>
          <w:p>
            <w:pPr>
              <w:pStyle w:val="Compact"/>
              <w:jc w:val="left"/>
            </w:pPr>
            <w:r>
              <w:t xml:space="preserve">CWE-90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LDAP/XML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XML parse with external entities</w:t>
            </w:r>
          </w:p>
        </w:tc>
        <w:tc>
          <w:p>
            <w:pPr>
              <w:pStyle w:val="Compact"/>
              <w:jc w:val="left"/>
            </w:pPr>
            <w:r>
              <w:t xml:space="preserve">CWE-611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pPr>
        <w:pStyle w:val="BodyText"/>
      </w:pPr>
      <w:r>
        <w:rPr>
          <w:bCs/>
          <w:b/>
        </w:rPr>
        <w:t xml:space="preserve">MCP Tool: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detect_injections</w:t>
      </w:r>
    </w:p>
    <w:p>
      <w:pPr>
        <w:pStyle w:val="BodyText"/>
      </w:pPr>
      <w:r>
        <w:t xml:space="preserve">Input: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file_path</w:t>
      </w:r>
      <w:r>
        <w:t xml:space="preserve"> </w:t>
      </w:r>
      <w:r>
        <w:t xml:space="preserve">(optional): Scan specific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(optional): Filter by category (sql, xss, command, path, deser, ldap_xml)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min_severity</w:t>
      </w:r>
      <w:r>
        <w:t xml:space="preserve"> </w:t>
      </w:r>
      <w:r>
        <w:t xml:space="preserve">(optional): Minimum severity (Critical, High, Medium, Low)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include_suppressed</w:t>
      </w:r>
      <w:r>
        <w:t xml:space="preserve"> </w:t>
      </w:r>
      <w:r>
        <w:t xml:space="preserve">(optional): Include suppressed findings (default: 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output_format</w:t>
      </w:r>
      <w:r>
        <w:t xml:space="preserve"> </w:t>
      </w:r>
      <w:r>
        <w:t xml:space="preserve">(optional):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sarif</w:t>
      </w:r>
      <w:r>
        <w:t xml:space="preserve">”</w:t>
      </w:r>
      <w:r>
        <w:t xml:space="preserve"> </w:t>
      </w:r>
      <w:r>
        <w:t xml:space="preserve">(default:</w:t>
      </w:r>
      <w:r>
        <w:t xml:space="preserve"> </w:t>
      </w:r>
      <w:r>
        <w:t xml:space="preserve">“</w:t>
      </w:r>
      <w:r>
        <w:t xml:space="preserve">json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"INJ-001"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concat in SQL"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"CWE-89"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"sql_injection"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"src/api/users.py"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"request.args.get('id')"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"src/api/users.py"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"cursor.execute(query)"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parameterized query: cursor.execute('SELECT * FROM users WHERE id = ?', [user_id])"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"suppressed"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"Critical"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"Medium"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"sql_injection"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"command_injection"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All 20 patterns implemented and detectable</w:t>
      </w:r>
    </w:p>
    <w:p>
      <w:pPr>
        <w:numPr>
          <w:ilvl w:val="0"/>
          <w:numId w:val="1007"/>
        </w:numPr>
        <w:pStyle w:val="Compact"/>
      </w:pPr>
      <w:r>
        <w:t xml:space="preserve">Each finding includes CWE, severity, source, sink, and path</w:t>
      </w:r>
    </w:p>
    <w:p>
      <w:pPr>
        <w:numPr>
          <w:ilvl w:val="0"/>
          <w:numId w:val="1007"/>
        </w:numPr>
        <w:pStyle w:val="Compact"/>
      </w:pPr>
      <w:r>
        <w:t xml:space="preserve">Remediation suggestion provided for each pattern</w:t>
      </w:r>
    </w:p>
    <w:p>
      <w:pPr>
        <w:numPr>
          <w:ilvl w:val="0"/>
          <w:numId w:val="1007"/>
        </w:numPr>
        <w:pStyle w:val="Compact"/>
      </w:pPr>
      <w:r>
        <w:t xml:space="preserve">SARIF output compatible with GitHub Code Scanning</w:t>
      </w:r>
    </w:p>
    <w:p>
      <w:pPr>
        <w:numPr>
          <w:ilvl w:val="0"/>
          <w:numId w:val="1007"/>
        </w:numPr>
        <w:pStyle w:val="Compact"/>
      </w:pPr>
      <w:r>
        <w:t xml:space="preserve">Full scan of 100-file project completes in &lt; 30s</w:t>
      </w:r>
    </w:p>
    <w:p>
      <w:r>
        <w:pict>
          <v:rect style="width:0;height:1.5pt" o:hralign="center" o:hrstd="t" o:hr="t"/>
        </w:pict>
      </w:r>
    </w:p>
    <w:bookmarkEnd w:id="33"/>
    <w:bookmarkStart w:id="34" w:name="story-5-suppression-support"/>
    <w:p>
      <w:pPr>
        <w:pStyle w:val="Heading4"/>
      </w:pPr>
      <w:r>
        <w:t xml:space="preserve">STORY 5: Suppression Support</w:t>
      </w:r>
    </w:p>
    <w:p>
      <w:pPr>
        <w:pStyle w:val="BlockText"/>
      </w:pPr>
      <w:r>
        <w:t xml:space="preserve">As a developer, I want suppression comments honored so that I can mark false positives.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Recognize suppression markers (25 patterns from CodeGraph):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# nosec</w:t>
      </w:r>
      <w:r>
        <w:t xml:space="preserve"> </w:t>
      </w:r>
      <w:r>
        <w:t xml:space="preserve">(Python/Bandit)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// NOLINT</w:t>
      </w:r>
      <w:r>
        <w:t xml:space="preserve"> </w:t>
      </w:r>
      <w:r>
        <w:t xml:space="preserve">(C++/Go)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// noinspection</w:t>
      </w:r>
      <w:r>
        <w:t xml:space="preserve"> </w:t>
      </w:r>
      <w:r>
        <w:t xml:space="preserve">(Java/Kotlin)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@SuppressWarnings("security")</w:t>
      </w:r>
      <w:r>
        <w:t xml:space="preserve"> </w:t>
      </w:r>
      <w:r>
        <w:t xml:space="preserve">(Java)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/* eslint-disable security/... */</w:t>
      </w:r>
      <w:r>
        <w:t xml:space="preserve"> </w:t>
      </w:r>
      <w:r>
        <w:t xml:space="preserve">(JS/TS)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# type: ignore[security]</w:t>
      </w:r>
      <w:r>
        <w:t xml:space="preserve"> </w:t>
      </w:r>
      <w:r>
        <w:t xml:space="preserve">(Python)</w:t>
      </w:r>
    </w:p>
    <w:p>
      <w:pPr>
        <w:numPr>
          <w:ilvl w:val="0"/>
          <w:numId w:val="1008"/>
        </w:numPr>
        <w:pStyle w:val="Compact"/>
      </w:pPr>
      <w:r>
        <w:t xml:space="preserve">Suppression applies to the line or block where marker appears</w:t>
      </w:r>
    </w:p>
    <w:p>
      <w:pPr>
        <w:numPr>
          <w:ilvl w:val="0"/>
          <w:numId w:val="1008"/>
        </w:numPr>
        <w:pStyle w:val="Compact"/>
      </w:pPr>
      <w:r>
        <w:t xml:space="preserve">Suppressed findings tracked separately (not hidden, just marked)</w:t>
      </w:r>
    </w:p>
    <w:p>
      <w:pPr>
        <w:numPr>
          <w:ilvl w:val="0"/>
          <w:numId w:val="1008"/>
        </w:numPr>
        <w:pStyle w:val="Compact"/>
      </w:pPr>
      <w:r>
        <w:t xml:space="preserve">Report suppression count in summary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0"/>
        </w:numPr>
        <w:pStyle w:val="Compact"/>
      </w:pPr>
      <w:r>
        <w:t xml:space="preserve">All 25 suppression marker patterns recognized</w:t>
      </w:r>
    </w:p>
    <w:p>
      <w:pPr>
        <w:numPr>
          <w:ilvl w:val="0"/>
          <w:numId w:val="1010"/>
        </w:numPr>
        <w:pStyle w:val="Compact"/>
      </w:pPr>
      <w:r>
        <w:t xml:space="preserve">Suppressed findings marked but not removed from results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include_suppressed</w:t>
      </w:r>
      <w:r>
        <w:t xml:space="preserve"> </w:t>
      </w:r>
      <w:r>
        <w:t xml:space="preserve">parameter controls visibility</w:t>
      </w:r>
    </w:p>
    <w:p>
      <w:pPr>
        <w:numPr>
          <w:ilvl w:val="0"/>
          <w:numId w:val="1010"/>
        </w:numPr>
        <w:pStyle w:val="Compact"/>
      </w:pPr>
      <w:r>
        <w:t xml:space="preserve">Suppression count reported in summary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CFG/DFG/Taint Analysis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  <w:tc>
          <w:p>
            <w:pPr>
              <w:pStyle w:val="Compact"/>
              <w:jc w:val="left"/>
            </w:pPr>
            <w:r>
              <w:t xml:space="preserve">Core analysis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Identifies HTTP handlers as scan targets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Graph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Inter-procedural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Taint Config</w:t>
            </w:r>
          </w:p>
        </w:tc>
        <w:tc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Source/sink/sanitizer registry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requirements, prioritize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pattern matching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</w:t>
            </w:r>
          </w:p>
        </w:tc>
        <w:tc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p>
            <w:pPr>
              <w:pStyle w:val="Compact"/>
              <w:jc w:val="left"/>
            </w:pPr>
            <w:r>
              <w:t xml:space="preserve">Define patterns, validate findings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Verify detection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AI Agent developers, Security teams</w:t>
            </w:r>
          </w:p>
        </w:tc>
        <w:tc>
          <w:p>
            <w:pPr>
              <w:pStyle w:val="Compact"/>
              <w:jc w:val="left"/>
            </w:pPr>
            <w:r>
              <w:t xml:space="preserve">Consume injection findings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risks-and-assumptions"/>
    <w:p>
      <w:pPr>
        <w:pStyle w:val="Heading2"/>
      </w:pPr>
      <w:r>
        <w:t xml:space="preserve">5. Risks and Assumptions</w:t>
      </w:r>
    </w:p>
    <w:bookmarkStart w:id="39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false positive rate without inter-procedural analysis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scoring, focus on direct paths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Framework-specific sanitizers not recognized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Extensible sanitizer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on large codebases (1000+ files)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Incremental scanning, file-level caching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injection patterns emerge (AI-specific, etc.)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Extensible pattern registry</w:t>
            </w:r>
          </w:p>
        </w:tc>
      </w:tr>
    </w:tbl>
    <w:bookmarkEnd w:id="39"/>
    <w:bookmarkStart w:id="40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1"/>
        </w:numPr>
        <w:pStyle w:val="Compact"/>
      </w:pPr>
      <w:r>
        <w:t xml:space="preserve">KSA-164 taint trace provides reliable source-to-sink paths</w:t>
      </w:r>
    </w:p>
    <w:p>
      <w:pPr>
        <w:numPr>
          <w:ilvl w:val="0"/>
          <w:numId w:val="1011"/>
        </w:numPr>
        <w:pStyle w:val="Compact"/>
      </w:pPr>
      <w:r>
        <w:t xml:space="preserve">Intra-procedural analysis catches 70%+ of real injection vulnerabilities</w:t>
      </w:r>
    </w:p>
    <w:p>
      <w:pPr>
        <w:numPr>
          <w:ilvl w:val="0"/>
          <w:numId w:val="1011"/>
        </w:numPr>
        <w:pStyle w:val="Compact"/>
      </w:pPr>
      <w:r>
        <w:t xml:space="preserve">CWE classification is well-defined for all 20 patterns</w:t>
      </w:r>
    </w:p>
    <w:p>
      <w:pPr>
        <w:numPr>
          <w:ilvl w:val="0"/>
          <w:numId w:val="1011"/>
        </w:numPr>
        <w:pStyle w:val="Compact"/>
      </w:pPr>
      <w:r>
        <w:t xml:space="preserve">SARIF format is stable and widely supported by CI/CD tools</w:t>
      </w:r>
    </w:p>
    <w:p>
      <w:pPr>
        <w:numPr>
          <w:ilvl w:val="0"/>
          <w:numId w:val="1011"/>
        </w:numPr>
        <w:pStyle w:val="Compact"/>
      </w:pPr>
      <w:r>
        <w:t xml:space="preserve">Suppression markers are standardized enough for reliable detection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file scan &lt; 2s</w:t>
            </w:r>
          </w:p>
        </w:tc>
        <w:tc>
          <w:p>
            <w:pPr>
              <w:pStyle w:val="Compact"/>
              <w:jc w:val="left"/>
            </w:pPr>
            <w:r>
              <w:t xml:space="preserve">All 20 patterns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100-file project scan &lt; 30s</w:t>
            </w:r>
          </w:p>
        </w:tc>
        <w:tc>
          <w:p>
            <w:pPr>
              <w:pStyle w:val="Compact"/>
              <w:jc w:val="left"/>
            </w:pPr>
            <w:r>
              <w:t xml:space="preserve">Full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True positive rate &gt;= 80%</w:t>
            </w:r>
          </w:p>
        </w:tc>
        <w:tc>
          <w:p>
            <w:pPr>
              <w:pStyle w:val="Compact"/>
              <w:jc w:val="left"/>
            </w:pPr>
            <w:r>
              <w:t xml:space="preserve">On OWASP benchmark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False positive rate &lt; 30%</w:t>
            </w:r>
          </w:p>
        </w:tc>
        <w:tc>
          <w:p>
            <w:pPr>
              <w:pStyle w:val="Compact"/>
              <w:jc w:val="left"/>
            </w:pPr>
            <w:r>
              <w:t xml:space="preserve">With sanitizer 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patterns via config</w:t>
            </w:r>
          </w:p>
        </w:tc>
        <w:tc>
          <w:p>
            <w:pPr>
              <w:pStyle w:val="Compact"/>
              <w:jc w:val="left"/>
            </w:pPr>
            <w:r>
              <w:t xml:space="preserve">No code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p>
            <w:pPr>
              <w:pStyle w:val="Compact"/>
              <w:jc w:val="left"/>
            </w:pPr>
            <w:r>
              <w:t xml:space="preserve">SARIF output</w:t>
            </w:r>
          </w:p>
        </w:tc>
        <w:tc>
          <w:p>
            <w:pPr>
              <w:pStyle w:val="Compact"/>
              <w:jc w:val="left"/>
            </w:pPr>
            <w:r>
              <w:t xml:space="preserve">GitHub/GitLab compatible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Suppression</w:t>
            </w:r>
          </w:p>
        </w:tc>
        <w:tc>
          <w:p>
            <w:pPr>
              <w:pStyle w:val="Compact"/>
              <w:jc w:val="left"/>
            </w:pPr>
            <w:r>
              <w:t xml:space="preserve">25 marker patterns</w:t>
            </w:r>
          </w:p>
        </w:tc>
        <w:tc>
          <w:p>
            <w:pPr>
              <w:pStyle w:val="Compact"/>
              <w:jc w:val="left"/>
            </w:pPr>
            <w:r>
              <w:t xml:space="preserve">Industry standard markers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[Security] Injection Detection (20 patterns)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  <w:tc>
          <w:p>
            <w:pPr>
              <w:pStyle w:val="Compact"/>
              <w:jc w:val="left"/>
            </w:pPr>
            <w:r>
              <w:t xml:space="preserve">[Security] Control Flow + Data Flow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(CFG/DFG/Taint)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Core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 (AST)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(HTTP handler targets)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[Graph] Call Graph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(inter-procedural context)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8. Appendix</w:t>
      </w:r>
    </w:p>
    <w:bookmarkStart w:id="44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p>
            <w:pPr>
              <w:pStyle w:val="Compact"/>
              <w:jc w:val="left"/>
            </w:pPr>
            <w:r>
              <w:t xml:space="preserve">Vulnerability where untrusted data is interpreted as code/commands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</w:t>
            </w:r>
          </w:p>
        </w:tc>
        <w:tc>
          <w:p>
            <w:pPr>
              <w:pStyle w:val="Compact"/>
              <w:jc w:val="left"/>
            </w:pPr>
            <w:r>
              <w:t xml:space="preserve">Common Weakness Enumeration — standardized vulnerability 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SARIF</w:t>
            </w:r>
          </w:p>
        </w:tc>
        <w:tc>
          <w:p>
            <w:pPr>
              <w:pStyle w:val="Compact"/>
              <w:jc w:val="left"/>
            </w:pPr>
            <w:r>
              <w:t xml:space="preserve">Static Analysis Results Interchange Format — standard output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Taint Source</w:t>
            </w:r>
          </w:p>
        </w:tc>
        <w:tc>
          <w:p>
            <w:pPr>
              <w:pStyle w:val="Compact"/>
              <w:jc w:val="left"/>
            </w:pPr>
            <w:r>
              <w:t xml:space="preserve">Origin of untrusted data (user input, network)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Taint Sink</w:t>
            </w:r>
          </w:p>
        </w:tc>
        <w:tc>
          <w:p>
            <w:pPr>
              <w:pStyle w:val="Compact"/>
              <w:jc w:val="left"/>
            </w:pPr>
            <w:r>
              <w:t xml:space="preserve">Dangerous operation (SQL exec, shell exec, file write)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Sanitizer</w:t>
            </w:r>
          </w:p>
        </w:tc>
        <w:tc>
          <w:p>
            <w:pPr>
              <w:pStyle w:val="Compact"/>
              <w:jc w:val="left"/>
            </w:pPr>
            <w:r>
              <w:t xml:space="preserve">Function that neutralizes dangerous data (escaping, 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Suppression</w:t>
            </w:r>
          </w:p>
        </w:tc>
        <w:tc>
          <w:p>
            <w:pPr>
              <w:pStyle w:val="Compact"/>
              <w:jc w:val="left"/>
            </w:pPr>
            <w:r>
              <w:t xml:space="preserve">Developer-placed marker indicating intentional acceptance of risk</w:t>
            </w:r>
          </w:p>
        </w:tc>
      </w:tr>
    </w:tbl>
    <w:bookmarkEnd w:id="44"/>
    <w:bookmarkStart w:id="45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Top 10 (2021)</w:t>
            </w:r>
          </w:p>
        </w:tc>
        <w:tc>
          <w:p>
            <w:pPr>
              <w:pStyle w:val="Compact"/>
              <w:jc w:val="left"/>
            </w:pPr>
            <w:r>
              <w:t xml:space="preserve">https://owasp.org/Top10/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CWE/SANS Top 25</w:t>
            </w:r>
          </w:p>
        </w:tc>
        <w:tc>
          <w:p>
            <w:pPr>
              <w:pStyle w:val="Compact"/>
              <w:jc w:val="left"/>
            </w:pPr>
            <w:r>
              <w:t xml:space="preserve">https://cwe.mitre.org/top25/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SARIF Specification</w:t>
            </w:r>
          </w:p>
        </w:tc>
        <w:tc>
          <w:p>
            <w:pPr>
              <w:pStyle w:val="Compact"/>
              <w:jc w:val="left"/>
            </w:pPr>
            <w:r>
              <w:t xml:space="preserve">https://docs.oasis-open.org/sarif/sarif/v2.1.0/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KSA-164 BRD (CFG/DFG)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documents/KSA-164/BRD.md</w:t>
            </w:r>
          </w:p>
        </w:tc>
      </w:tr>
    </w:tbl>
    <w:bookmarkEnd w:id="45"/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business-flow.drawio" TargetMode="External" /><Relationship Type="http://schemas.openxmlformats.org/officeDocument/2006/relationships/hyperlink" Id="rId46" Target="diagrams/business-flow.png" TargetMode="External" /><Relationship Type="http://schemas.openxmlformats.org/officeDocument/2006/relationships/hyperlink" Id="rId49" Target="diagrams/use-case.drawio" TargetMode="External" /><Relationship Type="http://schemas.openxmlformats.org/officeDocument/2006/relationships/hyperlink" Id="rId48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2026-05-25T01:40:43Z</dcterms:created>
  <dcterms:modified xsi:type="dcterms:W3CDTF">2026-05-25T01:40:43Z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