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business-requirements-document-brd"/>
    <w:p>
      <w:pPr>
        <w:pStyle w:val="Heading1"/>
      </w:pPr>
      <w:r>
        <w:t xml:space="preserve">Business Requirements Document (BRD)</w:t>
      </w:r>
    </w:p>
    <w:bookmarkStart w:id="20" w:name="Xdc55bacbd0821309fa61ba5f24c936070e74cfd"/>
    <w:p>
      <w:pPr>
        <w:pStyle w:val="Heading2"/>
      </w:pPr>
      <w:r>
        <w:t xml:space="preserve">MCP Code Intelligence — KSA-166: [Security] SSRF + IDOR + Missing Auth Detection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KSA-166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[Security] SSRF + IDOR + Missing Auth Detection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  <w:tc>
          <w:p>
            <w:pPr>
              <w:pStyle w:val="Compact"/>
              <w:jc w:val="left"/>
            </w:pPr>
            <w:r>
              <w:t xml:space="preserve">KSA-144: Code Intelligence v2 — Graph Engine + Static Analysis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2026-06-07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document — auto-generated from Jira ticket KSA-166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introduction"/>
    <w:p>
      <w:pPr>
        <w:pStyle w:val="Heading2"/>
      </w:pPr>
      <w:r>
        <w:t xml:space="preserve">1. Introduction</w:t>
      </w:r>
    </w:p>
    <w:bookmarkStart w:id="23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This ticket implements three advanced security vulnerability detectors that analyze request handling patterns: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SSRF (CWE-918):</w:t>
      </w:r>
      <w:r>
        <w:t xml:space="preserve"> </w:t>
      </w:r>
      <w:r>
        <w:t xml:space="preserve">Detect when a URL from user request is used in outbound fetch/HTTP call without safeguard (allowlist, SSRF filter)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IDOR (CWE-639):</w:t>
      </w:r>
      <w:r>
        <w:t xml:space="preserve"> </w:t>
      </w:r>
      <w:r>
        <w:t xml:space="preserve">Detect object lookups using user-supplied IDs without authorization checks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REST Missing Auth (CWE-862):</w:t>
      </w:r>
      <w:r>
        <w:t xml:space="preserve"> </w:t>
      </w:r>
      <w:r>
        <w:t xml:space="preserve">Detect HTTP handlers that lack authorization when sibling handlers in the same controller have it</w:t>
      </w:r>
    </w:p>
    <w:p>
      <w:pPr>
        <w:pStyle w:val="FirstParagraph"/>
      </w:pPr>
      <w:r>
        <w:t xml:space="preserve">All three detectors leverage the CFG/DFG infrastructure from KSA-164 and the entry point detection from KSA-162.</w:t>
      </w:r>
    </w:p>
    <w:bookmarkEnd w:id="23"/>
    <w:bookmarkStart w:id="24" w:name="out-of-scope"/>
    <w:p>
      <w:pPr>
        <w:pStyle w:val="Heading3"/>
      </w:pPr>
      <w:r>
        <w:t xml:space="preserve">1.2 Out of Scope</w:t>
      </w:r>
    </w:p>
    <w:p>
      <w:pPr>
        <w:numPr>
          <w:ilvl w:val="0"/>
          <w:numId w:val="1002"/>
        </w:numPr>
        <w:pStyle w:val="Compact"/>
      </w:pPr>
      <w:r>
        <w:t xml:space="preserve">CFG/DFG construction (KSA-164 — prerequisite)</w:t>
      </w:r>
    </w:p>
    <w:p>
      <w:pPr>
        <w:numPr>
          <w:ilvl w:val="0"/>
          <w:numId w:val="1002"/>
        </w:numPr>
        <w:pStyle w:val="Compact"/>
      </w:pPr>
      <w:r>
        <w:t xml:space="preserve">Injection detection (KSA-165 — separate ticket)</w:t>
      </w:r>
    </w:p>
    <w:p>
      <w:pPr>
        <w:numPr>
          <w:ilvl w:val="0"/>
          <w:numId w:val="1002"/>
        </w:numPr>
        <w:pStyle w:val="Compact"/>
      </w:pPr>
      <w:r>
        <w:t xml:space="preserve">Runtime/DAST testing</w:t>
      </w:r>
    </w:p>
    <w:p>
      <w:pPr>
        <w:numPr>
          <w:ilvl w:val="0"/>
          <w:numId w:val="1002"/>
        </w:numPr>
        <w:pStyle w:val="Compact"/>
      </w:pPr>
      <w:r>
        <w:t xml:space="preserve">Auto-remediation / code fixes</w:t>
      </w:r>
    </w:p>
    <w:p>
      <w:pPr>
        <w:numPr>
          <w:ilvl w:val="0"/>
          <w:numId w:val="1002"/>
        </w:numPr>
        <w:pStyle w:val="Compact"/>
      </w:pPr>
      <w:r>
        <w:t xml:space="preserve">Authentication mechanism implementation</w:t>
      </w:r>
    </w:p>
    <w:bookmarkEnd w:id="24"/>
    <w:bookmarkStart w:id="25" w:name="preliminary-requirements"/>
    <w:p>
      <w:pPr>
        <w:pStyle w:val="Heading3"/>
      </w:pPr>
      <w:r>
        <w:t xml:space="preserve">1.3 Preliminary Requirements</w:t>
      </w:r>
    </w:p>
    <w:p>
      <w:pPr>
        <w:numPr>
          <w:ilvl w:val="0"/>
          <w:numId w:val="1003"/>
        </w:numPr>
        <w:pStyle w:val="Compact"/>
      </w:pPr>
      <w:r>
        <w:t xml:space="preserve">KSA-164: Control Flow + Data Flow Analysis (CFG/DFG/Taint)</w:t>
      </w:r>
    </w:p>
    <w:p>
      <w:pPr>
        <w:numPr>
          <w:ilvl w:val="0"/>
          <w:numId w:val="1003"/>
        </w:numPr>
        <w:pStyle w:val="Compact"/>
      </w:pPr>
      <w:r>
        <w:t xml:space="preserve">KSA-165: Injection Detection (shared pattern matching infrastructure)</w:t>
      </w:r>
    </w:p>
    <w:p>
      <w:pPr>
        <w:numPr>
          <w:ilvl w:val="0"/>
          <w:numId w:val="1003"/>
        </w:numPr>
        <w:pStyle w:val="Compact"/>
      </w:pPr>
      <w:r>
        <w:t xml:space="preserve">KSA-162: Entry Point Detection (HTTP handler identification)</w:t>
      </w:r>
    </w:p>
    <w:p>
      <w:pPr>
        <w:numPr>
          <w:ilvl w:val="0"/>
          <w:numId w:val="1003"/>
        </w:numPr>
        <w:pStyle w:val="Compact"/>
      </w:pPr>
      <w:r>
        <w:t xml:space="preserve">KSA-145: Tree-sitter Core (AST parsing)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5" w:name="business-requirements"/>
    <w:p>
      <w:pPr>
        <w:pStyle w:val="Heading2"/>
      </w:pPr>
      <w:r>
        <w:t xml:space="preserve">2. Business Requirements</w:t>
      </w:r>
    </w:p>
    <w:bookmarkStart w:id="27" w:name="high-level-process-map"/>
    <w:p>
      <w:pPr>
        <w:pStyle w:val="Heading3"/>
      </w:pPr>
      <w:r>
        <w:t xml:space="preserve">2.1 High Level Process Map</w:t>
      </w:r>
    </w:p>
    <w:p>
      <w:pPr>
        <w:pStyle w:val="FirstParagraph"/>
      </w:pPr>
      <w:r>
        <w:t xml:space="preserve">These three vulnerabilities represent common authorization/access control flaws:</w:t>
      </w:r>
      <w:r>
        <w:t xml:space="preserve"> </w:t>
      </w:r>
      <w:r>
        <w:t xml:space="preserve">- SSRF: Server makes requests to attacker-controlled URLs (internal network access)</w:t>
      </w:r>
      <w:r>
        <w:t xml:space="preserve"> </w:t>
      </w:r>
      <w:r>
        <w:t xml:space="preserve">- IDOR: Users access other users’ data by manipulating object IDs</w:t>
      </w:r>
      <w:r>
        <w:t xml:space="preserve"> </w:t>
      </w:r>
      <w:r>
        <w:t xml:space="preserve">- Missing Auth: Endpoints accidentally exposed without authentication</w:t>
      </w:r>
    </w:p>
    <w:p>
      <w:pPr>
        <w:pStyle w:val="BodyText"/>
      </w:pPr>
      <w:r>
        <w:t xml:space="preserve">Detection approach:</w:t>
      </w:r>
      <w:r>
        <w:t xml:space="preserve"> </w:t>
      </w:r>
      <w:r>
        <w:t xml:space="preserve">1. Identify HTTP handlers (from KSA-162)</w:t>
      </w:r>
      <w:r>
        <w:t xml:space="preserve"> </w:t>
      </w:r>
      <w:r>
        <w:t xml:space="preserve">2. Trace data flow from request parameters to dangerous operations</w:t>
      </w:r>
      <w:r>
        <w:t xml:space="preserve"> </w:t>
      </w:r>
      <w:r>
        <w:t xml:space="preserve">3. Check for presence/absence of security controls (allowlists, authz checks)</w:t>
      </w:r>
      <w:r>
        <w:t xml:space="preserve"> </w:t>
      </w:r>
      <w:r>
        <w:t xml:space="preserve">4. Report findings with CWE classification and trust-tier scoring</w:t>
      </w:r>
    </w:p>
    <w:bookmarkEnd w:id="27"/>
    <w:bookmarkStart w:id="28" w:name="list-of-user-stories-use-cases"/>
    <w:p>
      <w:pPr>
        <w:pStyle w:val="Heading3"/>
      </w:pPr>
      <w:r>
        <w:t xml:space="preserve">2.2 List of User Stories / Use Cases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28"/>
        <w:gridCol w:w="2992"/>
        <w:gridCol w:w="1760"/>
        <w:gridCol w:w="264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Story / Use Case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Source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 security engineer, I want SSRF detected so that internal network exposure is prevented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KSA-166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a security engineer, I want IDOR detected so that unauthorized data access is prevented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KSA-166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 a security engineer, I want missing auth detected so that unprotected endpoints are found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KSA-166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trust-tier classification so that I can prioritize findings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KSA-166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suppression support so that I can mark intentional patterns</w:t>
            </w:r>
          </w:p>
        </w:tc>
        <w:tc>
          <w:p>
            <w:pPr>
              <w:pStyle w:val="Compact"/>
              <w:jc w:val="left"/>
            </w:pPr>
            <w:r>
              <w:t xml:space="preserve">SHOULD HAVE</w:t>
            </w:r>
          </w:p>
        </w:tc>
        <w:tc>
          <w:p>
            <w:pPr>
              <w:pStyle w:val="Compact"/>
              <w:jc w:val="left"/>
            </w:pPr>
            <w:r>
              <w:t xml:space="preserve">KSA-166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4" w:name="details-of-user-stories"/>
    <w:p>
      <w:pPr>
        <w:pStyle w:val="Heading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29" w:name="business-flow"/>
    <w:p>
      <w:pPr>
        <w:pStyle w:val="Heading4"/>
      </w:pPr>
      <w:r>
        <w:t xml:space="preserve">Business Flow</w:t>
      </w:r>
    </w:p>
    <w:p>
      <w:pPr>
        <w:pStyle w:val="FirstParagraph"/>
      </w:pPr>
      <w:r>
        <w:rPr>
          <w:bCs/>
          <w:b/>
        </w:rPr>
        <w:t xml:space="preserve">Step 1:</w:t>
      </w:r>
      <w:r>
        <w:t xml:space="preserve"> </w:t>
      </w:r>
      <w:r>
        <w:t xml:space="preserve">Identify all HTTP handlers in codebase (from KSA-162)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For each handler, extract request parameters (path params, query, body)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Trace data flow from parameters through function body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SSRF check: does parameter reach outbound HTTP/fetch call without URL validation?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IDOR check: does parameter reach DB lookup without authorization check?</w:t>
      </w:r>
    </w:p>
    <w:p>
      <w:pPr>
        <w:pStyle w:val="BodyText"/>
      </w:pPr>
      <w:r>
        <w:rPr>
          <w:bCs/>
          <w:b/>
        </w:rPr>
        <w:t xml:space="preserve">Step 6:</w:t>
      </w:r>
      <w:r>
        <w:t xml:space="preserve"> </w:t>
      </w:r>
      <w:r>
        <w:t xml:space="preserve">Missing Auth check: does handler lack auth middleware when siblings have it?</w:t>
      </w:r>
    </w:p>
    <w:p>
      <w:pPr>
        <w:pStyle w:val="BodyText"/>
      </w:pPr>
      <w:r>
        <w:rPr>
          <w:bCs/>
          <w:b/>
        </w:rPr>
        <w:t xml:space="preserve">Step 7:</w:t>
      </w:r>
      <w:r>
        <w:t xml:space="preserve"> </w:t>
      </w:r>
      <w:r>
        <w:t xml:space="preserve">Classify findings by CWE, severity, trust-tier</w:t>
      </w:r>
    </w:p>
    <w:p>
      <w:pPr>
        <w:pStyle w:val="BodyText"/>
      </w:pPr>
      <w:r>
        <w:rPr>
          <w:bCs/>
          <w:b/>
        </w:rPr>
        <w:t xml:space="preserve">Step 8:</w:t>
      </w:r>
      <w:r>
        <w:t xml:space="preserve"> </w:t>
      </w:r>
      <w:r>
        <w:t xml:space="preserve">Report via MCP tool with remediation guidance</w:t>
      </w:r>
    </w:p>
    <w:p>
      <w:r>
        <w:pict>
          <v:rect style="width:0;height:1.5pt" o:hralign="center" o:hrstd="t" o:hr="t"/>
        </w:pict>
      </w:r>
    </w:p>
    <w:bookmarkEnd w:id="29"/>
    <w:bookmarkStart w:id="30" w:name="story-1-ssrf-detection-cwe-918"/>
    <w:p>
      <w:pPr>
        <w:pStyle w:val="Heading4"/>
      </w:pPr>
      <w:r>
        <w:t xml:space="preserve">STORY 1: SSRF Detection (CWE-918)</w:t>
      </w:r>
    </w:p>
    <w:p>
      <w:pPr>
        <w:pStyle w:val="BlockText"/>
      </w:pPr>
      <w:r>
        <w:t xml:space="preserve">As a security engineer, I want SSRF detected so that internal network exposure is prevented.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pStyle w:val="BodyText"/>
      </w:pPr>
      <w:r>
        <w:rPr>
          <w:bCs/>
          <w:b/>
        </w:rPr>
        <w:t xml:space="preserve">Detection Pattern:</w:t>
      </w:r>
      <w:r>
        <w:t xml:space="preserve"> </w:t>
      </w:r>
      <w:r>
        <w:t xml:space="preserve">1. Source: URL/hostname from request parameter (path, query, body, header)</w:t>
      </w:r>
      <w:r>
        <w:t xml:space="preserve"> </w:t>
      </w:r>
      <w:r>
        <w:t xml:space="preserve">2. Sink: Outbound HTTP call (fetch, axios, requests, HttpClient, etc.)</w:t>
      </w:r>
      <w:r>
        <w:t xml:space="preserve"> </w:t>
      </w:r>
      <w:r>
        <w:t xml:space="preserve">3. Vulnerable: source reaches sink WITHOUT passing through URL validation/allowlist</w:t>
      </w:r>
      <w:r>
        <w:t xml:space="preserve"> </w:t>
      </w:r>
      <w:r>
        <w:t xml:space="preserve">4. Safe: URL validated against allowlist, or only path component used (not full URL)</w:t>
      </w:r>
    </w:p>
    <w:p>
      <w:pPr>
        <w:pStyle w:val="BodyText"/>
      </w:pPr>
      <w:r>
        <w:rPr>
          <w:bCs/>
          <w:b/>
        </w:rPr>
        <w:t xml:space="preserve">Outbound HTTP Sinks (per language):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168"/>
        <w:gridCol w:w="4752"/>
      </w:tblGrid>
      <w:tr>
        <w:tc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p>
            <w:pPr>
              <w:pStyle w:val="Compact"/>
              <w:jc w:val="left"/>
            </w:pPr>
            <w:r>
              <w:t xml:space="preserve">Sink Functions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p>
            <w:pPr>
              <w:pStyle w:val="Compact"/>
              <w:jc w:val="left"/>
            </w:pPr>
            <w:r>
              <w:t xml:space="preserve">requests.get/post, urllib.urlopen, httpx.get, aiohttp.ClientSession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TypeScript/JS</w:t>
            </w:r>
          </w:p>
        </w:tc>
        <w:tc>
          <w:p>
            <w:pPr>
              <w:pStyle w:val="Compact"/>
              <w:jc w:val="left"/>
            </w:pPr>
            <w:r>
              <w:t xml:space="preserve">fetch, axios.get/post, http.request, got, node-fetch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Kotlin/Java</w:t>
            </w:r>
          </w:p>
        </w:tc>
        <w:tc>
          <w:p>
            <w:pPr>
              <w:pStyle w:val="Compact"/>
              <w:jc w:val="left"/>
            </w:pPr>
            <w:r>
              <w:t xml:space="preserve">HttpClient.send, RestTemplate.exchange, OkHttp.newCall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p>
            <w:pPr>
              <w:pStyle w:val="Compact"/>
              <w:jc w:val="left"/>
            </w:pPr>
            <w:r>
              <w:t xml:space="preserve">http.Get, http.Post, http.NewRequest</w:t>
            </w:r>
          </w:p>
        </w:tc>
      </w:tr>
    </w:tbl>
    <w:p>
      <w:pPr>
        <w:pStyle w:val="BodyText"/>
      </w:pPr>
      <w:r>
        <w:rPr>
          <w:bCs/>
          <w:b/>
        </w:rPr>
        <w:t xml:space="preserve">Trust-Tier Classification: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T1 - Direct</w:t>
            </w:r>
          </w:p>
        </w:tc>
        <w:tc>
          <w:p>
            <w:pPr>
              <w:pStyle w:val="Compact"/>
              <w:jc w:val="left"/>
            </w:pPr>
            <w:r>
              <w:t xml:space="preserve">User input → fetch(input) with no validation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T2 - Partial</w:t>
            </w:r>
          </w:p>
        </w:tc>
        <w:tc>
          <w:p>
            <w:pPr>
              <w:pStyle w:val="Compact"/>
              <w:jc w:val="left"/>
            </w:pPr>
            <w:r>
              <w:t xml:space="preserve">User input → URL construction → fetch (some validation)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T3 - Indirect</w:t>
            </w:r>
          </w:p>
        </w:tc>
        <w:tc>
          <w:p>
            <w:pPr>
              <w:pStyle w:val="Compact"/>
              <w:jc w:val="left"/>
            </w:pPr>
            <w:r>
              <w:t xml:space="preserve">User input → config lookup → fetch (indirect path)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4"/>
        </w:numPr>
        <w:pStyle w:val="Compact"/>
      </w:pPr>
      <w:r>
        <w:t xml:space="preserve">Detects direct SSRF (user URL → outbound fetch) in all 6 languages</w:t>
      </w:r>
    </w:p>
    <w:p>
      <w:pPr>
        <w:numPr>
          <w:ilvl w:val="0"/>
          <w:numId w:val="1004"/>
        </w:numPr>
        <w:pStyle w:val="Compact"/>
      </w:pPr>
      <w:r>
        <w:t xml:space="preserve">Does NOT flag requests to hardcoded/config URLs</w:t>
      </w:r>
    </w:p>
    <w:p>
      <w:pPr>
        <w:numPr>
          <w:ilvl w:val="0"/>
          <w:numId w:val="1004"/>
        </w:numPr>
        <w:pStyle w:val="Compact"/>
      </w:pPr>
      <w:r>
        <w:t xml:space="preserve">Does NOT flag requests with proper URL allowlist validation</w:t>
      </w:r>
    </w:p>
    <w:p>
      <w:pPr>
        <w:numPr>
          <w:ilvl w:val="0"/>
          <w:numId w:val="1004"/>
        </w:numPr>
        <w:pStyle w:val="Compact"/>
      </w:pPr>
      <w:r>
        <w:t xml:space="preserve">Trust-tier classification applied to each finding</w:t>
      </w:r>
    </w:p>
    <w:p>
      <w:pPr>
        <w:numPr>
          <w:ilvl w:val="0"/>
          <w:numId w:val="1004"/>
        </w:numPr>
        <w:pStyle w:val="Compact"/>
      </w:pPr>
      <w:r>
        <w:t xml:space="preserve">Reports source, sink, and data flow path</w:t>
      </w:r>
    </w:p>
    <w:p>
      <w:r>
        <w:pict>
          <v:rect style="width:0;height:1.5pt" o:hralign="center" o:hrstd="t" o:hr="t"/>
        </w:pict>
      </w:r>
    </w:p>
    <w:bookmarkEnd w:id="30"/>
    <w:bookmarkStart w:id="31" w:name="story-2-idor-detection-cwe-639"/>
    <w:p>
      <w:pPr>
        <w:pStyle w:val="Heading4"/>
      </w:pPr>
      <w:r>
        <w:t xml:space="preserve">STORY 2: IDOR Detection (CWE-639)</w:t>
      </w:r>
    </w:p>
    <w:p>
      <w:pPr>
        <w:pStyle w:val="BlockText"/>
      </w:pPr>
      <w:r>
        <w:t xml:space="preserve">As a security engineer, I want IDOR detected so that unauthorized data access is prevented.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pStyle w:val="BodyText"/>
      </w:pPr>
      <w:r>
        <w:rPr>
          <w:bCs/>
          <w:b/>
        </w:rPr>
        <w:t xml:space="preserve">Detection Pattern:</w:t>
      </w:r>
      <w:r>
        <w:t xml:space="preserve"> </w:t>
      </w:r>
      <w:r>
        <w:t xml:space="preserve">1. Source: Object ID from request parameter (path param like</w:t>
      </w:r>
      <w:r>
        <w:t xml:space="preserve"> </w:t>
      </w:r>
      <w:r>
        <w:rPr>
          <w:rStyle w:val="VerbatimChar"/>
        </w:rPr>
        <w:t xml:space="preserve">/users/:id</w:t>
      </w:r>
      <w:r>
        <w:t xml:space="preserve">, query param)</w:t>
      </w:r>
      <w:r>
        <w:t xml:space="preserve"> </w:t>
      </w:r>
      <w:r>
        <w:t xml:space="preserve">2. Sink: Database/storage lookup using that ID</w:t>
      </w:r>
      <w:r>
        <w:t xml:space="preserve"> </w:t>
      </w:r>
      <w:r>
        <w:t xml:space="preserve">3. Vulnerable: lookup happens WITHOUT authorization check (no ownership verification)</w:t>
      </w:r>
      <w:r>
        <w:t xml:space="preserve"> </w:t>
      </w:r>
      <w:r>
        <w:t xml:space="preserve">4. Safe: authorization check between source and sink (e.g.,</w:t>
      </w:r>
      <w:r>
        <w:t xml:space="preserve"> </w:t>
      </w:r>
      <w:r>
        <w:rPr>
          <w:rStyle w:val="VerbatimChar"/>
        </w:rPr>
        <w:t xml:space="preserve">if user.id == param.id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Authorization Check Patterns: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p>
            <w:pPr>
              <w:pStyle w:val="Compact"/>
              <w:jc w:val="left"/>
            </w:pPr>
            <w:r>
              <w:t xml:space="preserve">Classification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Ownership check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 obj.owner_id == current_user.id</w:t>
            </w:r>
          </w:p>
        </w:tc>
        <w:tc>
          <w:p>
            <w:pPr>
              <w:pStyle w:val="Compact"/>
              <w:jc w:val="left"/>
            </w:pPr>
            <w:r>
              <w:t xml:space="preserve">Safe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Role check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@require_role("admin")</w:t>
            </w:r>
          </w:p>
        </w:tc>
        <w:tc>
          <w:p>
            <w:pPr>
              <w:pStyle w:val="Compact"/>
              <w:jc w:val="left"/>
            </w:pPr>
            <w:r>
              <w:t xml:space="preserve">Safe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Policy check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authorize(user, :read, resource)</w:t>
            </w:r>
          </w:p>
        </w:tc>
        <w:tc>
          <w:p>
            <w:pPr>
              <w:pStyle w:val="Compact"/>
              <w:jc w:val="left"/>
            </w:pPr>
            <w:r>
              <w:t xml:space="preserve">Safe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check</w:t>
            </w:r>
          </w:p>
        </w:tc>
        <w:tc>
          <w:p>
            <w:pPr>
              <w:pStyle w:val="Compact"/>
              <w:jc w:val="left"/>
            </w:pPr>
            <w:r>
              <w:t xml:space="preserve">Direct</w:t>
            </w:r>
            <w:r>
              <w:t xml:space="preserve"> </w:t>
            </w:r>
            <w:r>
              <w:rPr>
                <w:rStyle w:val="VerbatimChar"/>
              </w:rPr>
              <w:t xml:space="preserve">db.find(id)</w:t>
            </w:r>
            <w:r>
              <w:t xml:space="preserve"> </w:t>
            </w:r>
            <w:r>
              <w:t xml:space="preserve">from param</w:t>
            </w:r>
          </w:p>
        </w:tc>
        <w:tc>
          <w:p>
            <w:pPr>
              <w:pStyle w:val="Compact"/>
              <w:jc w:val="left"/>
            </w:pPr>
            <w:r>
              <w:t xml:space="preserve">Vulnerable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5"/>
        </w:numPr>
        <w:pStyle w:val="Compact"/>
      </w:pPr>
      <w:r>
        <w:t xml:space="preserve">Detects IDOR when path/query param used directly in DB lookup</w:t>
      </w:r>
    </w:p>
    <w:p>
      <w:pPr>
        <w:numPr>
          <w:ilvl w:val="0"/>
          <w:numId w:val="1005"/>
        </w:numPr>
        <w:pStyle w:val="Compact"/>
      </w:pPr>
      <w:r>
        <w:t xml:space="preserve">Recognizes common authorization patterns (ownership, role, policy)</w:t>
      </w:r>
    </w:p>
    <w:p>
      <w:pPr>
        <w:numPr>
          <w:ilvl w:val="0"/>
          <w:numId w:val="1005"/>
        </w:numPr>
        <w:pStyle w:val="Compact"/>
      </w:pPr>
      <w:r>
        <w:t xml:space="preserve">Does NOT flag admin-only endpoints (role-protected)</w:t>
      </w:r>
    </w:p>
    <w:p>
      <w:pPr>
        <w:numPr>
          <w:ilvl w:val="0"/>
          <w:numId w:val="1005"/>
        </w:numPr>
        <w:pStyle w:val="Compact"/>
      </w:pPr>
      <w:r>
        <w:t xml:space="preserve">Does NOT flag public resources (explicitly marked)</w:t>
      </w:r>
    </w:p>
    <w:p>
      <w:pPr>
        <w:numPr>
          <w:ilvl w:val="0"/>
          <w:numId w:val="1005"/>
        </w:numPr>
        <w:pStyle w:val="Compact"/>
      </w:pPr>
      <w:r>
        <w:t xml:space="preserve">Reports which authorization check is missing</w:t>
      </w:r>
    </w:p>
    <w:p>
      <w:r>
        <w:pict>
          <v:rect style="width:0;height:1.5pt" o:hralign="center" o:hrstd="t" o:hr="t"/>
        </w:pict>
      </w:r>
    </w:p>
    <w:bookmarkEnd w:id="31"/>
    <w:bookmarkStart w:id="32" w:name="X0f796737e34bd91fc80d937f876cd2e477a8457"/>
    <w:p>
      <w:pPr>
        <w:pStyle w:val="Heading4"/>
      </w:pPr>
      <w:r>
        <w:t xml:space="preserve">STORY 3: REST Missing Auth Detection (CWE-862)</w:t>
      </w:r>
    </w:p>
    <w:p>
      <w:pPr>
        <w:pStyle w:val="BlockText"/>
      </w:pPr>
      <w:r>
        <w:t xml:space="preserve">As a security engineer, I want missing auth detected so that unprotected endpoints are found.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pStyle w:val="BodyText"/>
      </w:pPr>
      <w:r>
        <w:rPr>
          <w:bCs/>
          <w:b/>
        </w:rPr>
        <w:t xml:space="preserve">Detection Pattern:</w:t>
      </w:r>
      <w:r>
        <w:t xml:space="preserve"> </w:t>
      </w:r>
      <w:r>
        <w:t xml:space="preserve">1. Identify all handlers in a controller/router group</w:t>
      </w:r>
      <w:r>
        <w:t xml:space="preserve"> </w:t>
      </w:r>
      <w:r>
        <w:t xml:space="preserve">2. Check which handlers have auth middleware/decorator</w:t>
      </w:r>
      <w:r>
        <w:t xml:space="preserve"> </w:t>
      </w:r>
      <w:r>
        <w:t xml:space="preserve">3. If most handlers have auth but some don’t → flag the unprotected ones</w:t>
      </w:r>
      <w:r>
        <w:t xml:space="preserve"> </w:t>
      </w:r>
      <w:r>
        <w:t xml:space="preserve">4. Threshold: if &gt;= 70% of sibling handlers have auth, flag those without</w:t>
      </w:r>
    </w:p>
    <w:p>
      <w:pPr>
        <w:pStyle w:val="BodyText"/>
      </w:pPr>
      <w:r>
        <w:rPr>
          <w:bCs/>
          <w:b/>
        </w:rPr>
        <w:t xml:space="preserve">Auth Middleware Patterns (per framework):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p>
            <w:pPr>
              <w:pStyle w:val="Compact"/>
              <w:jc w:val="left"/>
            </w:pPr>
            <w:r>
              <w:t xml:space="preserve">Auth Pattern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Express.js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router.use(authMiddleware)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app.get('/path', auth, handler)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FastAPI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@Depends(get_current_user)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Security(...)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Spring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@PreAuthorize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@Secured</w:t>
            </w:r>
            <w:r>
              <w:t xml:space="preserve">, SecurityConfig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Ktor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authenticate("auth") { ... 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Gin (Go)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router.Use(AuthMiddleware())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6"/>
        </w:numPr>
        <w:pStyle w:val="Compact"/>
      </w:pPr>
      <w:r>
        <w:t xml:space="preserve">Detects handlers missing auth when siblings have it</w:t>
      </w:r>
    </w:p>
    <w:p>
      <w:pPr>
        <w:numPr>
          <w:ilvl w:val="0"/>
          <w:numId w:val="1006"/>
        </w:numPr>
        <w:pStyle w:val="Compact"/>
      </w:pPr>
      <w:r>
        <w:t xml:space="preserve">Configurable threshold (default 70%)</w:t>
      </w:r>
    </w:p>
    <w:p>
      <w:pPr>
        <w:numPr>
          <w:ilvl w:val="0"/>
          <w:numId w:val="1006"/>
        </w:numPr>
        <w:pStyle w:val="Compact"/>
      </w:pPr>
      <w:r>
        <w:t xml:space="preserve">Recognizes framework-specific auth patterns</w:t>
      </w:r>
    </w:p>
    <w:p>
      <w:pPr>
        <w:numPr>
          <w:ilvl w:val="0"/>
          <w:numId w:val="1006"/>
        </w:numPr>
        <w:pStyle w:val="Compact"/>
      </w:pPr>
      <w:r>
        <w:t xml:space="preserve">Does NOT flag intentionally public endpoints (health, docs, login)</w:t>
      </w:r>
    </w:p>
    <w:p>
      <w:pPr>
        <w:numPr>
          <w:ilvl w:val="0"/>
          <w:numId w:val="1006"/>
        </w:numPr>
        <w:pStyle w:val="Compact"/>
      </w:pPr>
      <w:r>
        <w:t xml:space="preserve">Reports which auth mechanism siblings use</w:t>
      </w:r>
    </w:p>
    <w:p>
      <w:r>
        <w:pict>
          <v:rect style="width:0;height:1.5pt" o:hralign="center" o:hrstd="t" o:hr="t"/>
        </w:pict>
      </w:r>
    </w:p>
    <w:bookmarkEnd w:id="32"/>
    <w:bookmarkStart w:id="33" w:name="story-4-trust-tier-classification"/>
    <w:p>
      <w:pPr>
        <w:pStyle w:val="Heading4"/>
      </w:pPr>
      <w:r>
        <w:t xml:space="preserve">STORY 4: Trust-Tier Classification</w:t>
      </w:r>
    </w:p>
    <w:p>
      <w:pPr>
        <w:pStyle w:val="BlockText"/>
      </w:pPr>
      <w:r>
        <w:t xml:space="preserve">As a developer, I want trust-tier classification so that I can prioritize findings.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7"/>
        </w:numPr>
        <w:pStyle w:val="Compact"/>
      </w:pPr>
      <w:r>
        <w:t xml:space="preserve">Each finding classified as T1 (Critical), T2 (High), or T3 (Medium)</w:t>
      </w:r>
    </w:p>
    <w:p>
      <w:pPr>
        <w:numPr>
          <w:ilvl w:val="0"/>
          <w:numId w:val="1007"/>
        </w:numPr>
        <w:pStyle w:val="Compact"/>
      </w:pPr>
      <w:r>
        <w:t xml:space="preserve">Classification based on directness of data flow path</w:t>
      </w:r>
    </w:p>
    <w:p>
      <w:pPr>
        <w:numPr>
          <w:ilvl w:val="0"/>
          <w:numId w:val="1007"/>
        </w:numPr>
        <w:pStyle w:val="Compact"/>
      </w:pPr>
      <w:r>
        <w:t xml:space="preserve">Confidence score (0-100) based on analysis certainty</w:t>
      </w:r>
    </w:p>
    <w:p>
      <w:pPr>
        <w:numPr>
          <w:ilvl w:val="0"/>
          <w:numId w:val="1007"/>
        </w:numPr>
        <w:pStyle w:val="Compact"/>
      </w:pPr>
      <w:r>
        <w:t xml:space="preserve">Findings sortable by trust-tier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6" w:name="dependencies"/>
    <w:p>
      <w:pPr>
        <w:pStyle w:val="Heading2"/>
      </w:pPr>
      <w:r>
        <w:t xml:space="preserve">3. Dependencies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Related Ticket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CFG/DFG/Taint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KSA-164</w:t>
            </w:r>
          </w:p>
        </w:tc>
        <w:tc>
          <w:p>
            <w:pPr>
              <w:pStyle w:val="Compact"/>
              <w:jc w:val="left"/>
            </w:pPr>
            <w:r>
              <w:t xml:space="preserve">Data flow analysis infrastructure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Injection Detection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KSA-165</w:t>
            </w:r>
          </w:p>
        </w:tc>
        <w:tc>
          <w:p>
            <w:pPr>
              <w:pStyle w:val="Compact"/>
              <w:jc w:val="left"/>
            </w:pPr>
            <w:r>
              <w:t xml:space="preserve">Shared pattern matching engine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Entry Point Detection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KSA-162</w:t>
            </w:r>
          </w:p>
        </w:tc>
        <w:tc>
          <w:p>
            <w:pPr>
              <w:pStyle w:val="Compact"/>
              <w:jc w:val="left"/>
            </w:pPr>
            <w:r>
              <w:t xml:space="preserve">HTTP handler identification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Tree-sitter Core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KSA-145</w:t>
            </w:r>
          </w:p>
        </w:tc>
        <w:tc>
          <w:p>
            <w:pPr>
              <w:pStyle w:val="Compact"/>
              <w:jc w:val="left"/>
            </w:pPr>
            <w:r>
              <w:t xml:space="preserve">AST parsing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stakeholders"/>
    <w:p>
      <w:pPr>
        <w:pStyle w:val="Heading2"/>
      </w:pPr>
      <w:r>
        <w:t xml:space="preserve">4. Stakeholders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/ Team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 Owner</w:t>
            </w:r>
          </w:p>
        </w:tc>
        <w:tc>
          <w:p>
            <w:pPr>
              <w:pStyle w:val="Compact"/>
              <w:jc w:val="left"/>
            </w:pPr>
            <w:r>
              <w:t xml:space="preserve">Development Team Lead</w:t>
            </w:r>
          </w:p>
        </w:tc>
        <w:tc>
          <w:p>
            <w:pPr>
              <w:pStyle w:val="Compact"/>
              <w:jc w:val="left"/>
            </w:pPr>
            <w:r>
              <w:t xml:space="preserve">Approve requirements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Security Engineer</w:t>
            </w:r>
          </w:p>
        </w:tc>
        <w:tc>
          <w:p>
            <w:pPr>
              <w:pStyle w:val="Compact"/>
              <w:jc w:val="left"/>
            </w:pPr>
            <w:r>
              <w:t xml:space="preserve">Security Team</w:t>
            </w:r>
          </w:p>
        </w:tc>
        <w:tc>
          <w:p>
            <w:pPr>
              <w:pStyle w:val="Compact"/>
              <w:jc w:val="left"/>
            </w:pPr>
            <w:r>
              <w:t xml:space="preserve">Define patterns, validate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Code Intelligence Team</w:t>
            </w:r>
          </w:p>
        </w:tc>
        <w:tc>
          <w:p>
            <w:pPr>
              <w:pStyle w:val="Compact"/>
              <w:jc w:val="left"/>
            </w:pPr>
            <w:r>
              <w:t xml:space="preserve">Implement detectors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p>
            <w:pPr>
              <w:pStyle w:val="Compact"/>
              <w:jc w:val="left"/>
            </w:pPr>
            <w:r>
              <w:t xml:space="preserve">Security teams, developers</w:t>
            </w:r>
          </w:p>
        </w:tc>
        <w:tc>
          <w:p>
            <w:pPr>
              <w:pStyle w:val="Compact"/>
              <w:jc w:val="left"/>
            </w:pPr>
            <w:r>
              <w:t xml:space="preserve">Consume findings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40" w:name="risks-and-assumptions"/>
    <w:p>
      <w:pPr>
        <w:pStyle w:val="Heading2"/>
      </w:pPr>
      <w:r>
        <w:t xml:space="preserve">5. Risks and Assumptions</w:t>
      </w:r>
    </w:p>
    <w:bookmarkStart w:id="38" w:name="risks"/>
    <w:p>
      <w:pPr>
        <w:pStyle w:val="Heading3"/>
      </w:pPr>
      <w:r>
        <w:t xml:space="preserve">5.1 Risks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High false positive rate for IDOR (custom auth patterns)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Extensible auth pattern registry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Missing auth detection confused by global middleware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Analyze middleware chain, not just handler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SSRF detection misses indirect URL construction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Multi-step taint tracking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Framework-specific patterns incomplete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Start with top 5 frameworks, extensible</w:t>
            </w:r>
          </w:p>
        </w:tc>
      </w:tr>
    </w:tbl>
    <w:bookmarkEnd w:id="38"/>
    <w:bookmarkStart w:id="39" w:name="assumptions"/>
    <w:p>
      <w:pPr>
        <w:pStyle w:val="Heading3"/>
      </w:pPr>
      <w:r>
        <w:t xml:space="preserve">5.2 Assumptions</w:t>
      </w:r>
    </w:p>
    <w:p>
      <w:pPr>
        <w:numPr>
          <w:ilvl w:val="0"/>
          <w:numId w:val="1008"/>
        </w:numPr>
        <w:pStyle w:val="Compact"/>
      </w:pPr>
      <w:r>
        <w:t xml:space="preserve">KSA-164 taint trace provides reliable source-to-sink paths</w:t>
      </w:r>
    </w:p>
    <w:p>
      <w:pPr>
        <w:numPr>
          <w:ilvl w:val="0"/>
          <w:numId w:val="1008"/>
        </w:numPr>
        <w:pStyle w:val="Compact"/>
      </w:pPr>
      <w:r>
        <w:t xml:space="preserve">HTTP handler detection (KSA-162) correctly identifies all endpoints</w:t>
      </w:r>
    </w:p>
    <w:p>
      <w:pPr>
        <w:numPr>
          <w:ilvl w:val="0"/>
          <w:numId w:val="1008"/>
        </w:numPr>
        <w:pStyle w:val="Compact"/>
      </w:pPr>
      <w:r>
        <w:t xml:space="preserve">Authorization patterns are recognizable from AST/code structure</w:t>
      </w:r>
    </w:p>
    <w:p>
      <w:pPr>
        <w:numPr>
          <w:ilvl w:val="0"/>
          <w:numId w:val="1008"/>
        </w:numPr>
        <w:pStyle w:val="Compact"/>
      </w:pPr>
      <w:r>
        <w:t xml:space="preserve">Intra-procedural analysis catches 60%+ of real vulnerabilities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Single file scan &lt; 3s</w:t>
            </w:r>
          </w:p>
        </w:tc>
        <w:tc>
          <w:p>
            <w:pPr>
              <w:pStyle w:val="Compact"/>
              <w:jc w:val="left"/>
            </w:pPr>
            <w:r>
              <w:t xml:space="preserve">All 3 detectors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Full project scan &lt; 60s</w:t>
            </w:r>
          </w:p>
        </w:tc>
        <w:tc>
          <w:p>
            <w:pPr>
              <w:pStyle w:val="Compact"/>
              <w:jc w:val="left"/>
            </w:pPr>
            <w:r>
              <w:t xml:space="preserve">100-file project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True positive &gt;= 70%</w:t>
            </w:r>
          </w:p>
        </w:tc>
        <w:tc>
          <w:p>
            <w:pPr>
              <w:pStyle w:val="Compact"/>
              <w:jc w:val="left"/>
            </w:pPr>
            <w:r>
              <w:t xml:space="preserve">For T1 findings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False positive &lt; 40%</w:t>
            </w:r>
          </w:p>
        </w:tc>
        <w:tc>
          <w:p>
            <w:pPr>
              <w:pStyle w:val="Compact"/>
              <w:jc w:val="left"/>
            </w:pPr>
            <w:r>
              <w:t xml:space="preserve">With auth pattern recognition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Extensibility</w:t>
            </w:r>
          </w:p>
        </w:tc>
        <w:tc>
          <w:p>
            <w:pPr>
              <w:pStyle w:val="Compact"/>
              <w:jc w:val="left"/>
            </w:pPr>
            <w:r>
              <w:t xml:space="preserve">New auth patterns via config</w:t>
            </w:r>
          </w:p>
        </w:tc>
        <w:tc>
          <w:p>
            <w:pPr>
              <w:pStyle w:val="Compact"/>
              <w:jc w:val="left"/>
            </w:pPr>
            <w:r>
              <w:t xml:space="preserve">No code change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related-tickets"/>
    <w:p>
      <w:pPr>
        <w:pStyle w:val="Heading2"/>
      </w:pPr>
      <w:r>
        <w:t xml:space="preserve">7. Related Tickets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39"/>
        <w:gridCol w:w="1454"/>
        <w:gridCol w:w="1293"/>
        <w:gridCol w:w="969"/>
        <w:gridCol w:w="2262"/>
      </w:tblGrid>
      <w:tr>
        <w:tc>
          <w:p>
            <w:pPr>
              <w:pStyle w:val="Compact"/>
              <w:jc w:val="left"/>
            </w:pPr>
            <w:r>
              <w:t xml:space="preserve">Ticket Key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KSA-166</w:t>
            </w:r>
          </w:p>
        </w:tc>
        <w:tc>
          <w:p>
            <w:pPr>
              <w:pStyle w:val="Compact"/>
              <w:jc w:val="left"/>
            </w:pPr>
            <w:r>
              <w:t xml:space="preserve">[Security] SSRF + IDOR + Missing Auth Detection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KSA-144</w:t>
            </w:r>
          </w:p>
        </w:tc>
        <w:tc>
          <w:p>
            <w:pPr>
              <w:pStyle w:val="Compact"/>
              <w:jc w:val="left"/>
            </w:pPr>
            <w:r>
              <w:t xml:space="preserve">Code Intelligence v2 — Graph Engine + Static Analysis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KSA-164</w:t>
            </w:r>
          </w:p>
        </w:tc>
        <w:tc>
          <w:p>
            <w:pPr>
              <w:pStyle w:val="Compact"/>
              <w:jc w:val="left"/>
            </w:pPr>
            <w:r>
              <w:t xml:space="preserve">[Security] Control Flow + Data Flow Analysis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Prerequisite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KSA-165</w:t>
            </w:r>
          </w:p>
        </w:tc>
        <w:tc>
          <w:p>
            <w:pPr>
              <w:pStyle w:val="Compact"/>
              <w:jc w:val="left"/>
            </w:pPr>
            <w:r>
              <w:t xml:space="preserve">[Security] Injection Detection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Shared infrastructure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KSA-162</w:t>
            </w:r>
          </w:p>
        </w:tc>
        <w:tc>
          <w:p>
            <w:pPr>
              <w:pStyle w:val="Compact"/>
              <w:jc w:val="left"/>
            </w:pPr>
            <w:r>
              <w:t xml:space="preserve">[Quality] Entry Point Detection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HTTP handler identification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50" w:name="appendix"/>
    <w:p>
      <w:pPr>
        <w:pStyle w:val="Heading2"/>
      </w:pPr>
      <w:r>
        <w:t xml:space="preserve">8. Appendix</w:t>
      </w:r>
    </w:p>
    <w:bookmarkStart w:id="43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SSRF</w:t>
            </w:r>
          </w:p>
        </w:tc>
        <w:tc>
          <w:p>
            <w:pPr>
              <w:pStyle w:val="Compact"/>
              <w:jc w:val="left"/>
            </w:pPr>
            <w:r>
              <w:t xml:space="preserve">Server-Side Request Forgery — server makes requests to attacker-controlled URLs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IDOR</w:t>
            </w:r>
          </w:p>
        </w:tc>
        <w:tc>
          <w:p>
            <w:pPr>
              <w:pStyle w:val="Compact"/>
              <w:jc w:val="left"/>
            </w:pPr>
            <w:r>
              <w:t xml:space="preserve">Insecure Direct Object Reference — accessing objects without authorization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CWE-918</w:t>
            </w:r>
          </w:p>
        </w:tc>
        <w:tc>
          <w:p>
            <w:pPr>
              <w:pStyle w:val="Compact"/>
              <w:jc w:val="left"/>
            </w:pPr>
            <w:r>
              <w:t xml:space="preserve">SSRF classification in Common Weakness Enumeration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CWE-639</w:t>
            </w:r>
          </w:p>
        </w:tc>
        <w:tc>
          <w:p>
            <w:pPr>
              <w:pStyle w:val="Compact"/>
              <w:jc w:val="left"/>
            </w:pPr>
            <w:r>
              <w:t xml:space="preserve">Authorization Bypass Through User-Controlled Key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CWE-862</w:t>
            </w:r>
          </w:p>
        </w:tc>
        <w:tc>
          <w:p>
            <w:pPr>
              <w:pStyle w:val="Compact"/>
              <w:jc w:val="left"/>
            </w:pPr>
            <w:r>
              <w:t xml:space="preserve">Missing Authorization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Trust-Tier</w:t>
            </w:r>
          </w:p>
        </w:tc>
        <w:tc>
          <w:p>
            <w:pPr>
              <w:pStyle w:val="Compact"/>
              <w:jc w:val="left"/>
            </w:pPr>
            <w:r>
              <w:t xml:space="preserve">Confidence classification based on directness of vulnerability path</w:t>
            </w:r>
          </w:p>
        </w:tc>
      </w:tr>
    </w:tbl>
    <w:bookmarkEnd w:id="43"/>
    <w:bookmarkStart w:id="44" w:name="reference-documents"/>
    <w:p>
      <w:pPr>
        <w:pStyle w:val="Heading3"/>
      </w:pPr>
      <w:r>
        <w:t xml:space="preserve">Reference Documents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CodeGraph vs FEC Comparison</w:t>
            </w:r>
          </w:p>
        </w:tc>
        <w:tc>
          <w:p>
            <w:pPr>
              <w:pStyle w:val="Compact"/>
              <w:jc w:val="left"/>
            </w:pPr>
            <w:r>
              <w:t xml:space="preserve">documents/CodeGraph-vs-FEC-Comparison.md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KSA-164 BRD (CFG/DFG)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documents/KSA-164/BRD.md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KSA-165 BRD (Injection)</w:t>
            </w:r>
          </w:p>
        </w:tc>
        <w:tc>
          <w:p>
            <w:pPr>
              <w:pStyle w:val="Compact"/>
              <w:jc w:val="left"/>
            </w:pPr>
            <w:r>
              <w:t xml:space="preserve">documents/KSA-165/BRD.md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OWASP SSRF Prevention</w:t>
            </w:r>
          </w:p>
        </w:tc>
        <w:tc>
          <w:p>
            <w:pPr>
              <w:pStyle w:val="Compact"/>
              <w:jc w:val="left"/>
            </w:pPr>
            <w:r>
              <w:t xml:space="preserve">https://cheatsheetseries.owasp.org/cheatsheets/Server_Side_Request_Forgery_Prevention_Cheat_Sheet.html</w:t>
            </w:r>
          </w:p>
        </w:tc>
      </w:tr>
    </w:tbl>
    <w:bookmarkEnd w:id="44"/>
    <w:bookmarkStart w:id="49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Business Flow</w:t>
            </w:r>
          </w:p>
        </w:tc>
        <w:tc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business-flow.png</w:t>
              </w:r>
            </w:hyperlink>
          </w:p>
        </w:tc>
        <w:tc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business-flow.drawio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Use Case Diagram</w:t>
            </w:r>
          </w:p>
        </w:tc>
        <w:tc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use-case.png</w:t>
              </w:r>
            </w:hyperlink>
          </w:p>
        </w:tc>
        <w:tc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use-case.drawio</w:t>
              </w:r>
            </w:hyperlink>
          </w:p>
        </w:tc>
      </w:tr>
    </w:tbl>
    <w:bookmarkEnd w:id="49"/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6" Target="diagrams/business-flow.drawio" TargetMode="External" /><Relationship Type="http://schemas.openxmlformats.org/officeDocument/2006/relationships/hyperlink" Id="rId45" Target="diagrams/business-flow.png" TargetMode="External" /><Relationship Type="http://schemas.openxmlformats.org/officeDocument/2006/relationships/hyperlink" Id="rId48" Target="diagrams/use-case.drawio" TargetMode="External" /><Relationship Type="http://schemas.openxmlformats.org/officeDocument/2006/relationships/hyperlink" Id="rId47" Target="diagrams/use-case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diagrams/business-flow.drawio" TargetMode="External" /><Relationship Type="http://schemas.openxmlformats.org/officeDocument/2006/relationships/hyperlink" Id="rId45" Target="diagrams/business-flow.png" TargetMode="External" /><Relationship Type="http://schemas.openxmlformats.org/officeDocument/2006/relationships/hyperlink" Id="rId48" Target="diagrams/use-case.drawio" TargetMode="External" /><Relationship Type="http://schemas.openxmlformats.org/officeDocument/2006/relationships/hyperlink" Id="rId47" Target="diagrams/use-case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2026-05-25T02:09:02Z</dcterms:created>
  <dcterms:modified xsi:type="dcterms:W3CDTF">2026-05-25T02:09:02Z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