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release-notes-rln"/>
    <w:p>
      <w:pPr>
        <w:pStyle w:val="Heading1"/>
      </w:pPr>
      <w:r>
        <w:t xml:space="preserve">Release Notes (RLN)</w:t>
      </w:r>
    </w:p>
    <w:bookmarkStart w:id="20" w:name="X0be95a73bd5777bf94f9d3b77f9632da3472579"/>
    <w:p>
      <w:pPr>
        <w:pStyle w:val="Heading2"/>
      </w:pPr>
      <w:r>
        <w:t xml:space="preserve">SDLC Agents 4 Enterprise — SA4E-84: [drawio] Upgrade drawio_auto_layout to FIX mode — auto-layout reduce edge crossings with elkjs</w:t>
      </w:r>
    </w:p>
    <w:p>
      <w:r>
        <w:pict>
          <v:rect style="width:0;height:1.5pt" o:hralign="center" o:hrstd="t" o:hr="t"/>
        </w:pict>
      </w:r>
    </w:p>
    <w:bookmarkEnd w:id="20"/>
    <w:bookmarkStart w:id="21" w:name="release-information"/>
    <w:p>
      <w:pPr>
        <w:pStyle w:val="Heading2"/>
      </w:pPr>
      <w:r>
        <w:t xml:space="preserve">Release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Version</w:t>
            </w:r>
          </w:p>
        </w:tc>
        <w:tc>
          <w:p>
            <w:pPr>
              <w:pStyle w:val="Compact"/>
              <w:jc w:val="left"/>
            </w:pPr>
            <w:r>
              <w:t xml:space="preserve">v1.20.0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Date</w:t>
            </w:r>
          </w:p>
        </w:tc>
        <w:tc>
          <w:p>
            <w:pPr>
              <w:pStyle w:val="Compact"/>
              <w:jc w:val="left"/>
            </w:pPr>
            <w:r>
              <w:t xml:space="preserve">2026-08-30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Bundled into extension/backend build (DEV → SIT → UAT → PROD via VSIX)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2026-08-30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whats-new"/>
    <w:p>
      <w:pPr>
        <w:pStyle w:val="Heading2"/>
      </w:pPr>
      <w:r>
        <w:t xml:space="preserve">1. What’s New</w:t>
      </w:r>
    </w:p>
    <w:bookmarkStart w:id="23" w:name="feature-summary"/>
    <w:p>
      <w:pPr>
        <w:pStyle w:val="Heading3"/>
      </w:pPr>
      <w:r>
        <w:t xml:space="preserve">1.1 Feature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tool now automatically</w:t>
      </w:r>
      <w:r>
        <w:t xml:space="preserve"> </w:t>
      </w:r>
      <w:r>
        <w:rPr>
          <w:bCs/>
          <w:b/>
        </w:rPr>
        <w:t xml:space="preserve">detects and fixes</w:t>
      </w:r>
      <w:r>
        <w:t xml:space="preserve"> </w:t>
      </w:r>
      <w:r>
        <w:t xml:space="preserve">layout problems in draw.io diagrams (overlapping nodes, edge crossings, diagonal edges) using the</w:t>
      </w:r>
      <w:r>
        <w:t xml:space="preserve"> </w:t>
      </w:r>
      <w:r>
        <w:rPr>
          <w:bCs/>
          <w:b/>
        </w:rPr>
        <w:t xml:space="preserve">ELK (Eclipse Layout Kernel)</w:t>
      </w:r>
      <w:r>
        <w:t xml:space="preserve"> </w:t>
      </w:r>
      <w:r>
        <w:t xml:space="preserve">engine — no manual review step needed. When you point the tool at a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file, it analyzes the diagram, re-routes nodes cleanly, and writes the improved layout straight back to the file. If the diagram is already tidy, it leaves the file untouched.</w:t>
      </w:r>
    </w:p>
    <w:bookmarkEnd w:id="23"/>
    <w:bookmarkStart w:id="24" w:name="user-facing-changes"/>
    <w:p>
      <w:pPr>
        <w:pStyle w:val="Heading3"/>
      </w:pPr>
      <w:r>
        <w:t xml:space="preserve">1.2 User-Facing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42"/>
        <w:gridCol w:w="1980"/>
        <w:gridCol w:w="3217"/>
        <w:gridCol w:w="198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Auto-fix mode</w:t>
            </w:r>
          </w:p>
        </w:tc>
        <w:tc>
          <w:p>
            <w:pPr>
              <w:pStyle w:val="Compact"/>
              <w:jc w:val="left"/>
            </w:pPr>
            <w:r>
              <w:t xml:space="preserve">Tool now fixes layouts automatically (no separate review step)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Cleaner output</w:t>
            </w:r>
          </w:p>
        </w:tc>
        <w:tc>
          <w:p>
            <w:pPr>
              <w:pStyle w:val="Compact"/>
              <w:jc w:val="left"/>
            </w:pPr>
            <w:r>
              <w:t xml:space="preserve">Response is a short status message instead of raw diagram data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Safer file handling</w:t>
            </w:r>
          </w:p>
        </w:tc>
        <w:tc>
          <w:p>
            <w:pPr>
              <w:pStyle w:val="Compact"/>
              <w:jc w:val="left"/>
            </w:pPr>
            <w:r>
              <w:t xml:space="preserve">Tool writes the file directly; original preserved if anything fails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24"/>
    <w:bookmarkStart w:id="25" w:name="screenshots-if-applicable"/>
    <w:p>
      <w:pPr>
        <w:pStyle w:val="Heading3"/>
      </w:pPr>
      <w:r>
        <w:t xml:space="preserve">1.3 Screenshots (if applicable)</w:t>
      </w:r>
    </w:p>
    <w:p>
      <w:pPr>
        <w:pStyle w:val="FirstParagraph"/>
      </w:pPr>
      <w:r>
        <w:t xml:space="preserve">N/A — backend tool, no UI surface.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technical-changes"/>
    <w:p>
      <w:pPr>
        <w:pStyle w:val="Heading2"/>
      </w:pPr>
      <w:r>
        <w:t xml:space="preserve">2. Technical Changes</w:t>
      </w:r>
    </w:p>
    <w:bookmarkStart w:id="27" w:name="api-changes"/>
    <w:p>
      <w:pPr>
        <w:pStyle w:val="Heading3"/>
      </w:pPr>
      <w:r>
        <w:t xml:space="preserve">2.1 API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84"/>
        <w:gridCol w:w="2140"/>
        <w:gridCol w:w="1712"/>
        <w:gridCol w:w="2782"/>
      </w:tblGrid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(MCP</w:t>
            </w:r>
            <w:r>
              <w:t xml:space="preserve"> </w:t>
            </w:r>
            <w:r>
              <w:rPr>
                <w:rStyle w:val="VerbatimChar"/>
              </w:rPr>
              <w:t xml:space="preserve">tools/call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JSON-RPC</w:t>
            </w:r>
          </w:p>
        </w:tc>
        <w:tc>
          <w:p>
            <w:pPr>
              <w:pStyle w:val="Compact"/>
              <w:jc w:val="left"/>
            </w:pPr>
            <w:r>
              <w:t xml:space="preserve">Input is now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only (no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); response is</w:t>
            </w:r>
            <w:r>
              <w:t xml:space="preserve"> </w:t>
            </w:r>
            <w:r>
              <w:rPr>
                <w:rStyle w:val="VerbatimChar"/>
              </w:rPr>
              <w:t xml:space="preserve">{status, message}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{error}</w:t>
            </w:r>
          </w:p>
        </w:tc>
      </w:tr>
    </w:tbl>
    <w:bookmarkEnd w:id="27"/>
    <w:bookmarkStart w:id="28" w:name="database-changes"/>
    <w:p>
      <w:pPr>
        <w:pStyle w:val="Heading3"/>
      </w:pPr>
      <w:r>
        <w:t xml:space="preserve">2.2 Database Changes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 database changes</w:t>
            </w:r>
          </w:p>
        </w:tc>
      </w:tr>
    </w:tbl>
    <w:bookmarkEnd w:id="28"/>
    <w:bookmarkStart w:id="29" w:name="configuration-changes"/>
    <w:p>
      <w:pPr>
        <w:pStyle w:val="Heading3"/>
      </w:pPr>
      <w:r>
        <w:t xml:space="preserve">2.3 Configuration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29"/>
        <w:gridCol w:w="2562"/>
        <w:gridCol w:w="3028"/>
      </w:tblGrid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Change 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SA4E_ELK_MAX_NODES</w:t>
            </w:r>
          </w:p>
        </w:tc>
        <w:tc>
          <w:p>
            <w:pPr>
              <w:pStyle w:val="Compact"/>
              <w:jc w:val="left"/>
            </w:pPr>
            <w:r>
              <w:t xml:space="preserve">New (optional)</w:t>
            </w:r>
          </w:p>
        </w:tc>
        <w:tc>
          <w:p>
            <w:pPr>
              <w:pStyle w:val="Compact"/>
              <w:jc w:val="left"/>
            </w:pPr>
            <w:r>
              <w:t xml:space="preserve">Max nodes per diagram (default 500, bounds-validated)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SA4E_ELK_TIMEOUT_MS</w:t>
            </w:r>
          </w:p>
        </w:tc>
        <w:tc>
          <w:p>
            <w:pPr>
              <w:pStyle w:val="Compact"/>
              <w:jc w:val="left"/>
            </w:pPr>
            <w:r>
              <w:t xml:space="preserve">New (optional)</w:t>
            </w:r>
          </w:p>
        </w:tc>
        <w:tc>
          <w:p>
            <w:pPr>
              <w:pStyle w:val="Compact"/>
              <w:jc w:val="left"/>
            </w:pPr>
            <w:r>
              <w:t xml:space="preserve">ELK timeout ms (default 10000, bounds-validated)</w:t>
            </w:r>
          </w:p>
        </w:tc>
      </w:tr>
    </w:tbl>
    <w:bookmarkEnd w:id="29"/>
    <w:bookmarkStart w:id="30" w:name="infrastructure-changes"/>
    <w:p>
      <w:pPr>
        <w:pStyle w:val="Heading3"/>
      </w:pPr>
      <w:r>
        <w:t xml:space="preserve">2.4 Infrastructure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elkjs</w:t>
            </w:r>
            <w:r>
              <w:t xml:space="preserve"> </w:t>
            </w: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Added to</w:t>
            </w:r>
            <w:r>
              <w:t xml:space="preserve"> </w:t>
            </w:r>
            <w:r>
              <w:rPr>
                <w:rStyle w:val="VerbatimChar"/>
              </w:rPr>
              <w:t xml:space="preserve">backend/package.json</w:t>
            </w:r>
            <w:r>
              <w:t xml:space="preserve"> </w:t>
            </w:r>
            <w:r>
              <w:t xml:space="preserve">runtime deps; bundled in build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new modules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drawio-layout-models.ts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elk-layout.ts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drawio-writer.ts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drawio-apply.ts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VSIX package</w:t>
            </w:r>
          </w:p>
        </w:tc>
        <w:tc>
          <w:p>
            <w:pPr>
              <w:pStyle w:val="Compact"/>
              <w:jc w:val="left"/>
            </w:pPr>
            <w:r>
              <w:t xml:space="preserve">Rebuilt</w:t>
            </w:r>
          </w:p>
        </w:tc>
        <w:tc>
          <w:p>
            <w:pPr>
              <w:pStyle w:val="Compact"/>
              <w:jc w:val="left"/>
            </w:pPr>
            <w:r>
              <w:t xml:space="preserve">Released as v1.20.0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bug-fixes"/>
    <w:p>
      <w:pPr>
        <w:pStyle w:val="Heading2"/>
      </w:pPr>
      <w:r>
        <w:t xml:space="preserve">3. Bug Fixes</w:t>
      </w:r>
    </w:p>
    <w:p>
      <w:pPr>
        <w:pStyle w:val="FirstParagraph"/>
      </w:pPr>
      <w:r>
        <w:t xml:space="preserve">No bug fixes included in this release (feature delivery only).</w:t>
      </w:r>
    </w:p>
    <w:p>
      <w:r>
        <w:pict>
          <v:rect style="width:0;height:1.5pt" o:hralign="center" o:hrstd="t" o:hr="t"/>
        </w:pict>
      </w:r>
    </w:p>
    <w:bookmarkEnd w:id="32"/>
    <w:bookmarkStart w:id="33" w:name="known-issues-limitations"/>
    <w:p>
      <w:pPr>
        <w:pStyle w:val="Heading2"/>
      </w:pPr>
      <w:r>
        <w:t xml:space="preserve">4. Known Issues &amp; Limitations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565"/>
        <w:gridCol w:w="1320"/>
        <w:gridCol w:w="1508"/>
        <w:gridCol w:w="2262"/>
        <w:gridCol w:w="226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Workaround</w:t>
            </w:r>
          </w:p>
        </w:tc>
        <w:tc>
          <w:p>
            <w:pPr>
              <w:pStyle w:val="Compact"/>
              <w:jc w:val="left"/>
            </w:pPr>
            <w:r>
              <w:t xml:space="preserve">Target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Edge waypoints only written for root-level edges (</w:t>
            </w:r>
            <w:r>
              <w:rPr>
                <w:rStyle w:val="VerbatimChar"/>
              </w:rPr>
              <w:t xml:space="preserve">parent="1"</w:t>
            </w:r>
            <w:r>
              <w:t xml:space="preserve">); container-internal edge waypoints skipped in v1</w:t>
            </w:r>
          </w:p>
        </w:tc>
        <w:tc>
          <w:p>
            <w:pPr>
              <w:pStyle w:val="Compact"/>
              <w:jc w:val="left"/>
            </w:pPr>
            <w:r>
              <w:t xml:space="preserve">Minor visual: edge routing inside containers may not be optimized</w:t>
            </w:r>
          </w:p>
        </w:tc>
        <w:tc>
          <w:p>
            <w:pPr>
              <w:pStyle w:val="Compact"/>
              <w:jc w:val="left"/>
            </w:pPr>
            <w:r>
              <w:t xml:space="preserve">Manual edge routing for nested containers</w:t>
            </w:r>
          </w:p>
        </w:tc>
        <w:tc>
          <w:p>
            <w:pPr>
              <w:pStyle w:val="Compact"/>
              <w:jc w:val="left"/>
            </w:pPr>
            <w:r>
              <w:t xml:space="preserve">Future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UAT workspace note: when run from extension,</w:t>
            </w:r>
            <w:r>
              <w:t xml:space="preserve"> </w:t>
            </w:r>
            <w:r>
              <w:rPr>
                <w:rStyle w:val="VerbatimChar"/>
              </w:rPr>
              <w:t xml:space="preserve">workspace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, so</w:t>
            </w:r>
            <w:r>
              <w:t xml:space="preserve"> </w:t>
            </w:r>
            <w:r>
              <w:rPr>
                <w:rStyle w:val="VerbatimChar"/>
              </w:rPr>
              <w:t xml:space="preserve">documents/</w:t>
            </w:r>
            <w:r>
              <w:t xml:space="preserve"> </w:t>
            </w:r>
            <w:r>
              <w:t xml:space="preserve">files need a copy workaround</w:t>
            </w:r>
          </w:p>
        </w:tc>
        <w:tc>
          <w:p>
            <w:pPr>
              <w:pStyle w:val="Compact"/>
              <w:jc w:val="left"/>
            </w:pPr>
            <w:r>
              <w:t xml:space="preserve">Low — affects local testing path only</w:t>
            </w:r>
          </w:p>
        </w:tc>
        <w:tc>
          <w:p>
            <w:pPr>
              <w:pStyle w:val="Compact"/>
              <w:jc w:val="left"/>
            </w:pPr>
            <w:r>
              <w:t xml:space="preserve">Copy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into backend dir or pass absolute path</w:t>
            </w:r>
          </w:p>
        </w:tc>
        <w:tc>
          <w:p>
            <w:pPr>
              <w:pStyle w:val="Compact"/>
              <w:jc w:val="left"/>
            </w:pPr>
            <w:r>
              <w:t xml:space="preserve">Future</w:t>
            </w:r>
          </w:p>
        </w:tc>
      </w:tr>
    </w:tbl>
    <w:p>
      <w:pPr>
        <w:pStyle w:val="BlockText"/>
      </w:pPr>
      <w:r>
        <w:t xml:space="preserve">Otherwise: No known issues at the time of release.</w:t>
      </w:r>
    </w:p>
    <w:p>
      <w:r>
        <w:pict>
          <v:rect style="width:0;height:1.5pt" o:hralign="center" o:hrstd="t" o:hr="t"/>
        </w:pict>
      </w:r>
    </w:p>
    <w:bookmarkEnd w:id="33"/>
    <w:bookmarkStart w:id="36" w:name="dependencies"/>
    <w:p>
      <w:pPr>
        <w:pStyle w:val="Heading2"/>
      </w:pPr>
      <w:r>
        <w:t xml:space="preserve">5. Dependencies</w:t>
      </w:r>
    </w:p>
    <w:bookmarkStart w:id="34" w:name="pre-requisite-releases"/>
    <w:p>
      <w:pPr>
        <w:pStyle w:val="Heading3"/>
      </w:pPr>
      <w:r>
        <w:t xml:space="preserve">5.1 Pre-requisite Releases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Release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Required Before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extension</w:t>
            </w:r>
          </w:p>
        </w:tc>
        <w:tc>
          <w:p>
            <w:pPr>
              <w:pStyle w:val="Compact"/>
              <w:jc w:val="left"/>
            </w:pPr>
            <w:r>
              <w:t xml:space="preserve">v1.19.x</w:t>
            </w:r>
          </w:p>
        </w:tc>
        <w:tc>
          <w:p>
            <w:pPr>
              <w:pStyle w:val="Compact"/>
              <w:jc w:val="left"/>
            </w:pPr>
            <w:r>
              <w:t xml:space="preserve">Deployed</w:t>
            </w:r>
          </w:p>
        </w:tc>
        <w:tc>
          <w:p>
            <w:pPr>
              <w:pStyle w:val="Compact"/>
              <w:jc w:val="left"/>
            </w:pPr>
            <w:r>
              <w:t xml:space="preserve">This release (v1.20.0 supersedes)</w:t>
            </w:r>
          </w:p>
        </w:tc>
      </w:tr>
    </w:tbl>
    <w:bookmarkEnd w:id="34"/>
    <w:bookmarkStart w:id="35" w:name="external-system-changes"/>
    <w:p>
      <w:pPr>
        <w:pStyle w:val="Heading3"/>
      </w:pPr>
      <w:r>
        <w:t xml:space="preserve">5.2 External System Changes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Change Required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migration-notes"/>
    <w:p>
      <w:pPr>
        <w:pStyle w:val="Heading2"/>
      </w:pPr>
      <w:r>
        <w:t xml:space="preserve">6. Migration Notes</w:t>
      </w:r>
    </w:p>
    <w:bookmarkStart w:id="37" w:name="data-migration"/>
    <w:p>
      <w:pPr>
        <w:pStyle w:val="Heading3"/>
      </w:pPr>
      <w:r>
        <w:t xml:space="preserve">6.1 Data Migration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Estimated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data migration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7"/>
    <w:bookmarkStart w:id="38" w:name="breaking-changes"/>
    <w:p>
      <w:pPr>
        <w:pStyle w:val="Heading3"/>
      </w:pPr>
      <w:r>
        <w:t xml:space="preserve">6.2 Breaking Changes</w:t>
      </w:r>
    </w:p>
    <w:p>
      <w:pPr>
        <w:pStyle w:val="FirstParagraph"/>
      </w:pPr>
      <w:r>
        <w:t xml:space="preserve">No breaking changes in this release. Fully backward compatible.</w:t>
      </w:r>
    </w:p>
    <w:p>
      <w:pPr>
        <w:pStyle w:val="BlockText"/>
      </w:pPr>
      <w:r>
        <w:t xml:space="preserve">Callers that previously relied on the old review-only response shape (</w:t>
      </w:r>
      <w:r>
        <w:rPr>
          <w:rStyle w:val="VerbatimChar"/>
        </w:rPr>
        <w:t xml:space="preserve">content_base64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repositioned_nodes</w:t>
      </w:r>
      <w:r>
        <w:t xml:space="preserve">) must update — response is now minimal</w:t>
      </w:r>
      <w:r>
        <w:t xml:space="preserve"> </w:t>
      </w:r>
      <w:r>
        <w:rPr>
          <w:rStyle w:val="VerbatimChar"/>
        </w:rPr>
        <w:t xml:space="preserve">{status, message}</w:t>
      </w:r>
      <w:r>
        <w:t xml:space="preserve">. This is a contract simplification (ADR-7), not a data-breaking change.</w:t>
      </w:r>
    </w:p>
    <w:bookmarkEnd w:id="38"/>
    <w:bookmarkStart w:id="39" w:name="backward-compatibility"/>
    <w:p>
      <w:pPr>
        <w:pStyle w:val="Heading3"/>
      </w:pPr>
      <w:r>
        <w:t xml:space="preserve">6.3 Backward Compatibility</w:t>
      </w:r>
    </w:p>
    <w:p>
      <w:pPr>
        <w:pStyle w:val="FirstParagraph"/>
      </w:pPr>
      <w:r>
        <w:t xml:space="preserve">Fully compatible at the tool-name / dispatch level. The MCP tool name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and its registration are unchanged; only the input/output contract simplified. No database or config migration needed.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testing-summary"/>
    <w:p>
      <w:pPr>
        <w:pStyle w:val="Heading2"/>
      </w:pPr>
      <w:r>
        <w:t xml:space="preserve">7. Testing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Test Level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p>
            <w:pPr>
              <w:pStyle w:val="Compact"/>
              <w:jc w:val="left"/>
            </w:pPr>
            <w:r>
              <w:t xml:space="preserve">Pass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Tests (drawio-tool)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Tests (drawio-export / mcp-dispatch)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 (full suite)</w:t>
            </w:r>
          </w:p>
        </w:tc>
        <w:tc>
          <w:p>
            <w:pPr>
              <w:pStyle w:val="Compact"/>
              <w:jc w:val="left"/>
            </w:pPr>
            <w:r>
              <w:t xml:space="preserve">1435</w:t>
            </w:r>
          </w:p>
        </w:tc>
        <w:tc>
          <w:p>
            <w:pPr>
              <w:pStyle w:val="Compact"/>
              <w:jc w:val="left"/>
            </w:pPr>
            <w:r>
              <w:t xml:space="preserve">1435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 (infra-skip)</w:t>
            </w:r>
          </w:p>
        </w:tc>
        <w:tc>
          <w:p>
            <w:pPr>
              <w:pStyle w:val="Compact"/>
              <w:jc w:val="left"/>
            </w:pPr>
            <w:r>
              <w:t xml:space="preserve">~100%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UAT (manual MCP)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Start w:id="41" w:name="defect-summary"/>
    <w:p>
      <w:pPr>
        <w:pStyle w:val="Heading3"/>
      </w:pPr>
      <w:r>
        <w:t xml:space="preserve">Defect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Found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Deferred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lockText"/>
      </w:pPr>
      <w:r>
        <w:t xml:space="preserve">Test details: drawio-tool.test.ts 14 pass; full suite 1435 pass / 1 infra-skip (mcp-tools.test.ts — needs live OrchestrationModule, accepted local skip). Security review: SECURITY-ASSESSMENT.md 0 Critical, 1 High fixed, 2 Medium.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deployment-instructions"/>
    <w:p>
      <w:pPr>
        <w:pStyle w:val="Heading2"/>
      </w:pPr>
      <w:r>
        <w:t xml:space="preserve">8. Deployment Instructions</w:t>
      </w:r>
    </w:p>
    <w:p>
      <w:pPr>
        <w:pStyle w:val="FirstParagraph"/>
      </w:pPr>
      <w:r>
        <w:t xml:space="preserve">This feature is bundled into the server/extension build. No separate runtime deployment.</w:t>
      </w:r>
    </w:p>
    <w:p>
      <w:pPr>
        <w:pStyle w:val="BodyText"/>
      </w:pPr>
      <w:r>
        <w:t xml:space="preserve">See:</w:t>
      </w:r>
      <w:r>
        <w:t xml:space="preserve"> </w:t>
      </w:r>
      <w:hyperlink r:id="rId43">
        <w:r>
          <w:rPr>
            <w:rStyle w:val="Hyperlink"/>
          </w:rPr>
          <w:t xml:space="preserve">Deployment Guide</w:t>
        </w:r>
      </w:hyperlink>
    </w:p>
    <w:bookmarkStart w:id="44" w:name="quick-reference"/>
    <w:p>
      <w:pPr>
        <w:pStyle w:val="Heading3"/>
      </w:pPr>
      <w:r>
        <w:t xml:space="preserve">Quick Reference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Estimated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Build backend (tsc + bundle elkjs)</w:t>
            </w:r>
          </w:p>
        </w:tc>
        <w:tc>
          <w:p>
            <w:pPr>
              <w:pStyle w:val="Compact"/>
              <w:jc w:val="left"/>
            </w:pPr>
            <w:r>
              <w:t xml:space="preserve">2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Package VSIX</w:t>
            </w:r>
          </w:p>
        </w:tc>
        <w:tc>
          <w:p>
            <w:pPr>
              <w:pStyle w:val="Compact"/>
              <w:jc w:val="left"/>
            </w:pPr>
            <w:r>
              <w:t xml:space="preserve">3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Install / publish</w:t>
            </w:r>
          </w:p>
        </w:tc>
        <w:tc>
          <w:p>
            <w:pPr>
              <w:pStyle w:val="Compact"/>
              <w:jc w:val="left"/>
            </w:pPr>
            <w:r>
              <w:t xml:space="preserve">2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via MCP</w:t>
            </w:r>
          </w:p>
        </w:tc>
        <w:tc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~8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rollback-plan"/>
    <w:p>
      <w:pPr>
        <w:pStyle w:val="Heading2"/>
      </w:pPr>
      <w:r>
        <w:t xml:space="preserve">9. Rollback Plan</w:t>
      </w:r>
    </w:p>
    <w:p>
      <w:pPr>
        <w:pStyle w:val="FirstParagraph"/>
      </w:pPr>
      <w:r>
        <w:t xml:space="preserve">Reference the Deployment Guide for detailed rollback steps.</w:t>
      </w:r>
    </w:p>
    <w:p>
      <w:pPr>
        <w:pStyle w:val="BodyText"/>
      </w:pPr>
      <w:r>
        <w:rPr>
          <w:bCs/>
          <w:b/>
        </w:rPr>
        <w:t xml:space="preserve">Rollback Decision Criteria:</w:t>
      </w:r>
      <w:r>
        <w:t xml:space="preserve"> </w:t>
      </w:r>
      <w:r>
        <w:t xml:space="preserve">- Tool breaks MCP dispatch in PROD → immediate rollback to previous VSIX.</w:t>
      </w:r>
      <w:r>
        <w:t xml:space="preserve"> </w:t>
      </w:r>
      <w:r>
        <w:t xml:space="preserve">- Error rate spike (&gt; 5%) on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→ rollback.</w:t>
      </w:r>
      <w:r>
        <w:t xml:space="preserve"> </w:t>
      </w:r>
      <w:r>
        <w:t xml:space="preserve">- Source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corruption → rollback + restore from VCS (tool preserves original on ELK failure).</w:t>
      </w:r>
    </w:p>
    <w:p>
      <w:pPr>
        <w:pStyle w:val="BodyText"/>
      </w:pPr>
      <w:r>
        <w:rPr>
          <w:bCs/>
          <w:b/>
        </w:rPr>
        <w:t xml:space="preserve">Estimated Rollback Time:</w:t>
      </w:r>
      <w:r>
        <w:t xml:space="preserve"> </w:t>
      </w:r>
      <w:r>
        <w:t xml:space="preserve">~5 min (git checkout previous tag + reinstall VSIX).</w:t>
      </w:r>
    </w:p>
    <w:p>
      <w:r>
        <w:pict>
          <v:rect style="width:0;height:1.5pt" o:hralign="center" o:hrstd="t" o:hr="t"/>
        </w:pict>
      </w:r>
    </w:p>
    <w:bookmarkEnd w:id="46"/>
    <w:bookmarkStart w:id="47" w:name="contacts"/>
    <w:p>
      <w:pPr>
        <w:pStyle w:val="Heading2"/>
      </w:pPr>
      <w:r>
        <w:t xml:space="preserve">10. Contacts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Manager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Release coordination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Lead</w:t>
            </w:r>
          </w:p>
        </w:tc>
        <w:tc>
          <w:p>
            <w:pPr>
              <w:pStyle w:val="Compact"/>
              <w:jc w:val="left"/>
            </w:pPr>
            <w:r>
              <w:t xml:space="preserve">Backend Team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Technical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Testing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Deployment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Owner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Business sign-off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approval"/>
    <w:p>
      <w:pPr>
        <w:pStyle w:val="Heading2"/>
      </w:pPr>
      <w:r>
        <w:t xml:space="preserve">11. Approval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Lead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Owner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Manager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</w:tbl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3" Target="DPG-v1.0-SA4E-84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DPG-v1.0-SA4E-84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2026-08-29T19:00:35Z</dcterms:created>
  <dcterms:modified xsi:type="dcterms:W3CDTF">2026-08-29T19:00:35Z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