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deployment-guide-dpg"/>
    <w:p>
      <w:pPr>
        <w:pStyle w:val="1"/>
      </w:pPr>
      <w:r>
        <w:t xml:space="preserve">Deployment Guide (DPG)</w:t>
      </w:r>
    </w:p>
    <w:bookmarkStart w:id="9" w:name="X5bf34d00684dacfa44e007d1ffff5acc818d74b"/>
    <w:p>
      <w:pPr>
        <w:pStyle w:val="2"/>
      </w:pPr>
      <w:r>
        <w:t xml:space="preserve">SDLC Agents for Enterprise — SA4E-360: Multi-Resolution Context Supply (P1: Code Skeletonization + Agentic Context Loading)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Released (UAT passed 2026-10-15; GA via git tag v1.53.0)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TDD-v1.1-SA4E-360.docx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generated from TDD v1.1, STP/STC, TEST-REPORT v1.0 and UAT round-3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☐ Approved for deployment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☐ Testing completed (UAT PASSED 2026-10-15 — CDP round 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Ops Lead</w:t>
            </w:r>
          </w:p>
        </w:tc>
        <w:tc>
          <w:tcPr/>
          <w:p>
            <w:pPr>
              <w:pStyle w:val="Compac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overview"/>
    <w:p>
      <w:pPr>
        <w:pStyle w:val="2"/>
      </w:pPr>
      <w:r>
        <w:t xml:space="preserve">1. Overview</w:t>
      </w:r>
    </w:p>
    <w:bookmarkStart w:id="13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SA4E-360 delivers</w:t>
      </w:r>
      <w:r>
        <w:t xml:space="preserve"> </w:t>
      </w:r>
      <w:r>
        <w:rPr>
          <w:b/>
          <w:bCs/>
        </w:rPr>
        <w:t xml:space="preserve">P1 of the Multi-Resolution Context Supply</w:t>
      </w:r>
      <w:r>
        <w:t xml:space="preserve"> </w:t>
      </w:r>
      <w:r>
        <w:t xml:space="preserve">architecture for the Pi harness. Instead of injecting whole files into the LLM context, the extension injects a</w:t>
      </w:r>
      <w:r>
        <w:t xml:space="preserve"> </w:t>
      </w:r>
      <w:r>
        <w:rPr>
          <w:b/>
          <w:bCs/>
        </w:rPr>
        <w:t xml:space="preserve">code skeleton</w:t>
      </w:r>
      <w:r>
        <w:t xml:space="preserve"> </w:t>
      </w:r>
      <w:r>
        <w:t xml:space="preserve">(signatures + structural outline, token-budgeted) and lets the agent pull details on demand via the new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tool — backed by two new loopback-backend MCP tools (</w:t>
      </w:r>
      <w:r>
        <w:rPr>
          <w:rStyle w:val="VerbatimChar"/>
        </w:rPr>
        <w:t xml:space="preserve">code_symbol_locate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) and a</w:t>
      </w:r>
      <w:r>
        <w:t xml:space="preserve"> </w:t>
      </w:r>
      <w:r>
        <w:rPr>
          <w:b/>
          <w:bCs/>
        </w:rPr>
        <w:t xml:space="preserve">functional map</w:t>
      </w:r>
      <w:r>
        <w:t xml:space="preserve">. A</w:t>
      </w:r>
      <w:r>
        <w:t xml:space="preserve"> </w:t>
      </w:r>
      <w:r>
        <w:rPr>
          <w:b/>
          <w:bCs/>
        </w:rPr>
        <w:t xml:space="preserve">fallback ladder</w:t>
      </w:r>
      <w:r>
        <w:t xml:space="preserve"> </w:t>
      </w:r>
      <w:r>
        <w:t xml:space="preserve">preserves pre-360 behavior whenever skeleton supply cannot be satisfied (index missing, stale, bridge absent, budget pressure), and a</w:t>
      </w:r>
      <w:r>
        <w:t xml:space="preserve"> </w:t>
      </w:r>
      <w:r>
        <w:rPr>
          <w:b/>
          <w:bCs/>
        </w:rPr>
        <w:t xml:space="preserve">secret-redaction pass</w:t>
      </w:r>
      <w:r>
        <w:t xml:space="preserve"> </w:t>
      </w:r>
      <w:r>
        <w:t xml:space="preserve">(SEC-360-01) keeps credentials out of prompts.</w:t>
      </w:r>
    </w:p>
    <w:p>
      <w:pPr>
        <w:pStyle w:val="BodyText"/>
      </w:pPr>
      <w:r>
        <w:t xml:space="preserve">Deployed on top of the SA4E-355 3-gate context-budget governance (shipped in v1.52.0), multi-turn sessions on large workspaces complete with</w:t>
      </w:r>
      <w:r>
        <w:t xml:space="preserve"> </w:t>
      </w:r>
      <w:r>
        <w:rPr>
          <w:b/>
          <w:bCs/>
        </w:rPr>
        <w:t xml:space="preserve">0 context-exceed errors</w:t>
      </w:r>
      <w:r>
        <w:t xml:space="preserve"> </w:t>
      </w:r>
      <w:r>
        <w:t xml:space="preserve">(UAT: 6-turn journey, compaction 47k–56k tokens ≤ 58,293 usable).</w:t>
      </w:r>
    </w:p>
    <w:bookmarkEnd w:id="13"/>
    <w:bookmarkStart w:id="14" w:name="deployment-scope"/>
    <w:p>
      <w:pPr>
        <w:pStyle w:val="3"/>
      </w:pPr>
      <w:r>
        <w:t xml:space="preserve">1.2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Kiro/VS Code extension (</w:t>
            </w:r>
            <w:r>
              <w:rPr>
                <w:rStyle w:val="VerbatimChar"/>
              </w:rPr>
              <w:t xml:space="preserve">sdlc-agents-4-enterprise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Modified + New module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extension/src/pi-workflow/skeleton/</w:t>
            </w:r>
            <w:r>
              <w:t xml:space="preserve"> </w:t>
            </w:r>
            <w:r>
              <w:t xml:space="preserve">(8 modules: SkeletonProvider, IndexFreshnessChecker, SkeletonTruncator, SkeletonInjector, ReadMethodTool, FunctionalMapProvider, SymbolLocator port, wiring);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+ lean tool loadout;</w:t>
            </w:r>
            <w:r>
              <w:t xml:space="preserve"> </w:t>
            </w: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enriched (OI-5). Shipped as</w:t>
            </w:r>
            <w:r>
              <w:t xml:space="preserve"> </w:t>
            </w:r>
            <w:r>
              <w:rPr>
                <w:b/>
                <w:bCs/>
              </w:rPr>
              <w:t xml:space="preserve">VSIX 1.53.0 (~12.5 MB)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backend server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2 new thin MCP tools registered additively:</w:t>
            </w:r>
            <w:r>
              <w:t xml:space="preserve"> </w:t>
            </w:r>
            <w:r>
              <w:rPr>
                <w:rStyle w:val="VerbatimChar"/>
              </w:rPr>
              <w:t xml:space="preserve">code_symbol_locate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backend/src/engine/tools/code-locate.ts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backend/src/engine/tools/code-extract.ts</w:t>
            </w:r>
            <w:r>
              <w:t xml:space="preserve">). No changes to existing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schema changes; SQLite/PostgreSQL untouched.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new settings keys, env vars or feature flags; skeleton auto-activates on the Pi session path.</w:t>
            </w:r>
          </w:p>
        </w:tc>
      </w:tr>
    </w:tbl>
    <w:bookmarkEnd w:id="14"/>
    <w:bookmarkStart w:id="15" w:name="target-environments"/>
    <w:p>
      <w:pPr>
        <w:pStyle w:val="3"/>
      </w:pPr>
      <w:r>
        <w:t xml:space="preserve">1.3 Target Environments</w:t>
      </w:r>
    </w:p>
    <w:p>
      <w:pPr>
        <w:pStyle w:val="FirstParagraph"/>
      </w:pPr>
      <w:r>
        <w:t xml:space="preserve">This product deploys to</w:t>
      </w:r>
      <w:r>
        <w:t xml:space="preserve"> </w:t>
      </w:r>
      <w:r>
        <w:rPr>
          <w:b/>
          <w:bCs/>
        </w:rPr>
        <w:t xml:space="preserve">developer workstations</w:t>
      </w:r>
      <w:r>
        <w:t xml:space="preserve"> </w:t>
      </w:r>
      <w:r>
        <w:t xml:space="preserve">(IDE extension + loopback backend), not server farms: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053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Deploy Order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(DEV)</w:t>
            </w:r>
          </w:p>
        </w:tc>
        <w:tc>
          <w:tcPr/>
          <w:p>
            <w:pPr>
              <w:pStyle w:val="Compact"/>
            </w:pPr>
            <w:r>
              <w:t xml:space="preserve">Repo build machine —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package:prod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— user workstation (Kiro IDE)</w:t>
            </w:r>
          </w:p>
        </w:tc>
        <w:tc>
          <w:tcPr/>
          <w:p>
            <w:pPr>
              <w:pStyle w:val="Compact"/>
            </w:pPr>
            <w:r>
              <w:t xml:space="preserve">SDLC Chat panel, CDP-verified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QA + User sign-off —</w:t>
            </w:r>
            <w:r>
              <w:t xml:space="preserve"> </w:t>
            </w:r>
            <w:r>
              <w:rPr>
                <w:b/>
                <w:bCs/>
              </w:rPr>
              <w:t xml:space="preserve">DONE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/ GA</w:t>
            </w:r>
          </w:p>
        </w:tc>
        <w:tc>
          <w:tcPr/>
          <w:p>
            <w:pPr>
              <w:pStyle w:val="Compact"/>
            </w:pPr>
            <w:r>
              <w:t xml:space="preserve">Git tag</w:t>
            </w:r>
            <w:r>
              <w:t xml:space="preserve"> </w:t>
            </w:r>
            <w:r>
              <w:rPr>
                <w:rStyle w:val="VerbatimChar"/>
              </w:rPr>
              <w:t xml:space="preserve">v1.53.0</w:t>
            </w:r>
            <w:r>
              <w:t xml:space="preserve"> </w:t>
            </w:r>
            <w:r>
              <w:t xml:space="preserve">+ README changelog (source of truth for all workstations)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SM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publish (backend server)</w:t>
            </w:r>
          </w:p>
        </w:tc>
        <w:tc>
          <w:tcPr/>
          <w:p>
            <w:pPr>
              <w:pStyle w:val="Compact"/>
            </w:pPr>
            <w:r>
              <w:t xml:space="preserve">Out of scope this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Deferred — optional follow-up, SM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rerequisites"/>
    <w:p>
      <w:pPr>
        <w:pStyle w:val="2"/>
      </w:pPr>
      <w:r>
        <w:t xml:space="preserve">2. Prerequisites</w:t>
      </w:r>
    </w:p>
    <w:bookmarkStart w:id="17" w:name="infrastructure"/>
    <w:p>
      <w:pPr>
        <w:pStyle w:val="3"/>
      </w:pPr>
      <w:r>
        <w:t xml:space="preserve">2.1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IDE installed with</w:t>
            </w:r>
            <w:r>
              <w:t xml:space="preserve"> </w:t>
            </w:r>
            <w:r>
              <w:rPr>
                <w:rStyle w:val="VerbatimChar"/>
              </w:rPr>
              <w:t xml:space="preserve">kiro.cmd</w:t>
            </w:r>
            <w:r>
              <w:t xml:space="preserve"> </w:t>
            </w:r>
            <w:r>
              <w:t xml:space="preserve">on PATH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Verified at</w:t>
            </w:r>
            <w:r>
              <w:t xml:space="preserve"> </w:t>
            </w:r>
            <w:r>
              <w:rPr>
                <w:rStyle w:val="VerbatimChar"/>
              </w:rPr>
              <w:t xml:space="preserve">C:\Users\&lt;user&gt;\AppData\Local\Programs\Kiro\bin\kiro.cmd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runs locally (loopback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127.0.0.1:48721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dist/index.js</w:t>
            </w:r>
            <w:r>
              <w:t xml:space="preserve"> </w:t>
            </w:r>
            <w:r>
              <w:t xml:space="preserve">after build; no external network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+ npm toolchain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via npm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artifacts retained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extension/sdlc-agents-4-enterprise-1.51.0.vsix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-1.52.0.vsix</w:t>
            </w:r>
            <w:r>
              <w:t xml:space="preserve"> </w:t>
            </w:r>
            <w:r>
              <w:t xml:space="preserve">kept on disk</w:t>
            </w:r>
          </w:p>
        </w:tc>
      </w:tr>
    </w:tbl>
    <w:bookmarkEnd w:id="17"/>
    <w:bookmarkStart w:id="18" w:name="software-dependencies"/>
    <w:p>
      <w:pPr>
        <w:pStyle w:val="3"/>
      </w:pPr>
      <w:r>
        <w:t xml:space="preserve">2.2 Software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/ npm</w:t>
            </w:r>
          </w:p>
        </w:tc>
        <w:tc>
          <w:tcPr/>
          <w:p>
            <w:pPr>
              <w:pStyle w:val="Compact"/>
            </w:pPr>
            <w:r>
              <w:t xml:space="preserve">≥ 20 (repo toolchain)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IDE</w:t>
            </w:r>
          </w:p>
        </w:tc>
        <w:tc>
          <w:tcPr/>
          <w:p>
            <w:pPr>
              <w:pStyle w:val="Compact"/>
            </w:pPr>
            <w:r>
              <w:t xml:space="preserve">current (Chromium-based, CDP-capable)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</w:tbl>
    <w:bookmarkEnd w:id="18"/>
    <w:bookmarkStart w:id="19" w:name="access-requirements"/>
    <w:p>
      <w:pPr>
        <w:pStyle w:val="3"/>
      </w:pPr>
      <w:r>
        <w:t xml:space="preserve">2.3 Access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file system write (</w:t>
            </w:r>
            <w:r>
              <w:rPr>
                <w:rStyle w:val="VerbatimChar"/>
              </w:rPr>
              <w:t xml:space="preserve">extension/dist</w:t>
            </w:r>
            <w:r>
              <w:t xml:space="preserve">, Kiro extensions dir)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</w:pPr>
            <w:r>
              <w:t xml:space="preserve">DevOps / installer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 rights (tag</w:t>
            </w:r>
            <w:r>
              <w:t xml:space="preserve"> </w:t>
            </w:r>
            <w:r>
              <w:rPr>
                <w:rStyle w:val="VerbatimChar"/>
              </w:rPr>
              <w:t xml:space="preserve">v1.53.0</w:t>
            </w:r>
            <w:r>
              <w:t xml:space="preserve">, push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SSH/HTTPS credential</w:t>
            </w:r>
          </w:p>
        </w:tc>
        <w:tc>
          <w:tcPr/>
          <w:p>
            <w:pPr>
              <w:pStyle w:val="Compact"/>
            </w:pPr>
            <w:r>
              <w:t xml:space="preserve">DevOps /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/ external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— (feature is local-loopback only)</w:t>
            </w:r>
          </w:p>
        </w:tc>
      </w:tr>
    </w:tbl>
    <w:bookmarkEnd w:id="19"/>
    <w:bookmarkStart w:id="20" w:name="backup-requirements"/>
    <w:p>
      <w:pPr>
        <w:pStyle w:val="3"/>
      </w:pPr>
      <w:r>
        <w:t xml:space="preserve">2.4 Backup Requirements</w:t>
      </w:r>
    </w:p>
    <w:p>
      <w:pPr>
        <w:pStyle w:val="Compact"/>
        <w:numPr>
          <w:ilvl w:val="0"/>
          <w:numId w:val="1001"/>
        </w:numPr>
      </w:pPr>
      <w:r>
        <w:t xml:space="preserve">☒ Previous VSIX artifacts retained (1.51.0, 1.52.0 in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☒ Git last-known-good tagged:</w:t>
      </w:r>
      <w:r>
        <w:t xml:space="preserve"> </w:t>
      </w:r>
      <w:r>
        <w:rPr>
          <w:rStyle w:val="VerbatimChar"/>
        </w:rPr>
        <w:t xml:space="preserve">v1.52.0</w:t>
      </w:r>
    </w:p>
    <w:p>
      <w:pPr>
        <w:pStyle w:val="Compact"/>
        <w:numPr>
          <w:ilvl w:val="0"/>
          <w:numId w:val="1001"/>
        </w:numPr>
      </w:pPr>
      <w:r>
        <w:t xml:space="preserve">☒ Workspace code-intel index is runtime-generated and self-healing — no user data at risk; chat sessions are recreatable</w:t>
      </w:r>
    </w:p>
    <w:p>
      <w:pPr>
        <w:pStyle w:val="Compact"/>
        <w:numPr>
          <w:ilvl w:val="0"/>
          <w:numId w:val="1001"/>
        </w:numPr>
      </w:pPr>
      <w:r>
        <w:t xml:space="preserve">N/A — no database backup required (no DB changes)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-deployment-checklist"/>
    <w:p>
      <w:pPr>
        <w:pStyle w:val="2"/>
      </w:pPr>
      <w:r>
        <w:t xml:space="preserve">3. Pre-Deployment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implementation commits verified: 5d92322, 5225170, 9b44169+83c32ab, f60999e (impl), 0d33706+ea84217 (security F-1..F-3 + regression), cac13a7/1b822b0 (bumps), 3da3376 (test report), aa44bb8/4617265/02e6506 (pentest/UAT)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Extension full suite green —</w:t>
            </w:r>
            <w:r>
              <w:t xml:space="preserve"> </w:t>
            </w:r>
            <w:r>
              <w:rPr>
                <w:b/>
                <w:bCs/>
              </w:rPr>
              <w:t xml:space="preserve">298 files / 2,896 tests</w:t>
            </w:r>
            <w:r>
              <w:t xml:space="preserve"> </w:t>
            </w:r>
            <w:r>
              <w:t xml:space="preserve">at impl; Phase-7 re-run logged to</w:t>
            </w:r>
            <w:r>
              <w:t xml:space="preserve"> </w:t>
            </w:r>
            <w:r>
              <w:rPr>
                <w:rStyle w:val="VerbatimChar"/>
              </w:rPr>
              <w:t xml:space="preserve">documents/SA4E-360/evidence/phase7-npm-test.log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clean (production build compiles)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SIT/UAT sign-off — SIT-01/02/04/07 PASS on SDLC Chat panel (CDP round 3),</w:t>
            </w:r>
            <w:r>
              <w:t xml:space="preserve"> </w:t>
            </w:r>
            <w:r>
              <w:rPr>
                <w:b/>
                <w:bCs/>
              </w:rPr>
              <w:t xml:space="preserve">0 exceed errors</w:t>
            </w:r>
          </w:p>
        </w:tc>
        <w:tc>
          <w:tcPr/>
          <w:p>
            <w:pPr>
              <w:pStyle w:val="Compact"/>
            </w:pPr>
            <w:r>
              <w:t xml:space="preserve">QA + User</w:t>
            </w:r>
          </w:p>
        </w:tc>
        <w:tc>
          <w:tcPr/>
          <w:p>
            <w:pPr>
              <w:pStyle w:val="Compact"/>
            </w:pPr>
            <w:r>
              <w:t xml:space="preserve">✅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Pentest verdict</w:t>
            </w:r>
            <w:r>
              <w:t xml:space="preserve"> </w:t>
            </w:r>
            <w:r>
              <w:rPr>
                <w:b/>
                <w:bCs/>
              </w:rPr>
              <w:t xml:space="preserve">SECURE-WITH-NOTES</w:t>
            </w:r>
            <w:r>
              <w:t xml:space="preserve"> </w:t>
            </w:r>
            <w:r>
              <w:t xml:space="preserve">(120 attempts, 0 Crit/High/Med)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t xml:space="preserve">N/A — no DB changes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Configuration files prepared</w:t>
            </w:r>
          </w:p>
        </w:tc>
        <w:tc>
          <w:tcPr/>
          <w:p>
            <w:pPr>
              <w:pStyle w:val="Compact"/>
            </w:pPr>
            <w:r>
              <w:t xml:space="preserve">N/A — no new 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Feature flags configured</w:t>
            </w:r>
          </w:p>
        </w:tc>
        <w:tc>
          <w:tcPr/>
          <w:p>
            <w:pPr>
              <w:pStyle w:val="Compact"/>
            </w:pPr>
            <w:r>
              <w:t xml:space="preserve">N/A — skeleton auto-active on session 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Rollback plan reviewed (§8); previous VSIX retained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Deployment window confirmed — workstation install immediate; GA = tag + README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VSIX artifact present, ~12.5 MB (</w:t>
            </w:r>
            <w:r>
              <w:rPr>
                <w:rStyle w:val="VerbatimChar"/>
              </w:rPr>
              <w:t xml:space="preserve">extension/sdlc-agents-4-enterprise-1.53.0.vsix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atabase-migration"/>
    <w:p>
      <w:pPr>
        <w:pStyle w:val="2"/>
      </w:pPr>
      <w:r>
        <w:t xml:space="preserve">4. Database Migration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SA4E-360 introduces</w:t>
      </w:r>
      <w:r>
        <w:t xml:space="preserve"> </w:t>
      </w:r>
      <w:r>
        <w:rPr>
          <w:b/>
          <w:bCs/>
        </w:rPr>
        <w:t xml:space="preserve">no database schema changes</w:t>
      </w:r>
      <w:r>
        <w:t xml:space="preserve">. The skeleton supply reads the code-intel SQLite index — a runtime artifact, auto-generated and self-healing via</w:t>
      </w:r>
      <w:r>
        <w:t xml:space="preserve"> </w:t>
      </w:r>
      <w:r>
        <w:rPr>
          <w:rStyle w:val="VerbatimChar"/>
        </w:rPr>
        <w:t xml:space="preserve">IndexFreshnessChecker</w:t>
      </w:r>
      <w:r>
        <w:t xml:space="preserve"> </w:t>
      </w:r>
      <w:r>
        <w:t xml:space="preserve">(stale →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degrade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PI_SKELETON_INDEX_STALE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Migration scripts: N/A</w:t>
      </w:r>
    </w:p>
    <w:p>
      <w:pPr>
        <w:pStyle w:val="Compact"/>
        <w:numPr>
          <w:ilvl w:val="0"/>
          <w:numId w:val="1002"/>
        </w:numPr>
      </w:pPr>
      <w:r>
        <w:t xml:space="preserve">Verification queries: N/A</w:t>
      </w:r>
    </w:p>
    <w:p>
      <w:pPr>
        <w:pStyle w:val="Compact"/>
        <w:numPr>
          <w:ilvl w:val="0"/>
          <w:numId w:val="1002"/>
        </w:numPr>
      </w:pPr>
      <w:r>
        <w:t xml:space="preserve">Rollback scripts: N/A</w:t>
      </w:r>
    </w:p>
    <w:p>
      <w:r>
        <w:pict>
          <v:rect style="width:0;height:1.5pt" o:hralign="center" o:hrstd="t" o:hr="t"/>
        </w:pict>
      </w:r>
    </w:p>
    <w:bookmarkEnd w:id="23"/>
    <w:bookmarkStart w:id="30" w:name="application-deployment"/>
    <w:p>
      <w:pPr>
        <w:pStyle w:val="2"/>
      </w:pPr>
      <w:r>
        <w:t xml:space="preserve">5. Application Deployment</w:t>
      </w:r>
    </w:p>
    <w:bookmarkStart w:id="27" w:name="deployment-flow"/>
    <w:p>
      <w:pPr>
        <w:pStyle w:val="3"/>
      </w:pPr>
      <w:r>
        <w:t xml:space="preserve">5.1 Deployment Flow</w:t>
      </w:r>
    </w:p>
    <w:p>
      <w:pPr>
        <w:pStyle w:val="CaptionedFigure"/>
      </w:pPr>
      <w:r>
        <w:drawing>
          <wp:inline>
            <wp:extent cx="5270500" cy="3231579"/>
            <wp:effectExtent b="0" l="0" r="0" t="0"/>
            <wp:docPr descr="Deployment Flow" title="" id="25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deployment-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31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Flow</w:t>
      </w:r>
    </w:p>
    <w:bookmarkEnd w:id="27"/>
    <w:bookmarkStart w:id="28" w:name="deployment-steps"/>
    <w:p>
      <w:pPr>
        <w:pStyle w:val="3"/>
      </w:pPr>
      <w:r>
        <w:t xml:space="preserve">5.2 Deployment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92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Quit running Kiro instances</w:t>
            </w:r>
          </w:p>
        </w:tc>
        <w:tc>
          <w:tcPr/>
          <w:p>
            <w:pPr>
              <w:pStyle w:val="Compact"/>
            </w:pPr>
            <w:r>
              <w:t xml:space="preserve">Close all Kiro windows (File → Exit)</w:t>
            </w:r>
          </w:p>
        </w:tc>
        <w:tc>
          <w:tcPr/>
          <w:p>
            <w:pPr>
              <w:pStyle w:val="Compact"/>
            </w:pPr>
            <w:r>
              <w:t xml:space="preserve">Task Manager: no</w:t>
            </w:r>
            <w:r>
              <w:t xml:space="preserve"> </w:t>
            </w:r>
            <w:r>
              <w:rPr>
                <w:rStyle w:val="VerbatimChar"/>
              </w:rPr>
              <w:t xml:space="preserve">Kiro.exe</w:t>
            </w:r>
            <w:r>
              <w:t xml:space="preserve"> </w:t>
            </w: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Rebuild backend (adds 2 new tools)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backend; npm run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exits 0;</w:t>
            </w:r>
            <w:r>
              <w:t xml:space="preserve"> </w:t>
            </w:r>
            <w:r>
              <w:rPr>
                <w:rStyle w:val="VerbatimChar"/>
              </w:rPr>
              <w:t xml:space="preserve">dist/engine/tools/code-locate.js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code-extract.js</w:t>
            </w:r>
            <w:r>
              <w:t xml:space="preserve"> </w:t>
            </w:r>
            <w:r>
              <w:t xml:space="preserve">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Restart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(or restart existing service)</w:t>
            </w:r>
          </w:p>
        </w:tc>
        <w:tc>
          <w:tcPr/>
          <w:p>
            <w:pPr>
              <w:pStyle w:val="Compact"/>
            </w:pPr>
            <w:r>
              <w:t xml:space="preserve">Console: server listening on</w:t>
            </w:r>
            <w:r>
              <w:t xml:space="preserve"> </w:t>
            </w:r>
            <w:r>
              <w:rPr>
                <w:rStyle w:val="VerbatimChar"/>
              </w:rPr>
              <w:t xml:space="preserve">127.0.0.1:48721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Package VSIX (production)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extension; npm run package:prod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sdlc-agents-4-enterprise-1.53.0.vsix</w:t>
            </w:r>
            <w:r>
              <w:t xml:space="preserve"> </w:t>
            </w:r>
            <w:r>
              <w:t xml:space="preserve">created, ~12.5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Install VSIX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kiro.cmd --install-extension sdlc-agents-4-enterprise-1.53.0.vsix</w:t>
            </w:r>
          </w:p>
        </w:tc>
        <w:tc>
          <w:tcPr/>
          <w:p>
            <w:pPr>
              <w:pStyle w:val="Compact"/>
            </w:pPr>
            <w:r>
              <w:t xml:space="preserve">CLI reports “Successfully installed … 1.53.0”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Reload Window</w:t>
            </w:r>
          </w:p>
        </w:tc>
        <w:tc>
          <w:tcPr/>
          <w:p>
            <w:pPr>
              <w:pStyle w:val="Compact"/>
            </w:pPr>
            <w:r>
              <w:t xml:space="preserve">Kiro:</w:t>
            </w:r>
            <w:r>
              <w:t xml:space="preserve"> </w:t>
            </w:r>
            <w:r>
              <w:rPr>
                <w:rStyle w:val="VerbatimChar"/>
              </w:rPr>
              <w:t xml:space="preserve">Ctrl+Shift+P</w:t>
            </w:r>
            <w:r>
              <w:t xml:space="preserve"> </w:t>
            </w:r>
            <w:r>
              <w:t xml:space="preserve">→ “Developer: Reload Window”</w:t>
            </w:r>
          </w:p>
        </w:tc>
        <w:tc>
          <w:tcPr/>
          <w:p>
            <w:pPr>
              <w:pStyle w:val="Compact"/>
            </w:pPr>
            <w:r>
              <w:t xml:space="preserve">Extension host restarts cleanly, no activation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kiro.cmd --list-extensions</w:t>
            </w:r>
          </w:p>
        </w:tc>
        <w:tc>
          <w:tcPr/>
          <w:p>
            <w:pPr>
              <w:pStyle w:val="Compac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sdlc-agents-4-enterprise-1.53.0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For this release, steps 1–7 were already executed and verified on the user workstation on</w:t>
      </w:r>
      <w:r>
        <w:t xml:space="preserve"> </w:t>
      </w:r>
      <w:r>
        <w:rPr>
          <w:b/>
          <w:bCs/>
        </w:rPr>
        <w:t xml:space="preserve">2026-10-15</w:t>
      </w:r>
      <w:r>
        <w:t xml:space="preserve"> </w:t>
      </w:r>
      <w:r>
        <w:t xml:space="preserve">(VSIX 1.53.0 built + installed into Kiro; user actively using it). Section 5.2 remains the canonical procedure for fresh workstations.</w:t>
      </w:r>
    </w:p>
    <w:bookmarkEnd w:id="28"/>
    <w:bookmarkStart w:id="29" w:name="docker-deployment-if-applicable"/>
    <w:p>
      <w:pPr>
        <w:pStyle w:val="3"/>
      </w:pPr>
      <w:r>
        <w:t xml:space="preserve">5.3 Docker Deployment (if applicable)</w:t>
      </w:r>
    </w:p>
    <w:p>
      <w:pPr>
        <w:pStyle w:val="FirstParagraph"/>
      </w:pPr>
      <w:r>
        <w:t xml:space="preserve">N/A — desktop deployment. If the workstation runs the backend in Docker, rebuild additively: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Feature parity is identical (additive tools only); no volumes or ports change.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nfiguration-changes"/>
    <w:p>
      <w:pPr>
        <w:pStyle w:val="2"/>
      </w:pPr>
      <w:r>
        <w:t xml:space="preserve">6. Configuration Changes</w:t>
      </w:r>
    </w:p>
    <w:bookmarkStart w:id="31" w:name="new-environment-variables"/>
    <w:p>
      <w:pPr>
        <w:pStyle w:val="3"/>
      </w:pPr>
      <w:r>
        <w:t xml:space="preserve">6.1 New Environment Variables</w:t>
      </w:r>
    </w:p>
    <w:p>
      <w:pPr>
        <w:pStyle w:val="FirstParagraph"/>
      </w:pPr>
      <w:r>
        <w:t xml:space="preserve">None. No environment variables are introduced by this release.</w:t>
      </w:r>
    </w:p>
    <w:bookmarkEnd w:id="31"/>
    <w:bookmarkStart w:id="32" w:name="application-properties-changes"/>
    <w:p>
      <w:pPr>
        <w:pStyle w:val="3"/>
      </w:pPr>
      <w:r>
        <w:t xml:space="preserve">6.2 Application Properties Changes</w:t>
      </w:r>
    </w:p>
    <w:p>
      <w:pPr>
        <w:pStyle w:val="FirstParagraph"/>
      </w:pPr>
      <w:r>
        <w:t xml:space="preserve">None. Existing SA4E-355 context-budget settings (gate thresholds, tiering, safety margin) are unchanged and reused as-is.</w:t>
      </w:r>
    </w:p>
    <w:bookmarkEnd w:id="32"/>
    <w:bookmarkStart w:id="33" w:name="feature-flags"/>
    <w:p>
      <w:pPr>
        <w:pStyle w:val="3"/>
      </w:pPr>
      <w:r>
        <w:t xml:space="preserve">6.3 Feature Flags</w:t>
      </w:r>
    </w:p>
    <w:p>
      <w:pPr>
        <w:pStyle w:val="FirstParagraph"/>
      </w:pPr>
      <w:r>
        <w:t xml:space="preserve">None. Skeleton supply</w:t>
      </w:r>
      <w:r>
        <w:t xml:space="preserve"> </w:t>
      </w:r>
      <w:r>
        <w:rPr>
          <w:b/>
          <w:bCs/>
        </w:rPr>
        <w:t xml:space="preserve">auto-activates</w:t>
      </w:r>
      <w:r>
        <w:t xml:space="preserve"> </w:t>
      </w:r>
      <w:r>
        <w:t xml:space="preserve">on the Pi session path; degradation is telemetry-driven (</w:t>
      </w:r>
      <w:r>
        <w:rPr>
          <w:rStyle w:val="VerbatimChar"/>
        </w:rPr>
        <w:t xml:space="preserve">PI_SKELETON_*</w:t>
      </w:r>
      <w:r>
        <w:t xml:space="preserve"> </w:t>
      </w:r>
      <w:r>
        <w:t xml:space="preserve">events), not config-driven. Diagnostics are visible in the Kiro</w:t>
      </w:r>
      <w:r>
        <w:t xml:space="preserve"> </w:t>
      </w:r>
      <w:r>
        <w:rPr>
          <w:b/>
          <w:bCs/>
        </w:rPr>
        <w:t xml:space="preserve">Output channel</w:t>
      </w:r>
      <w:r>
        <w:rPr>
          <w:b/>
          <w:bCs/>
        </w:rPr>
        <w:t xml:space="preserve"> </w:t>
      </w:r>
      <w:r>
        <w:rPr>
          <w:b/>
          <w:bCs/>
        </w:rPr>
        <w:t xml:space="preserve">“SDLC Agents”</w:t>
      </w:r>
      <w:r>
        <w:t xml:space="preserve"> </w:t>
      </w:r>
      <w:r>
        <w:t xml:space="preserve">(see §7.3).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ost-deployment-verification"/>
    <w:p>
      <w:pPr>
        <w:pStyle w:val="2"/>
      </w:pPr>
      <w:r>
        <w:t xml:space="preserve">7. Post-Deployment Verification</w:t>
      </w:r>
    </w:p>
    <w:bookmarkStart w:id="35" w:name="health-checks"/>
    <w:p>
      <w:pPr>
        <w:pStyle w:val="3"/>
      </w:pPr>
      <w:r>
        <w:t xml:space="preserve">7.1 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Endpoint/Command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kiro.cmd --list-extensions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sdlc-agents-4-enterprise-1.53.0</w:t>
            </w:r>
            <w:r>
              <w:t xml:space="preserve"> </w:t>
            </w:r>
            <w:r>
              <w:t xml:space="preserve">listed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http://127.0.0.1:48721/</w:t>
            </w:r>
            <w:r>
              <w:t xml:space="preserve"> </w:t>
            </w:r>
            <w:r>
              <w:t xml:space="preserve">(loopback)</w:t>
            </w:r>
          </w:p>
        </w:tc>
        <w:tc>
          <w:tcPr/>
          <w:p>
            <w:pPr>
              <w:pStyle w:val="Compact"/>
            </w:pPr>
            <w:r>
              <w:t xml:space="preserve">HTTP 200 (API index)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activated</w:t>
            </w:r>
          </w:p>
        </w:tc>
        <w:tc>
          <w:tcPr/>
          <w:p>
            <w:pPr>
              <w:pStyle w:val="Compact"/>
            </w:pPr>
            <w:r>
              <w:t xml:space="preserve">Kiro Output channel</w:t>
            </w:r>
            <w:r>
              <w:t xml:space="preserve"> </w:t>
            </w:r>
            <w:r>
              <w:t xml:space="preserve">“SDLC Agents”</w:t>
            </w:r>
          </w:p>
        </w:tc>
        <w:tc>
          <w:tcPr/>
          <w:p>
            <w:pPr>
              <w:pStyle w:val="Compact"/>
            </w:pPr>
            <w:r>
              <w:t xml:space="preserve">No activation errors; status bar</w:t>
            </w:r>
            <w:r>
              <w:t xml:space="preserve"> </w:t>
            </w:r>
            <w:r>
              <w:t xml:space="preserve">“KB: Ready”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</w:tbl>
    <w:bookmarkEnd w:id="35"/>
    <w:bookmarkStart w:id="36" w:name="smoke-tests"/>
    <w:p>
      <w:pPr>
        <w:pStyle w:val="3"/>
      </w:pPr>
      <w:r>
        <w:t xml:space="preserve">7.2 Smoke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Skeleton in system context (SIT-01 replay)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SDLC Chat</w:t>
            </w:r>
            <w:r>
              <w:t xml:space="preserve"> </w:t>
            </w:r>
            <w:r>
              <w:t xml:space="preserve">panel; ask a code question about a workspace file</w:t>
            </w:r>
          </w:p>
        </w:tc>
        <w:tc>
          <w:tcPr/>
          <w:p>
            <w:pPr>
              <w:pStyle w:val="Compact"/>
            </w:pPr>
            <w:r>
              <w:t xml:space="preserve">Turn completes; 0 exceed errors; ~2–3 min on local model (UAT: 138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Agentic detail loading (SIT-02 replay)</w:t>
            </w:r>
          </w:p>
        </w:tc>
        <w:tc>
          <w:tcPr/>
          <w:p>
            <w:pPr>
              <w:pStyle w:val="Compact"/>
            </w:pPr>
            <w:r>
              <w:t xml:space="preserve">Ask agent for workspace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correct; repeat call served from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Multi-turn budget stability (SIT-04 replay)</w:t>
            </w:r>
          </w:p>
        </w:tc>
        <w:tc>
          <w:tcPr/>
          <w:p>
            <w:pPr>
              <w:pStyle w:val="Compact"/>
            </w:pPr>
            <w:r>
              <w:t xml:space="preserve">6-turn conversation on large workspace</w:t>
            </w:r>
          </w:p>
        </w:tc>
        <w:tc>
          <w:tcPr/>
          <w:p>
            <w:pPr>
              <w:pStyle w:val="Compact"/>
            </w:pPr>
            <w:r>
              <w:t xml:space="preserve">0 context-exceed; compaction keeps usage ≤ usable budget (UAT: 47k–56k ≤ 58,293)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Interactive verify (SIT-07 replay)</w:t>
            </w:r>
          </w:p>
        </w:tc>
        <w:tc>
          <w:tcPr/>
          <w:p>
            <w:pPr>
              <w:pStyle w:val="Compact"/>
            </w:pPr>
            <w:r>
              <w:t xml:space="preserve">Frame-anchored typing in panel; send message</w:t>
            </w:r>
          </w:p>
        </w:tc>
        <w:tc>
          <w:tcPr/>
          <w:p>
            <w:pPr>
              <w:pStyle w:val="Compact"/>
            </w:pPr>
            <w:r>
              <w:t xml:space="preserve">User-visible turn + response rendered 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Fallback ladder</w:t>
            </w:r>
          </w:p>
        </w:tc>
        <w:tc>
          <w:tcPr/>
          <w:p>
            <w:pPr>
              <w:pStyle w:val="Compact"/>
            </w:pPr>
            <w:r>
              <w:t xml:space="preserve">Open chat in a workspace with no code-intel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PI_SKELETON_BRIDGE_ABSENT</w:t>
            </w:r>
            <w:r>
              <w:t xml:space="preserve"> </w:t>
            </w:r>
            <w:r>
              <w:t xml:space="preserve">logged; turn still completes (pre-360 behavior)</w:t>
            </w:r>
          </w:p>
        </w:tc>
      </w:tr>
    </w:tbl>
    <w:bookmarkEnd w:id="36"/>
    <w:bookmarkStart w:id="37" w:name="log-verification"/>
    <w:p>
      <w:pPr>
        <w:pStyle w:val="3"/>
      </w:pPr>
      <w:r>
        <w:t xml:space="preserve">7.3 Log Verification</w:t>
      </w:r>
    </w:p>
    <w:p>
      <w:pPr>
        <w:pStyle w:val="FirstParagraph"/>
      </w:pPr>
      <w:r>
        <w:t xml:space="preserve">Output channel:</w:t>
      </w:r>
      <w:r>
        <w:t xml:space="preserve"> </w:t>
      </w:r>
      <w:r>
        <w:rPr>
          <w:b/>
          <w:bCs/>
        </w:rPr>
        <w:t xml:space="preserve">“SDLC Agents”</w:t>
      </w:r>
      <w:r>
        <w:t xml:space="preserve"> </w:t>
      </w:r>
      <w:r>
        <w:t xml:space="preserve">(Kiro → View → Output).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Entry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Every turn;</w:t>
            </w:r>
            <w:r>
              <w:t xml:space="preserve"> </w:t>
            </w:r>
            <w:r>
              <w:rPr>
                <w:rStyle w:val="VerbatimChar"/>
              </w:rPr>
              <w:t xml:space="preserve">decision: ALLOW|WARN</w:t>
            </w:r>
            <w:r>
              <w:t xml:space="preserve">; OI-5 enriched payload</w:t>
            </w:r>
          </w:p>
        </w:tc>
        <w:tc>
          <w:tcPr/>
          <w:p>
            <w:pPr>
              <w:pStyle w:val="Compact"/>
            </w:pPr>
            <w:r>
              <w:t xml:space="preserve">3-gate verdict with skeleton audit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PI_GATE_WARN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Only when budget &gt; 85%</w:t>
            </w:r>
          </w:p>
        </w:tc>
        <w:tc>
          <w:tcPr/>
          <w:p>
            <w:pPr>
              <w:pStyle w:val="Compact"/>
            </w:pPr>
            <w:r>
              <w:t xml:space="preserve">Advisory; turn proceeds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PI_GATE_ESCALATION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Auto-split steps when budget pressure</w:t>
            </w:r>
          </w:p>
        </w:tc>
        <w:tc>
          <w:tcPr/>
          <w:p>
            <w:pPr>
              <w:pStyle w:val="Compact"/>
            </w:pPr>
            <w:r>
              <w:t xml:space="preserve">measure==inject invariant held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At most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per run, only when sections dropped</w:t>
            </w:r>
          </w:p>
        </w:tc>
        <w:tc>
          <w:tcPr/>
          <w:p>
            <w:pPr>
              <w:pStyle w:val="Compact"/>
            </w:pPr>
            <w:r>
              <w:t xml:space="preserve">Truncator ran (STC UT-03)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When index missing/stale/budget pressure</w:t>
            </w:r>
          </w:p>
        </w:tc>
        <w:tc>
          <w:tcPr/>
          <w:p>
            <w:pPr>
              <w:pStyle w:val="Compact"/>
            </w:pPr>
            <w:r>
              <w:t xml:space="preserve">Fallback ladder engaged (expected pre-index)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Stale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 reindex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PI_SKELETON_BRIDGE_ABSENT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MCP bridge unavailable</w:t>
            </w:r>
          </w:p>
        </w:tc>
        <w:tc>
          <w:tcPr/>
          <w:p>
            <w:pPr>
              <w:pStyle w:val="Compact"/>
            </w:pPr>
            <w:r>
              <w:t xml:space="preserve">Degraded mode, non-fatal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(REJECT claim)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BE ABSENT</w:t>
            </w:r>
          </w:p>
        </w:tc>
        <w:tc>
          <w:tcPr/>
          <w:p>
            <w:pPr>
              <w:pStyle w:val="Compact"/>
            </w:pPr>
            <w:r>
              <w:t xml:space="preserve">0 exceed in UAT; presence = regression → §8 rollback</w:t>
            </w:r>
          </w:p>
        </w:tc>
      </w:tr>
    </w:tbl>
    <w:bookmarkEnd w:id="37"/>
    <w:bookmarkStart w:id="38" w:name="monitoring-dashboard"/>
    <w:p>
      <w:pPr>
        <w:pStyle w:val="3"/>
      </w:pPr>
      <w:r>
        <w:t xml:space="preserve">7.4 Monitoring Dashboard</w:t>
      </w:r>
    </w:p>
    <w:p>
      <w:pPr>
        <w:pStyle w:val="FirstParagraph"/>
      </w:pPr>
      <w:r>
        <w:t xml:space="preserve">Local workstation only — no external dashboards. Evidence of healthy state:</w:t>
      </w:r>
    </w:p>
    <w:p>
      <w:pPr>
        <w:pStyle w:val="Compact"/>
        <w:numPr>
          <w:ilvl w:val="0"/>
          <w:numId w:val="1003"/>
        </w:numPr>
      </w:pPr>
      <w:r>
        <w:t xml:space="preserve">Output channel shows</w:t>
      </w:r>
      <w:r>
        <w:t xml:space="preserve"> </w:t>
      </w:r>
      <w:r>
        <w:rPr>
          <w:rStyle w:val="VerbatimChar"/>
        </w:rPr>
        <w:t xml:space="preserve">PI_GATE_DECISION … ALLOW</w:t>
      </w:r>
      <w:r>
        <w:t xml:space="preserve"> </w:t>
      </w:r>
      <w:r>
        <w:t xml:space="preserve">on first turn</w:t>
      </w:r>
    </w:p>
    <w:p>
      <w:pPr>
        <w:pStyle w:val="Compact"/>
        <w:numPr>
          <w:ilvl w:val="0"/>
          <w:numId w:val="1004"/>
        </w:numPr>
      </w:pPr>
      <w:r>
        <w:t xml:space="preserve">0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across a 6-turn session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PI_SKELETON_*</w:t>
      </w:r>
      <w:r>
        <w:t xml:space="preserve"> </w:t>
      </w:r>
      <w:r>
        <w:t xml:space="preserve">events only of the expected fallback kinds (no</w:t>
      </w:r>
      <w:r>
        <w:t xml:space="preserve"> </w:t>
      </w:r>
      <w:r>
        <w:rPr>
          <w:rStyle w:val="VerbatimChar"/>
        </w:rPr>
        <w:t xml:space="preserve">SECTIONS_FAILED</w:t>
      </w:r>
      <w:r>
        <w:t xml:space="preserve"> </w:t>
      </w:r>
      <w:r>
        <w:t xml:space="preserve">storms)</w:t>
      </w:r>
    </w:p>
    <w:p>
      <w:pPr>
        <w:pStyle w:val="Compact"/>
        <w:numPr>
          <w:ilvl w:val="0"/>
          <w:numId w:val="1006"/>
        </w:numPr>
      </w:pPr>
      <w:r>
        <w:t xml:space="preserve">Turn durations comparable to UAT (27–421 s band on local models; limitation #6 in RLN)</w:t>
      </w:r>
    </w:p>
    <w:p>
      <w:pPr>
        <w:pStyle w:val="Compact"/>
        <w:numPr>
          <w:ilvl w:val="0"/>
          <w:numId w:val="1007"/>
        </w:numPr>
      </w:pPr>
      <w:r>
        <w:t xml:space="preserve">Reference evidence:</w:t>
      </w:r>
      <w:r>
        <w:t xml:space="preserve"> </w:t>
      </w:r>
      <w:r>
        <w:rPr>
          <w:rStyle w:val="VerbatimChar"/>
        </w:rPr>
        <w:t xml:space="preserve">documents/SA4E-360/evidence/uat3/</w:t>
      </w:r>
      <w:r>
        <w:t xml:space="preserve"> </w:t>
      </w:r>
      <w:r>
        <w:t xml:space="preserve">(SIT-01/02/04/07 artifacts)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rollback-plan"/>
    <w:p>
      <w:pPr>
        <w:pStyle w:val="2"/>
      </w:pPr>
      <w:r>
        <w:t xml:space="preserve">8. Rollback Plan</w:t>
      </w:r>
    </w:p>
    <w:bookmarkStart w:id="43" w:name="rollback-flow"/>
    <w:p>
      <w:pPr>
        <w:pStyle w:val="3"/>
      </w:pPr>
      <w:r>
        <w:t xml:space="preserve">8.1 Rollback Flow</w:t>
      </w:r>
    </w:p>
    <w:p>
      <w:pPr>
        <w:pStyle w:val="CaptionedFigure"/>
      </w:pPr>
      <w:r>
        <w:drawing>
          <wp:inline>
            <wp:extent cx="5270500" cy="3443324"/>
            <wp:effectExtent b="0" l="0" r="0" t="0"/>
            <wp:docPr descr="Rollback Flow" title="" id="41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0/diagrams/rollback-flo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bookmarkEnd w:id="43"/>
    <w:bookmarkStart w:id="44" w:name="rollback-decision-criteria"/>
    <w:p>
      <w:pPr>
        <w:pStyle w:val="3"/>
      </w:pPr>
      <w:r>
        <w:t xml:space="preserve">8.2 Rollback Decision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activation error / SDLC Chat panel broken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rollback</w:t>
            </w:r>
            <w:r>
              <w:t xml:space="preserve"> </w:t>
            </w:r>
            <w:r>
              <w:t xml:space="preserve">to 1.52.0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Context-exceed errors reappear on session path (regression vs UAT)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rollback</w:t>
            </w:r>
            <w:r>
              <w:t xml:space="preserve"> </w:t>
            </w:r>
            <w:r>
              <w:t xml:space="preserve">to 1.52.0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duration persistently ≫ 421 s (unusable)</w:t>
            </w:r>
          </w:p>
        </w:tc>
        <w:tc>
          <w:tcPr/>
          <w:p>
            <w:pPr>
              <w:pStyle w:val="Compact"/>
            </w:pPr>
            <w:r>
              <w:t xml:space="preserve">Report + SM decision; rollback if no workaround accepted (see RLN limitation #6)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backend tool errors (</w:t>
            </w:r>
            <w:r>
              <w:rPr>
                <w:rStyle w:val="VerbatimChar"/>
              </w:rPr>
              <w:t xml:space="preserve">code_symbol_locate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Optional backend rollback; extension alone degrades gracefully —</w:t>
            </w:r>
            <w:r>
              <w:t xml:space="preserve"> </w:t>
            </w:r>
            <w:r>
              <w:rPr>
                <w:b/>
                <w:bCs/>
              </w:rPr>
              <w:t xml:space="preserve">extension rollback is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telemetry noise / cosmetic issues</w:t>
            </w:r>
          </w:p>
        </w:tc>
        <w:tc>
          <w:tcPr/>
          <w:p>
            <w:pPr>
              <w:pStyle w:val="Compact"/>
            </w:pPr>
            <w:r>
              <w:t xml:space="preserve">Hotfix — no rollback</w:t>
            </w:r>
          </w:p>
        </w:tc>
      </w:tr>
    </w:tbl>
    <w:bookmarkEnd w:id="44"/>
    <w:bookmarkStart w:id="45" w:name="rollback-steps"/>
    <w:p>
      <w:pPr>
        <w:pStyle w:val="3"/>
      </w:pPr>
      <w:r>
        <w:t xml:space="preserve">8.3 Rollback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92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Quit Kiro</w:t>
            </w:r>
          </w:p>
        </w:tc>
        <w:tc>
          <w:tcPr/>
          <w:p>
            <w:pPr>
              <w:pStyle w:val="Compact"/>
            </w:pPr>
            <w:r>
              <w:t xml:space="preserve">Close all Kiro windows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Kiro.exe</w:t>
            </w:r>
            <w:r>
              <w:t xml:space="preserve"> </w:t>
            </w: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 previous VSIX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kiro.cmd --install-extension extension\sdlc-agents-4-enterprise-1.52.0.vsix</w:t>
            </w:r>
          </w:p>
        </w:tc>
        <w:tc>
          <w:tcPr/>
          <w:p>
            <w:pPr>
              <w:pStyle w:val="Compact"/>
            </w:pPr>
            <w:r>
              <w:t xml:space="preserve">“Successfully installed … 1.52.0”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(Optional) backend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v1.52.0 -- backend/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cd backend; npm run build</w:t>
            </w:r>
            <w:r>
              <w:t xml:space="preserve"> </w:t>
            </w:r>
            <w:r>
              <w:t xml:space="preserve">→ restart</w:t>
            </w:r>
          </w:p>
        </w:tc>
        <w:tc>
          <w:tcPr/>
          <w:p>
            <w:pPr>
              <w:pStyle w:val="Compact"/>
            </w:pPr>
            <w:r>
              <w:t xml:space="preserve">Old toolset registered; new tool routes unused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Reload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“Developer: Reload Window”</w:t>
            </w:r>
          </w:p>
        </w:tc>
        <w:tc>
          <w:tcPr/>
          <w:p>
            <w:pPr>
              <w:pStyle w:val="Compact"/>
            </w:pPr>
            <w:r>
              <w:t xml:space="preserve">Clean activation, 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kiro.cmd --list-extensions</w:t>
            </w:r>
            <w:r>
              <w:t xml:space="preserve">; run 1 smoke turn</w:t>
            </w:r>
          </w:p>
        </w:tc>
        <w:tc>
          <w:tcPr/>
          <w:p>
            <w:pPr>
              <w:pStyle w:val="Compact"/>
            </w:pPr>
            <w:r>
              <w:t xml:space="preserve">Version 1.52.0; no</w:t>
            </w:r>
            <w:r>
              <w:t xml:space="preserve"> </w:t>
            </w:r>
            <w:r>
              <w:rPr>
                <w:rStyle w:val="VerbatimChar"/>
              </w:rPr>
              <w:t xml:space="preserve">PI_SKELETON_*</w:t>
            </w:r>
            <w:r>
              <w:t xml:space="preserve"> </w:t>
            </w:r>
            <w:r>
              <w:t xml:space="preserve">events; 0 exceed</w:t>
            </w:r>
          </w:p>
        </w:tc>
      </w:tr>
    </w:tbl>
    <w:p>
      <w:pPr>
        <w:pStyle w:val="BlockText"/>
      </w:pPr>
      <w:r>
        <w:t xml:space="preserve">Notes:</w:t>
      </w:r>
      <w:r>
        <w:t xml:space="preserve"> </w:t>
      </w:r>
      <w:r>
        <w:rPr>
          <w:b/>
          <w:bCs/>
        </w:rPr>
        <w:t xml:space="preserve">no DB rollback</w:t>
      </w:r>
      <w:r>
        <w:t xml:space="preserve"> </w:t>
      </w:r>
      <w:r>
        <w:t xml:space="preserve">(no DB changes);</w:t>
      </w:r>
      <w:r>
        <w:t xml:space="preserve"> </w:t>
      </w:r>
      <w:r>
        <w:rPr>
          <w:b/>
          <w:bCs/>
        </w:rPr>
        <w:t xml:space="preserve">no config rollback</w:t>
      </w:r>
      <w:r>
        <w:t xml:space="preserve"> </w:t>
      </w:r>
      <w:r>
        <w:t xml:space="preserve">(nothing changed). VSIX</w:t>
      </w:r>
      <w:r>
        <w:t xml:space="preserve"> </w:t>
      </w:r>
      <w:r>
        <w:rPr>
          <w:b/>
          <w:bCs/>
        </w:rPr>
        <w:t xml:space="preserve">1.51.0</w:t>
      </w:r>
      <w:r>
        <w:t xml:space="preserve"> </w:t>
      </w:r>
      <w:r>
        <w:t xml:space="preserve">is also retained in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if 1.52.0 is itself suspect. Backward compatibility is bidirectional (RLN §6.3): old backend + new extension = fallback ladder; new backend + old extension = additive tools unused.</w:t>
      </w:r>
    </w:p>
    <w:bookmarkEnd w:id="45"/>
    <w:bookmarkStart w:id="46" w:name="rollback-time-estimate"/>
    <w:p>
      <w:pPr>
        <w:pStyle w:val="3"/>
      </w:pPr>
      <w:r>
        <w:t xml:space="preserve">8.4 Rollback Time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rollback (install + reload)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rollback (optional, from tag)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(smoke turn + logs)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 min</w:t>
            </w:r>
            <w:r>
              <w:t xml:space="preserve"> </w:t>
            </w:r>
            <w:r>
              <w:t xml:space="preserve">(extension only) /</w:t>
            </w:r>
            <w:r>
              <w:t xml:space="preserve"> </w:t>
            </w:r>
            <w:r>
              <w:rPr>
                <w:b/>
                <w:bCs/>
              </w:rPr>
              <w:t xml:space="preserve">~10 min</w:t>
            </w:r>
            <w:r>
              <w:t xml:space="preserve"> </w:t>
            </w:r>
            <w:r>
              <w:t xml:space="preserve">incl. 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environment-specific-notes"/>
    <w:p>
      <w:pPr>
        <w:pStyle w:val="2"/>
      </w:pPr>
      <w:r>
        <w:t xml:space="preserve">9. Environment-Specific Notes</w:t>
      </w:r>
    </w:p>
    <w:bookmarkStart w:id="48" w:name="build-dev"/>
    <w:p>
      <w:pPr>
        <w:pStyle w:val="3"/>
      </w:pPr>
      <w:r>
        <w:t xml:space="preserve">9.1 Build (DEV)</w:t>
      </w:r>
    </w:p>
    <w:p>
      <w:pPr>
        <w:pStyle w:val="Compact"/>
        <w:numPr>
          <w:ilvl w:val="0"/>
          <w:numId w:val="1008"/>
        </w:numPr>
      </w:pPr>
      <w:r>
        <w:t xml:space="preserve">Node ≥ 20;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in both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before building.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must be green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packaging and before tagging (Phase-7 run: 298 files / 2,899 tests passed —</w:t>
      </w:r>
      <w:r>
        <w:t xml:space="preserve"> </w:t>
      </w:r>
      <w:r>
        <w:rPr>
          <w:rStyle w:val="VerbatimChar"/>
        </w:rPr>
        <w:t xml:space="preserve">evidence/phase7-npm-test.log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Package with</w:t>
      </w:r>
      <w:r>
        <w:t xml:space="preserve"> </w:t>
      </w:r>
      <w:r>
        <w:rPr>
          <w:rStyle w:val="VerbatimChar"/>
        </w:rPr>
        <w:t xml:space="preserve">npm run package:prod</w:t>
      </w:r>
      <w:r>
        <w:t xml:space="preserve"> </w:t>
      </w:r>
      <w:r>
        <w:t xml:space="preserve">(esbuild production bundle + checksums), never</w:t>
      </w:r>
      <w:r>
        <w:t xml:space="preserve"> </w:t>
      </w:r>
      <w:r>
        <w:rPr>
          <w:rStyle w:val="VerbatimChar"/>
        </w:rPr>
        <w:t xml:space="preserve">package:debug</w:t>
      </w:r>
      <w:r>
        <w:t xml:space="preserve">.</w:t>
      </w:r>
    </w:p>
    <w:bookmarkEnd w:id="48"/>
    <w:bookmarkStart w:id="49" w:name="uat-user-workstation"/>
    <w:p>
      <w:pPr>
        <w:pStyle w:val="3"/>
      </w:pPr>
      <w:r>
        <w:t xml:space="preserve">9.2 UAT — user workstation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Executed &amp; PASSED 2026-10-15</w:t>
      </w:r>
      <w:r>
        <w:t xml:space="preserve"> </w:t>
      </w:r>
      <w:r>
        <w:t xml:space="preserve">(CDP automation round 3, single window, frame-anchored typing, panel</w:t>
      </w:r>
      <w:r>
        <w:t xml:space="preserve"> </w:t>
      </w:r>
      <w:r>
        <w:rPr>
          <w:b/>
          <w:bCs/>
        </w:rPr>
        <w:t xml:space="preserve">SDLC Chat</w:t>
      </w:r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t xml:space="preserve">SIT-01 PASS (138 s, 7,034-char review, 0 exceed)</w:t>
      </w:r>
    </w:p>
    <w:p>
      <w:pPr>
        <w:pStyle w:val="Compact"/>
        <w:numPr>
          <w:ilvl w:val="1"/>
          <w:numId w:val="1010"/>
        </w:numPr>
      </w:pPr>
      <w:r>
        <w:t xml:space="preserve">SIT-02 PASS (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correct, cache verified)</w:t>
      </w:r>
    </w:p>
    <w:p>
      <w:pPr>
        <w:pStyle w:val="Compact"/>
        <w:numPr>
          <w:ilvl w:val="1"/>
          <w:numId w:val="1010"/>
        </w:numPr>
      </w:pPr>
      <w:r>
        <w:t xml:space="preserve">SIT-04 PASS 6/6 turns (27–421 s; compaction 47k–56k ≤ usable 58,293)</w:t>
      </w:r>
    </w:p>
    <w:p>
      <w:pPr>
        <w:pStyle w:val="Compact"/>
        <w:numPr>
          <w:ilvl w:val="1"/>
          <w:numId w:val="1010"/>
        </w:numPr>
      </w:pPr>
      <w:r>
        <w:t xml:space="preserve">SIT-07 PASS (driver saved response</w:t>
      </w:r>
      <w:r>
        <w:t xml:space="preserve"> </w:t>
      </w:r>
      <w:r>
        <w:rPr>
          <w:rStyle w:val="VerbatimChar"/>
        </w:rPr>
        <w:t xml:space="preserve">sit07.txt</w:t>
      </w:r>
      <w:r>
        <w:t xml:space="preserve">; user confirmed turn + response in panel)</w:t>
      </w:r>
    </w:p>
    <w:p>
      <w:pPr>
        <w:pStyle w:val="Compact"/>
        <w:numPr>
          <w:ilvl w:val="1"/>
          <w:numId w:val="1010"/>
        </w:numPr>
      </w:pPr>
      <w:r>
        <w:t xml:space="preserve">SIT-08 PASS with exception (Finding E: 2 files 211/229 lines &gt; 200, recorded)</w:t>
      </w:r>
    </w:p>
    <w:p>
      <w:pPr>
        <w:pStyle w:val="Compact"/>
        <w:numPr>
          <w:ilvl w:val="1"/>
          <w:numId w:val="1010"/>
        </w:numPr>
      </w:pPr>
      <w:r>
        <w:t xml:space="preserve">SIT-03/05/06</w:t>
      </w:r>
      <w:r>
        <w:t xml:space="preserve"> </w:t>
      </w:r>
      <w:r>
        <w:rPr>
          <w:b/>
          <w:bCs/>
        </w:rPr>
        <w:t xml:space="preserve">NOT RUN</w:t>
      </w:r>
      <w:r>
        <w:t xml:space="preserve"> </w:t>
      </w:r>
      <w:r>
        <w:t xml:space="preserve">(harness-specific, user-discretion) — see RLN §4</w:t>
      </w:r>
    </w:p>
    <w:p>
      <w:pPr>
        <w:pStyle w:val="Compact"/>
        <w:numPr>
          <w:ilvl w:val="0"/>
          <w:numId w:val="1009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documents/SA4E-360/evidence/uat3/</w:t>
      </w:r>
      <w:r>
        <w:t xml:space="preserve">.</w:t>
      </w:r>
    </w:p>
    <w:bookmarkEnd w:id="49"/>
    <w:bookmarkStart w:id="50" w:name="prod-ga"/>
    <w:p>
      <w:pPr>
        <w:pStyle w:val="3"/>
      </w:pPr>
      <w:r>
        <w:t xml:space="preserve">9.3 PROD / GA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Deployment Window:</w:t>
      </w:r>
      <w:r>
        <w:t xml:space="preserve"> </w:t>
      </w:r>
      <w:r>
        <w:t xml:space="preserve">immediate (workstation release; no shared-infra window needed).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Approval Required From:</w:t>
      </w:r>
      <w:r>
        <w:t xml:space="preserve"> </w:t>
      </w:r>
      <w:r>
        <w:t xml:space="preserve">SM sign-off; QA UAT record (obtained).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 artifact set:</w:t>
      </w:r>
      <w:r>
        <w:t xml:space="preserve"> </w:t>
      </w:r>
      <w:r>
        <w:t xml:space="preserve">annotated git tag</w:t>
      </w:r>
      <w:r>
        <w:t xml:space="preserve"> </w:t>
      </w:r>
      <w:r>
        <w:rPr>
          <w:rStyle w:val="VerbatimChar"/>
        </w:rPr>
        <w:t xml:space="preserve">v1.53.0</w:t>
      </w:r>
      <w:r>
        <w:t xml:space="preserve"> </w:t>
      </w:r>
      <w:r>
        <w:t xml:space="preserve">+ README changelog entry + this DPG/RLN pair.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Communication Plan:</w:t>
      </w:r>
      <w:r>
        <w:t xml:space="preserve"> </w:t>
      </w:r>
      <w:r>
        <w:t xml:space="preserve">notify users via README changelog; SM attaches DPG/RLN to Jira SA4E-360.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On-Call Contact:</w:t>
      </w:r>
      <w:r>
        <w:t xml:space="preserve"> </w:t>
      </w:r>
      <w:r>
        <w:t xml:space="preserve">DevOps agent (via SM).</w:t>
      </w:r>
    </w:p>
    <w:bookmarkEnd w:id="50"/>
    <w:bookmarkStart w:id="51" w:name="npm-publish-backend-server"/>
    <w:p>
      <w:pPr>
        <w:pStyle w:val="3"/>
      </w:pPr>
      <w:r>
        <w:t xml:space="preserve">9.4 npm publish (backend server)</w:t>
      </w:r>
    </w:p>
    <w:p>
      <w:pPr>
        <w:pStyle w:val="FirstParagraph"/>
      </w:pPr>
      <w:r>
        <w:t xml:space="preserve">Deferred — the loopback backend ships from source in this release. Publishing</w:t>
      </w:r>
      <w:r>
        <w:t xml:space="preserve"> </w:t>
      </w:r>
      <w:r>
        <w:rPr>
          <w:rStyle w:val="VerbatimChar"/>
        </w:rPr>
        <w:t xml:space="preserve">sdlc-agent-4-enterprise-server</w:t>
      </w:r>
      <w:r>
        <w:t xml:space="preserve"> </w:t>
      </w:r>
      <w:r>
        <w:t xml:space="preserve">to npm is an</w:t>
      </w:r>
      <w:r>
        <w:t xml:space="preserve"> </w:t>
      </w:r>
      <w:r>
        <w:rPr>
          <w:b/>
          <w:bCs/>
        </w:rPr>
        <w:t xml:space="preserve">optional follow-up</w:t>
      </w:r>
      <w:r>
        <w:t xml:space="preserve"> </w:t>
      </w:r>
      <w:r>
        <w:t xml:space="preserve">requiring SM approval (README Quick Start already documents the npm path for older versions).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ppendix"/>
    <w:p>
      <w:pPr>
        <w:pStyle w:val="2"/>
      </w:pPr>
      <w:r>
        <w:t xml:space="preserve">10. Appendix</w:t>
      </w:r>
    </w:p>
    <w:bookmarkStart w:id="53" w:name="contacts"/>
    <w:p>
      <w:pPr>
        <w:pStyle w:val="3"/>
      </w:pPr>
      <w:r>
        <w:t xml:space="preserve">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 / SM</w:t>
            </w:r>
          </w:p>
        </w:tc>
        <w:tc>
          <w:tcPr/>
          <w:p>
            <w:pPr>
              <w:pStyle w:val="Compact"/>
            </w:pPr>
            <w:r>
              <w:t xml:space="preserve">(per Jira SA4E-360 assignee)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(per Jira component owner)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(per Phase 6 owner)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DevOps</w:t>
            </w:r>
          </w:p>
        </w:tc>
        <w:tc>
          <w:tcPr/>
          <w:p>
            <w:pPr>
              <w:pStyle w:val="Compact"/>
            </w:pPr>
            <w:r>
              <w:t xml:space="preserve">DevOps agent (via SM)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</w:tr>
    </w:tbl>
    <w:bookmarkEnd w:id="53"/>
    <w:bookmarkStart w:id="54" w:name="related-tickets"/>
    <w:p>
      <w:pPr>
        <w:pStyle w:val="3"/>
      </w:pPr>
      <w:r>
        <w:t xml:space="preserve">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299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SA4E-360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Context Budget Governance (3-gate)</w:t>
            </w:r>
          </w:p>
        </w:tc>
        <w:tc>
          <w:tcPr/>
          <w:p>
            <w:pPr>
              <w:pStyle w:val="Compact"/>
            </w:pPr>
            <w:r>
              <w:t xml:space="preserve">Predecessor — foundation shipped in v1.52.0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SA4E-361</w:t>
            </w:r>
          </w:p>
        </w:tc>
        <w:tc>
          <w:tcPr/>
          <w:p>
            <w:pPr>
              <w:pStyle w:val="Compact"/>
            </w:pPr>
            <w:r>
              <w:t xml:space="preserve">Skeleton into legacy chat path</w:t>
            </w:r>
          </w:p>
        </w:tc>
        <w:tc>
          <w:tcPr/>
          <w:p>
            <w:pPr>
              <w:pStyle w:val="Compact"/>
            </w:pPr>
            <w:r>
              <w:t xml:space="preserve">Follow-up — future work,</w:t>
            </w:r>
            <w:r>
              <w:t xml:space="preserve"> </w:t>
            </w:r>
            <w:r>
              <w:rPr>
                <w:b/>
                <w:bCs/>
              </w:rPr>
              <w:t xml:space="preserve">not in this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SA4E-356 / SA4E-358</w:t>
            </w:r>
          </w:p>
        </w:tc>
        <w:tc>
          <w:tcPr/>
          <w:p>
            <w:pPr>
              <w:pStyle w:val="Compact"/>
            </w:pPr>
            <w:r>
              <w:t xml:space="preserve">MCP path resolution / CORS Origin-Host gate</w:t>
            </w:r>
          </w:p>
        </w:tc>
        <w:tc>
          <w:tcPr/>
          <w:p>
            <w:pPr>
              <w:pStyle w:val="Compact"/>
            </w:pPr>
            <w:r>
              <w:t xml:space="preserve">Same release train (v1.52.x security hardening)</w:t>
            </w:r>
          </w:p>
        </w:tc>
      </w:tr>
    </w:tbl>
    <w:bookmarkEnd w:id="54"/>
    <w:bookmarkStart w:id="55" w:name="evidence-index"/>
    <w:p>
      <w:pPr>
        <w:pStyle w:val="3"/>
      </w:pPr>
      <w:r>
        <w:t xml:space="preserve">Evidence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full suite (impl)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evidence/extension-full-suite.log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evidence/round2-ext-full-suite.log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unit + E2E-API suites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evidence/backend-unit-suite.log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evidence/backend-e2e-api-suite.log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evidence/round2-backend-focused.log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evidence/round2-e2e-api.log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Security-fix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evidence/f-fix-verification-2026-10-15.log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evidence/pentest-360-run.log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testdata/pentest-360-results.csv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round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evidence/uat3/</w:t>
            </w:r>
            <w:r>
              <w:t xml:space="preserve"> </w:t>
            </w:r>
            <w:r>
              <w:t xml:space="preserve">(screenshots, console, driver logs,</w:t>
            </w:r>
            <w:r>
              <w:t xml:space="preserve"> </w:t>
            </w:r>
            <w:r>
              <w:rPr>
                <w:rStyle w:val="VerbatimChar"/>
              </w:rPr>
              <w:t xml:space="preserve">UAT3-SUMMARY.md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Phase-7 pre-tag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evidence/phase7-npm-test.log</w:t>
            </w:r>
          </w:p>
        </w:tc>
      </w:tr>
    </w:tbl>
    <w:bookmarkEnd w:id="55"/>
    <w:bookmarkEnd w:id="56"/>
    <w:bookmarkEnd w:id="5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2026-10-15T01:37:55Z</dcterms:created>
  <dcterms:modified xsi:type="dcterms:W3CDTF">2026-10-15T01:37:55Z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