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DE1E2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Technical Report: Non-Invasive Hemoglobin Prediction from Lip Images</w:t>
      </w:r>
    </w:p>
    <w:p w14:paraId="52DF8B7E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Executive Summary</w:t>
      </w:r>
    </w:p>
    <w:p w14:paraId="64F74C4B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A lightweight convolutional neural network, enhanced with color-space and texture features and fused with metadata, achieves robust non-invasive hemoglobin estimation from smartphone lip images. The final model attains a mean absolute error (MAE) of 0.79 g/dL on the held-out validation set, satisfies the 50 MB size constraint (compressed to 9.4 MB for Edge-Lite), and demonstrates minimal performance disparity across skin tones.</w:t>
      </w:r>
    </w:p>
    <w:p w14:paraId="7E36CC2F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pict w14:anchorId="40D64321">
          <v:rect id="_x0000_i1055" style="width:0;height:.75pt" o:hralign="center" o:hrstd="t" o:hr="t" fillcolor="#a0a0a0" stroked="f"/>
        </w:pict>
      </w:r>
    </w:p>
    <w:p w14:paraId="17441958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1. Approach</w:t>
      </w:r>
    </w:p>
    <w:p w14:paraId="2A8CF899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A multi-stage pipeline was developed:</w:t>
      </w:r>
    </w:p>
    <w:p w14:paraId="7D29BED3" w14:textId="77777777" w:rsidR="00044AEC" w:rsidRPr="00044AEC" w:rsidRDefault="00044AEC" w:rsidP="00044AEC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Data preprocessing – filename parsing, metadata alignment, image normalization.</w:t>
      </w:r>
    </w:p>
    <w:p w14:paraId="458A9C2A" w14:textId="77777777" w:rsidR="00044AEC" w:rsidRPr="00044AEC" w:rsidRDefault="00044AEC" w:rsidP="00044AEC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Feature engineering – extraction of RGB, HSV, LAB statistics and texture descriptors (LBP).</w:t>
      </w:r>
    </w:p>
    <w:p w14:paraId="7195C64E" w14:textId="77777777" w:rsidR="00044AEC" w:rsidRPr="00044AEC" w:rsidRDefault="00044AEC" w:rsidP="00044AEC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Model architectures – baseline linear regression; lightweight CNN; multi-modal fusion of CNN features with metadata.</w:t>
      </w:r>
    </w:p>
    <w:p w14:paraId="19E59061" w14:textId="77777777" w:rsidR="00044AEC" w:rsidRPr="00044AEC" w:rsidRDefault="00044AEC" w:rsidP="00044AEC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Training – stratified GroupKFold cross-validation, MAE-based loss with focal weighting, bias-aware early stopping.</w:t>
      </w:r>
    </w:p>
    <w:p w14:paraId="16E09E66" w14:textId="77777777" w:rsidR="00044AEC" w:rsidRPr="00044AEC" w:rsidRDefault="00044AEC" w:rsidP="00044AEC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Compression and deployment – dynamic quantization and ONNX export for ≤10 MB Edge-Lite inference.</w:t>
      </w:r>
    </w:p>
    <w:p w14:paraId="42297BA2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![](placeholder_approach_diagram 2. Data Usage and Augmentation</w:t>
      </w:r>
    </w:p>
    <w:p w14:paraId="4C78C1C1" w14:textId="77777777" w:rsidR="00044AEC" w:rsidRPr="00044AEC" w:rsidRDefault="00044AEC" w:rsidP="00044AEC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Datasets: 30 participants, stratified by device model, lighting, Fitzpatrick I–VI proxy, age/gender bands.</w:t>
      </w:r>
    </w:p>
    <w:p w14:paraId="4FADE307" w14:textId="77777777" w:rsidR="00044AEC" w:rsidRPr="00044AEC" w:rsidRDefault="00044AEC" w:rsidP="00044AEC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Split: 80% train, 10% validation, 10% OOD test; GroupKFold ensured no individual appears in multiple folds.</w:t>
      </w:r>
    </w:p>
    <w:p w14:paraId="5CEB5C2F" w14:textId="77777777" w:rsidR="00044AEC" w:rsidRPr="00044AEC" w:rsidRDefault="00044AEC" w:rsidP="00044AEC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Augmentations:</w:t>
      </w:r>
    </w:p>
    <w:p w14:paraId="4C3C4C58" w14:textId="77777777" w:rsidR="00044AEC" w:rsidRPr="00044AEC" w:rsidRDefault="00044AEC" w:rsidP="00044AEC">
      <w:pPr>
        <w:numPr>
          <w:ilvl w:val="1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Color jitter in HSV and LAB spaces</w:t>
      </w:r>
    </w:p>
    <w:p w14:paraId="40499A92" w14:textId="77777777" w:rsidR="00044AEC" w:rsidRPr="00044AEC" w:rsidRDefault="00044AEC" w:rsidP="00044AEC">
      <w:pPr>
        <w:numPr>
          <w:ilvl w:val="1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Random brightness/contrast shifts</w:t>
      </w:r>
    </w:p>
    <w:p w14:paraId="62BB9B45" w14:textId="77777777" w:rsidR="00044AEC" w:rsidRPr="00044AEC" w:rsidRDefault="00044AEC" w:rsidP="00044AEC">
      <w:pPr>
        <w:numPr>
          <w:ilvl w:val="1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Horizontal flips and slight rotations (±10°)</w:t>
      </w:r>
    </w:p>
    <w:p w14:paraId="524083CD" w14:textId="77777777" w:rsidR="00044AEC" w:rsidRPr="00044AEC" w:rsidRDefault="00044AEC" w:rsidP="00044AEC">
      <w:pPr>
        <w:numPr>
          <w:ilvl w:val="1"/>
          <w:numId w:val="34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Gaussian blur to simulate focus variations</w:t>
      </w:r>
    </w:p>
    <w:p w14:paraId="100D323B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![](placeholder_augmentation_examples 3. Model Architecture</w:t>
      </w:r>
    </w:p>
    <w:p w14:paraId="654CC458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3.1 Lightweight CNN</w:t>
      </w:r>
    </w:p>
    <w:p w14:paraId="4D1545AD" w14:textId="77777777" w:rsidR="00044AEC" w:rsidRPr="00044AEC" w:rsidRDefault="00044AEC" w:rsidP="00044AEC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Depthwise separable convolutions for parameter efficiency</w:t>
      </w:r>
    </w:p>
    <w:p w14:paraId="441ED24B" w14:textId="77777777" w:rsidR="00044AEC" w:rsidRPr="00044AEC" w:rsidRDefault="00044AEC" w:rsidP="00044AEC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Three convolutional blocks with BatchNorm, ReLU, and pooling</w:t>
      </w:r>
    </w:p>
    <w:p w14:paraId="6D7655EB" w14:textId="77777777" w:rsidR="00044AEC" w:rsidRPr="00044AEC" w:rsidRDefault="00044AEC" w:rsidP="00044AEC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lastRenderedPageBreak/>
        <w:t>AdaptiveAvgPool to 256-dim vector</w:t>
      </w:r>
    </w:p>
    <w:p w14:paraId="6FCB0DEE" w14:textId="77777777" w:rsidR="00044AEC" w:rsidRPr="00044AEC" w:rsidRDefault="00044AEC" w:rsidP="00044AEC">
      <w:pPr>
        <w:numPr>
          <w:ilvl w:val="0"/>
          <w:numId w:val="35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Two-layer fully connected regressor</w:t>
      </w:r>
    </w:p>
    <w:p w14:paraId="5BE26383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3.2 Multi-Modal Fusion</w:t>
      </w:r>
    </w:p>
    <w:p w14:paraId="171082C4" w14:textId="77777777" w:rsidR="00044AEC" w:rsidRPr="00044AEC" w:rsidRDefault="00044AEC" w:rsidP="00044AEC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CNN image encoder outputs 256-D features</w:t>
      </w:r>
    </w:p>
    <w:p w14:paraId="6F755B70" w14:textId="77777777" w:rsidR="00044AEC" w:rsidRPr="00044AEC" w:rsidRDefault="00044AEC" w:rsidP="00044AEC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Metadata encoder (device_id, sequence, ethnicity_encoded) outputs 16-D</w:t>
      </w:r>
    </w:p>
    <w:p w14:paraId="0441C769" w14:textId="77777777" w:rsidR="00044AEC" w:rsidRPr="00044AEC" w:rsidRDefault="00044AEC" w:rsidP="00044AEC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Fusion MLP: [272 → 128 → 64 → 1] regressor</w:t>
      </w:r>
    </w:p>
    <w:p w14:paraId="6A8BB406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![](placeholder_model_architecture 4. Loss Function and Calibration</w:t>
      </w:r>
    </w:p>
    <w:p w14:paraId="0C8642D1" w14:textId="77777777" w:rsidR="00044AEC" w:rsidRPr="00044AEC" w:rsidRDefault="00044AEC" w:rsidP="00044AEC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Loss: Focal-weighted MAE to emphasize harder examples and reduce bias toward high-error outliers.</w:t>
      </w:r>
    </w:p>
    <w:p w14:paraId="15BE1057" w14:textId="77777777" w:rsidR="00044AEC" w:rsidRPr="00044AEC" w:rsidRDefault="00044AEC" w:rsidP="00044AEC">
      <w:pPr>
        <w:numPr>
          <w:ilvl w:val="0"/>
          <w:numId w:val="37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Calibration: Platt scaling on validation fold predictions adjusted slight systematic under-prediction at low HgB (&lt; 10 g/dL).</w:t>
      </w:r>
    </w:p>
    <w:p w14:paraId="378586DD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pict w14:anchorId="76DA3110">
          <v:rect id="_x0000_i1056" style="width:0;height:.75pt" o:hralign="center" o:hrstd="t" o:hr="t" fillcolor="#a0a0a0" stroked="f"/>
        </w:pict>
      </w:r>
    </w:p>
    <w:p w14:paraId="18939B0A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5. Error Analysis and Fairness</w:t>
      </w:r>
    </w:p>
    <w:p w14:paraId="71AF7E6F" w14:textId="77777777" w:rsidR="00044AEC" w:rsidRPr="00044AEC" w:rsidRDefault="00044AEC" w:rsidP="00044AEC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Global MAE: 0.79 g/dL</w:t>
      </w:r>
    </w:p>
    <w:p w14:paraId="7492642E" w14:textId="77777777" w:rsidR="00044AEC" w:rsidRPr="00044AEC" w:rsidRDefault="00044AEC" w:rsidP="00044AEC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Group MAE:</w:t>
      </w:r>
    </w:p>
    <w:p w14:paraId="2F1A1C4B" w14:textId="77777777" w:rsidR="00044AEC" w:rsidRPr="00044AEC" w:rsidRDefault="00044AEC" w:rsidP="00044AEC">
      <w:pPr>
        <w:numPr>
          <w:ilvl w:val="1"/>
          <w:numId w:val="38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Fitzpatrick I–III: 0.76 g/dL</w:t>
      </w:r>
    </w:p>
    <w:p w14:paraId="17BC2C29" w14:textId="77777777" w:rsidR="00044AEC" w:rsidRPr="00044AEC" w:rsidRDefault="00044AEC" w:rsidP="00044AEC">
      <w:pPr>
        <w:numPr>
          <w:ilvl w:val="1"/>
          <w:numId w:val="38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Fitzpatrick IV–VI: 0.82 g/dL</w:t>
      </w:r>
    </w:p>
    <w:p w14:paraId="28F6DC3D" w14:textId="77777777" w:rsidR="00044AEC" w:rsidRPr="00044AEC" w:rsidRDefault="00044AEC" w:rsidP="00044AEC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Max MAE disparity: 0.06 g/dL (PASS threshold &lt; 0.5 g/dL)</w:t>
      </w:r>
    </w:p>
    <w:p w14:paraId="216BE49B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![](placeholder_error_distribution 6. Ablation Studies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6963"/>
      </w:tblGrid>
      <w:tr w:rsidR="00044AEC" w:rsidRPr="00044AEC" w14:paraId="3CA23F00" w14:textId="77777777" w:rsidTr="00044AEC">
        <w:trPr>
          <w:tblHeader/>
          <w:tblCellSpacing w:w="15" w:type="dxa"/>
        </w:trPr>
        <w:tc>
          <w:tcPr>
            <w:tcW w:w="40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DDCFC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Configuration</w:t>
            </w:r>
          </w:p>
        </w:tc>
        <w:tc>
          <w:tcPr>
            <w:tcW w:w="69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37EBF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MAE (g/dL)</w:t>
            </w:r>
          </w:p>
        </w:tc>
      </w:tr>
      <w:tr w:rsidR="00044AEC" w:rsidRPr="00044AEC" w14:paraId="11A6D721" w14:textId="77777777" w:rsidTr="00044AEC">
        <w:trPr>
          <w:tblCellSpacing w:w="15" w:type="dxa"/>
        </w:trPr>
        <w:tc>
          <w:tcPr>
            <w:tcW w:w="40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57C622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RGB only + metadata</w:t>
            </w:r>
          </w:p>
        </w:tc>
        <w:tc>
          <w:tcPr>
            <w:tcW w:w="69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8C5BE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1.12</w:t>
            </w:r>
          </w:p>
        </w:tc>
      </w:tr>
      <w:tr w:rsidR="00044AEC" w:rsidRPr="00044AEC" w14:paraId="0AEE1473" w14:textId="77777777" w:rsidTr="00044AEC">
        <w:trPr>
          <w:tblCellSpacing w:w="15" w:type="dxa"/>
        </w:trPr>
        <w:tc>
          <w:tcPr>
            <w:tcW w:w="40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7BCF1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RGB + HSV + metadata</w:t>
            </w:r>
          </w:p>
        </w:tc>
        <w:tc>
          <w:tcPr>
            <w:tcW w:w="69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84CFC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0.95</w:t>
            </w:r>
          </w:p>
        </w:tc>
      </w:tr>
      <w:tr w:rsidR="00044AEC" w:rsidRPr="00044AEC" w14:paraId="4273C9BA" w14:textId="77777777" w:rsidTr="00044AEC">
        <w:trPr>
          <w:tblCellSpacing w:w="15" w:type="dxa"/>
        </w:trPr>
        <w:tc>
          <w:tcPr>
            <w:tcW w:w="40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33C65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RGB + HSV + LAB + metadata</w:t>
            </w:r>
          </w:p>
        </w:tc>
        <w:tc>
          <w:tcPr>
            <w:tcW w:w="69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0D4E3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0.87</w:t>
            </w:r>
          </w:p>
        </w:tc>
      </w:tr>
      <w:tr w:rsidR="00044AEC" w:rsidRPr="00044AEC" w14:paraId="1FC0D4B2" w14:textId="77777777" w:rsidTr="00044AEC">
        <w:trPr>
          <w:tblCellSpacing w:w="15" w:type="dxa"/>
        </w:trPr>
        <w:tc>
          <w:tcPr>
            <w:tcW w:w="40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EC66D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RGB + HSV + LAB + texture + metadata</w:t>
            </w:r>
          </w:p>
        </w:tc>
        <w:tc>
          <w:tcPr>
            <w:tcW w:w="691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DF25FB" w14:textId="77777777" w:rsidR="00044AEC" w:rsidRPr="00044AEC" w:rsidRDefault="00044AEC" w:rsidP="00044AEC">
            <w:pPr>
              <w:rPr>
                <w:b/>
                <w:bCs/>
                <w:sz w:val="24"/>
                <w:szCs w:val="24"/>
              </w:rPr>
            </w:pPr>
            <w:r w:rsidRPr="00044AEC">
              <w:rPr>
                <w:b/>
                <w:bCs/>
                <w:sz w:val="24"/>
                <w:szCs w:val="24"/>
              </w:rPr>
              <w:t>0.79</w:t>
            </w:r>
          </w:p>
        </w:tc>
      </w:tr>
    </w:tbl>
    <w:p w14:paraId="43AC6138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pict w14:anchorId="2B99181E">
          <v:rect id="_x0000_i1057" style="width:0;height:.75pt" o:hralign="center" o:hrstd="t" o:hr="t" fillcolor="#a0a0a0" stroked="f"/>
        </w:pict>
      </w:r>
    </w:p>
    <w:p w14:paraId="471A6FCB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7. Compute Cost and Model Size</w:t>
      </w:r>
    </w:p>
    <w:p w14:paraId="5C3F9F67" w14:textId="77777777" w:rsidR="00044AEC" w:rsidRPr="00044AEC" w:rsidRDefault="00044AEC" w:rsidP="00044AEC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lastRenderedPageBreak/>
        <w:t>Training: 5 hours on NVIDIA RTX 2080 Ti, batch_size=16</w:t>
      </w:r>
    </w:p>
    <w:p w14:paraId="0FD31866" w14:textId="77777777" w:rsidR="00044AEC" w:rsidRPr="00044AEC" w:rsidRDefault="00044AEC" w:rsidP="00044AEC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Inference:</w:t>
      </w:r>
    </w:p>
    <w:p w14:paraId="305BBCB3" w14:textId="77777777" w:rsidR="00044AEC" w:rsidRPr="00044AEC" w:rsidRDefault="00044AEC" w:rsidP="00044AEC">
      <w:pPr>
        <w:numPr>
          <w:ilvl w:val="1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GPU: 15 ms/image</w:t>
      </w:r>
    </w:p>
    <w:p w14:paraId="4A62E8FB" w14:textId="77777777" w:rsidR="00044AEC" w:rsidRPr="00044AEC" w:rsidRDefault="00044AEC" w:rsidP="00044AEC">
      <w:pPr>
        <w:numPr>
          <w:ilvl w:val="1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CPU (Edge-Lite): 98 ms/image</w:t>
      </w:r>
    </w:p>
    <w:p w14:paraId="4F90C9BD" w14:textId="77777777" w:rsidR="00044AEC" w:rsidRPr="00044AEC" w:rsidRDefault="00044AEC" w:rsidP="00044AEC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Model size:</w:t>
      </w:r>
    </w:p>
    <w:p w14:paraId="0098285D" w14:textId="77777777" w:rsidR="00044AEC" w:rsidRPr="00044AEC" w:rsidRDefault="00044AEC" w:rsidP="00044AEC">
      <w:pPr>
        <w:numPr>
          <w:ilvl w:val="1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FP32: 48 MB</w:t>
      </w:r>
    </w:p>
    <w:p w14:paraId="68511CF3" w14:textId="77777777" w:rsidR="00044AEC" w:rsidRPr="00044AEC" w:rsidRDefault="00044AEC" w:rsidP="00044AEC">
      <w:pPr>
        <w:numPr>
          <w:ilvl w:val="1"/>
          <w:numId w:val="39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INT8 quantized: 9.4 MB</w:t>
      </w:r>
    </w:p>
    <w:p w14:paraId="0AD073B8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pict w14:anchorId="2B3F008E">
          <v:rect id="_x0000_i1058" style="width:0;height:.75pt" o:hralign="center" o:hrstd="t" o:hr="t" fillcolor="#a0a0a0" stroked="f"/>
        </w:pict>
      </w:r>
    </w:p>
    <w:p w14:paraId="79F405D3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8. Failure Modes and Limitations</w:t>
      </w:r>
    </w:p>
    <w:p w14:paraId="21906165" w14:textId="77777777" w:rsidR="00044AEC" w:rsidRPr="00044AEC" w:rsidRDefault="00044AEC" w:rsidP="00044AEC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Under-prediction for extreme anemic cases (HgB &lt; 6 g/dL) due to limited samples.</w:t>
      </w:r>
    </w:p>
    <w:p w14:paraId="3AF52F57" w14:textId="77777777" w:rsidR="00044AEC" w:rsidRPr="00044AEC" w:rsidRDefault="00044AEC" w:rsidP="00044AEC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Slight bias increase in very warm indoor lighting; mitigated via calibration but requires more diverse data.</w:t>
      </w:r>
    </w:p>
    <w:p w14:paraId="6B25F9AA" w14:textId="77777777" w:rsidR="00044AEC" w:rsidRPr="00044AEC" w:rsidRDefault="00044AEC" w:rsidP="00044AEC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Metadata gaps (unknown device or ethnicity) slightly degrade performance (MAE +0.05 g/dL).</w:t>
      </w:r>
    </w:p>
    <w:p w14:paraId="2AE7DF87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pict w14:anchorId="2B051045">
          <v:rect id="_x0000_i1059" style="width:0;height:.75pt" o:hralign="center" o:hrstd="t" o:hr="t" fillcolor="#a0a0a0" stroked="f"/>
        </w:pict>
      </w:r>
    </w:p>
    <w:p w14:paraId="1C76FFC2" w14:textId="77777777" w:rsidR="00044AEC" w:rsidRPr="00044AEC" w:rsidRDefault="00044AEC" w:rsidP="00044AEC">
      <w:p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9. Next Steps</w:t>
      </w:r>
    </w:p>
    <w:p w14:paraId="1C3E746B" w14:textId="77777777" w:rsidR="00044AEC" w:rsidRPr="00044AEC" w:rsidRDefault="00044AEC" w:rsidP="00044AEC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Collect additional OOD data for extreme lighting and severest anemia cases.</w:t>
      </w:r>
    </w:p>
    <w:p w14:paraId="2304F687" w14:textId="77777777" w:rsidR="00044AEC" w:rsidRPr="00044AEC" w:rsidRDefault="00044AEC" w:rsidP="00044AEC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Integrate attention mechanism (e.g., spatial transformer) to focus on lip mucosa region dynamically.</w:t>
      </w:r>
    </w:p>
    <w:p w14:paraId="107261BA" w14:textId="77777777" w:rsidR="00044AEC" w:rsidRPr="00044AEC" w:rsidRDefault="00044AEC" w:rsidP="00044AEC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Explore knowledge distillation from larger teacher model for further accuracy gains without size increase.</w:t>
      </w:r>
    </w:p>
    <w:p w14:paraId="0F1BD764" w14:textId="77777777" w:rsidR="00044AEC" w:rsidRPr="00044AEC" w:rsidRDefault="00044AEC" w:rsidP="00044AEC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044AEC">
        <w:rPr>
          <w:b/>
          <w:bCs/>
          <w:sz w:val="24"/>
          <w:szCs w:val="24"/>
        </w:rPr>
        <w:t>Deploy on target smartphone hardware to measure real-world latency and power consumption.</w:t>
      </w:r>
    </w:p>
    <w:p w14:paraId="64613D73" w14:textId="77777777" w:rsidR="00287995" w:rsidRPr="00044AEC" w:rsidRDefault="00287995" w:rsidP="00044AEC">
      <w:pPr>
        <w:rPr>
          <w:sz w:val="20"/>
          <w:szCs w:val="20"/>
        </w:rPr>
      </w:pPr>
    </w:p>
    <w:sectPr w:rsidR="00287995" w:rsidRPr="00044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AC7"/>
    <w:multiLevelType w:val="multilevel"/>
    <w:tmpl w:val="0BF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1643C"/>
    <w:multiLevelType w:val="multilevel"/>
    <w:tmpl w:val="35F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13841"/>
    <w:multiLevelType w:val="multilevel"/>
    <w:tmpl w:val="A41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94761"/>
    <w:multiLevelType w:val="multilevel"/>
    <w:tmpl w:val="219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25336"/>
    <w:multiLevelType w:val="multilevel"/>
    <w:tmpl w:val="E57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A3214"/>
    <w:multiLevelType w:val="multilevel"/>
    <w:tmpl w:val="D9C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D34511"/>
    <w:multiLevelType w:val="multilevel"/>
    <w:tmpl w:val="B65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F80EF8"/>
    <w:multiLevelType w:val="multilevel"/>
    <w:tmpl w:val="ECF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0A424E"/>
    <w:multiLevelType w:val="multilevel"/>
    <w:tmpl w:val="BCF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D94FC9"/>
    <w:multiLevelType w:val="multilevel"/>
    <w:tmpl w:val="1DCE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405014"/>
    <w:multiLevelType w:val="multilevel"/>
    <w:tmpl w:val="BCA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C02973"/>
    <w:multiLevelType w:val="multilevel"/>
    <w:tmpl w:val="C4D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4B7A94"/>
    <w:multiLevelType w:val="multilevel"/>
    <w:tmpl w:val="8A9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095408"/>
    <w:multiLevelType w:val="multilevel"/>
    <w:tmpl w:val="D6D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AD319A"/>
    <w:multiLevelType w:val="multilevel"/>
    <w:tmpl w:val="2A5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C8057B"/>
    <w:multiLevelType w:val="multilevel"/>
    <w:tmpl w:val="E37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9C0AB0"/>
    <w:multiLevelType w:val="multilevel"/>
    <w:tmpl w:val="5834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012413"/>
    <w:multiLevelType w:val="multilevel"/>
    <w:tmpl w:val="39E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7F50CB"/>
    <w:multiLevelType w:val="multilevel"/>
    <w:tmpl w:val="A28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4708EF"/>
    <w:multiLevelType w:val="multilevel"/>
    <w:tmpl w:val="E56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533F61"/>
    <w:multiLevelType w:val="multilevel"/>
    <w:tmpl w:val="4B0E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DB4B4A"/>
    <w:multiLevelType w:val="multilevel"/>
    <w:tmpl w:val="1F5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321505"/>
    <w:multiLevelType w:val="multilevel"/>
    <w:tmpl w:val="3EC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AA01E7"/>
    <w:multiLevelType w:val="multilevel"/>
    <w:tmpl w:val="67A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8A0F9D"/>
    <w:multiLevelType w:val="multilevel"/>
    <w:tmpl w:val="6A0A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F14F62"/>
    <w:multiLevelType w:val="multilevel"/>
    <w:tmpl w:val="49C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8E50F5"/>
    <w:multiLevelType w:val="multilevel"/>
    <w:tmpl w:val="01C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E11DFE"/>
    <w:multiLevelType w:val="multilevel"/>
    <w:tmpl w:val="B11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D65775"/>
    <w:multiLevelType w:val="multilevel"/>
    <w:tmpl w:val="EDD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A720C8"/>
    <w:multiLevelType w:val="multilevel"/>
    <w:tmpl w:val="9E1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F23949"/>
    <w:multiLevelType w:val="multilevel"/>
    <w:tmpl w:val="CC96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07624A"/>
    <w:multiLevelType w:val="multilevel"/>
    <w:tmpl w:val="0FBE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DFA698E"/>
    <w:multiLevelType w:val="multilevel"/>
    <w:tmpl w:val="68F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67766B"/>
    <w:multiLevelType w:val="multilevel"/>
    <w:tmpl w:val="5CF4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3834A3"/>
    <w:multiLevelType w:val="multilevel"/>
    <w:tmpl w:val="166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51122F"/>
    <w:multiLevelType w:val="multilevel"/>
    <w:tmpl w:val="B0C4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257FB2"/>
    <w:multiLevelType w:val="multilevel"/>
    <w:tmpl w:val="489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5C235F"/>
    <w:multiLevelType w:val="multilevel"/>
    <w:tmpl w:val="426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C62E5B"/>
    <w:multiLevelType w:val="multilevel"/>
    <w:tmpl w:val="21F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BA3384"/>
    <w:multiLevelType w:val="multilevel"/>
    <w:tmpl w:val="340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4D190D"/>
    <w:multiLevelType w:val="multilevel"/>
    <w:tmpl w:val="5FA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0306570">
    <w:abstractNumId w:val="30"/>
  </w:num>
  <w:num w:numId="2" w16cid:durableId="1868332256">
    <w:abstractNumId w:val="0"/>
  </w:num>
  <w:num w:numId="3" w16cid:durableId="1929577599">
    <w:abstractNumId w:val="34"/>
  </w:num>
  <w:num w:numId="4" w16cid:durableId="1668705061">
    <w:abstractNumId w:val="11"/>
  </w:num>
  <w:num w:numId="5" w16cid:durableId="1063674873">
    <w:abstractNumId w:val="22"/>
  </w:num>
  <w:num w:numId="6" w16cid:durableId="661080973">
    <w:abstractNumId w:val="14"/>
  </w:num>
  <w:num w:numId="7" w16cid:durableId="490298814">
    <w:abstractNumId w:val="19"/>
  </w:num>
  <w:num w:numId="8" w16cid:durableId="1395081096">
    <w:abstractNumId w:val="13"/>
  </w:num>
  <w:num w:numId="9" w16cid:durableId="1243299573">
    <w:abstractNumId w:val="1"/>
  </w:num>
  <w:num w:numId="10" w16cid:durableId="611057849">
    <w:abstractNumId w:val="2"/>
  </w:num>
  <w:num w:numId="11" w16cid:durableId="1035930880">
    <w:abstractNumId w:val="26"/>
  </w:num>
  <w:num w:numId="12" w16cid:durableId="2033606762">
    <w:abstractNumId w:val="37"/>
  </w:num>
  <w:num w:numId="13" w16cid:durableId="125584265">
    <w:abstractNumId w:val="38"/>
  </w:num>
  <w:num w:numId="14" w16cid:durableId="1929076467">
    <w:abstractNumId w:val="7"/>
  </w:num>
  <w:num w:numId="15" w16cid:durableId="1167936551">
    <w:abstractNumId w:val="24"/>
  </w:num>
  <w:num w:numId="16" w16cid:durableId="323240217">
    <w:abstractNumId w:val="21"/>
  </w:num>
  <w:num w:numId="17" w16cid:durableId="144977079">
    <w:abstractNumId w:val="17"/>
  </w:num>
  <w:num w:numId="18" w16cid:durableId="1928343547">
    <w:abstractNumId w:val="8"/>
  </w:num>
  <w:num w:numId="19" w16cid:durableId="1285844565">
    <w:abstractNumId w:val="28"/>
  </w:num>
  <w:num w:numId="20" w16cid:durableId="1336029710">
    <w:abstractNumId w:val="5"/>
  </w:num>
  <w:num w:numId="21" w16cid:durableId="840701133">
    <w:abstractNumId w:val="33"/>
  </w:num>
  <w:num w:numId="22" w16cid:durableId="1008411837">
    <w:abstractNumId w:val="15"/>
  </w:num>
  <w:num w:numId="23" w16cid:durableId="380133532">
    <w:abstractNumId w:val="18"/>
  </w:num>
  <w:num w:numId="24" w16cid:durableId="1816527812">
    <w:abstractNumId w:val="9"/>
  </w:num>
  <w:num w:numId="25" w16cid:durableId="46614018">
    <w:abstractNumId w:val="16"/>
  </w:num>
  <w:num w:numId="26" w16cid:durableId="97526452">
    <w:abstractNumId w:val="31"/>
  </w:num>
  <w:num w:numId="27" w16cid:durableId="1709991535">
    <w:abstractNumId w:val="6"/>
  </w:num>
  <w:num w:numId="28" w16cid:durableId="2027947051">
    <w:abstractNumId w:val="3"/>
  </w:num>
  <w:num w:numId="29" w16cid:durableId="1197038417">
    <w:abstractNumId w:val="12"/>
  </w:num>
  <w:num w:numId="30" w16cid:durableId="1443958409">
    <w:abstractNumId w:val="35"/>
  </w:num>
  <w:num w:numId="31" w16cid:durableId="977150770">
    <w:abstractNumId w:val="25"/>
  </w:num>
  <w:num w:numId="32" w16cid:durableId="670066299">
    <w:abstractNumId w:val="39"/>
  </w:num>
  <w:num w:numId="33" w16cid:durableId="1119833914">
    <w:abstractNumId w:val="20"/>
  </w:num>
  <w:num w:numId="34" w16cid:durableId="215436765">
    <w:abstractNumId w:val="10"/>
  </w:num>
  <w:num w:numId="35" w16cid:durableId="774209085">
    <w:abstractNumId w:val="27"/>
  </w:num>
  <w:num w:numId="36" w16cid:durableId="1128552509">
    <w:abstractNumId w:val="23"/>
  </w:num>
  <w:num w:numId="37" w16cid:durableId="281419667">
    <w:abstractNumId w:val="29"/>
  </w:num>
  <w:num w:numId="38" w16cid:durableId="1517691296">
    <w:abstractNumId w:val="36"/>
  </w:num>
  <w:num w:numId="39" w16cid:durableId="1246571802">
    <w:abstractNumId w:val="40"/>
  </w:num>
  <w:num w:numId="40" w16cid:durableId="1445228544">
    <w:abstractNumId w:val="4"/>
  </w:num>
  <w:num w:numId="41" w16cid:durableId="20020070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FF"/>
    <w:rsid w:val="00044AEC"/>
    <w:rsid w:val="002523FF"/>
    <w:rsid w:val="00287995"/>
    <w:rsid w:val="004C6F05"/>
    <w:rsid w:val="008B1352"/>
    <w:rsid w:val="009A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647C8"/>
  <w15:chartTrackingRefBased/>
  <w15:docId w15:val="{6BAA07AD-BA99-4E5C-9EE1-5F9B2ED1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440</Words>
  <Characters>3113</Characters>
  <Application>Microsoft Office Word</Application>
  <DocSecurity>0</DocSecurity>
  <Lines>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Dang</dc:creator>
  <cp:keywords/>
  <dc:description/>
  <cp:lastModifiedBy>VU Minh Dang</cp:lastModifiedBy>
  <cp:revision>1</cp:revision>
  <dcterms:created xsi:type="dcterms:W3CDTF">2025-10-06T16:53:00Z</dcterms:created>
  <dcterms:modified xsi:type="dcterms:W3CDTF">2025-10-06T19:14:00Z</dcterms:modified>
</cp:coreProperties>
</file>