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C719C7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2-02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719C7">
            <w:rPr>
              <w:rStyle w:val="SubtleEmphasis"/>
              <w:i w:val="0"/>
              <w:iCs w:val="0"/>
            </w:rPr>
            <w:t>12/2/2016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C719C7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C719C7">
        <w:rPr>
          <w:rFonts w:asciiTheme="majorHAnsi" w:hAnsiTheme="majorHAnsi" w:cstheme="majorHAnsi"/>
          <w:sz w:val="26"/>
          <w:szCs w:val="26"/>
        </w:rPr>
        <w:t>slide của nhóm</w:t>
      </w:r>
    </w:p>
    <w:p w:rsidR="00C719C7" w:rsidRDefault="00C719C7" w:rsidP="00C719C7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Nội dung phải mạch lạc để phụ huynh có thể hiểu</w:t>
      </w:r>
    </w:p>
    <w:p w:rsidR="00C719C7" w:rsidRDefault="00C719C7" w:rsidP="00C719C7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Trình bày slide nhất quán hơn</w:t>
      </w:r>
    </w:p>
    <w:p w:rsidR="00C719C7" w:rsidRDefault="00C719C7" w:rsidP="00C719C7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Mỗi hình nằm ở 1 slide</w:t>
      </w:r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719C7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146DA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3C203-5963-4FB7-B322-585DFDAC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2016-12-04T08:05:00Z</dcterms:modified>
</cp:coreProperties>
</file>