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BA113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0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A1131">
            <w:rPr>
              <w:rStyle w:val="SubtleEmphasis"/>
              <w:i w:val="0"/>
              <w:iCs w:val="0"/>
            </w:rPr>
            <w:t>10/7/2016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A35B9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BA1131">
        <w:rPr>
          <w:rFonts w:asciiTheme="majorHAnsi" w:hAnsiTheme="majorHAnsi" w:cstheme="majorHAnsi"/>
          <w:sz w:val="26"/>
          <w:szCs w:val="26"/>
        </w:rPr>
        <w:t>luồng</w:t>
      </w:r>
    </w:p>
    <w:p w:rsidR="00BA1131" w:rsidRDefault="00BA1131" w:rsidP="00BA113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Mất thẻ, đến công ty khóa thẻ</w:t>
      </w:r>
    </w:p>
    <w:p w:rsidR="00BA1131" w:rsidRDefault="00BA1131" w:rsidP="00BA1131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Thay icon của app</w:t>
      </w:r>
    </w:p>
    <w:p w:rsidR="00BA1131" w:rsidRPr="00BA1131" w:rsidRDefault="00BA1131" w:rsidP="00BA1131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A1131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3F05-35FF-4B25-A360-88C5F3FD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2016-12-04T08:11:00Z</dcterms:modified>
</cp:coreProperties>
</file>