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8B6C19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21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B6C19">
            <w:rPr>
              <w:rStyle w:val="SubtleEmphasis"/>
              <w:i w:val="0"/>
              <w:iCs w:val="0"/>
            </w:rPr>
            <w:t>10/21/2016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8B6C1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8B6C19">
        <w:rPr>
          <w:rFonts w:asciiTheme="majorHAnsi" w:hAnsiTheme="majorHAnsi" w:cstheme="majorHAnsi"/>
          <w:sz w:val="26"/>
          <w:szCs w:val="26"/>
        </w:rPr>
        <w:t>sequence diagram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Get NFC card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2: Send request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7: data chuyển thành list</w:t>
      </w:r>
    </w:p>
    <w:p w:rsidR="008B6C19" w:rsidRPr="008B6C19" w:rsidRDefault="008B6C19" w:rsidP="008B6C1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8B6C19">
        <w:rPr>
          <w:rFonts w:asciiTheme="majorHAnsi" w:hAnsiTheme="majorHAnsi" w:cstheme="majorHAnsi"/>
          <w:sz w:val="26"/>
          <w:szCs w:val="26"/>
        </w:rPr>
        <w:t>Acitivity diagram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8B6C19">
        <w:rPr>
          <w:rFonts w:asciiTheme="majorHAnsi" w:hAnsiTheme="majorHAnsi" w:cstheme="majorHAnsi"/>
          <w:sz w:val="26"/>
          <w:szCs w:val="26"/>
        </w:rPr>
        <w:t>Add credit</w:t>
      </w:r>
      <w:r>
        <w:rPr>
          <w:rFonts w:asciiTheme="majorHAnsi" w:hAnsiTheme="majorHAnsi" w:cstheme="majorHAnsi"/>
          <w:sz w:val="26"/>
          <w:szCs w:val="26"/>
        </w:rPr>
        <w:t>: process checkout -&gt; confirm checkout</w:t>
      </w:r>
    </w:p>
    <w:p w:rsidR="008B6C19" w:rsidRDefault="008B6C19" w:rsidP="008B6C1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Find bus: user -&gt; passenger</w:t>
      </w:r>
    </w:p>
    <w:p w:rsidR="008B6C19" w:rsidRDefault="008B6C19" w:rsidP="008B6C1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Parse data</w:t>
      </w:r>
    </w:p>
    <w:p w:rsidR="008B6C19" w:rsidRPr="008B6C19" w:rsidRDefault="008B6C19" w:rsidP="008B6C1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Mã hóa tiền trên thẻ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99C94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B6C19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5C7661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4FEE-DFC3-46C2-8513-DADB4A01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2016-12-04T08:24:00Z</dcterms:modified>
</cp:coreProperties>
</file>