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716CAE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28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16CAE">
            <w:rPr>
              <w:rStyle w:val="SubtleEmphasis"/>
              <w:i w:val="0"/>
              <w:iCs w:val="0"/>
            </w:rPr>
            <w:t>10/28/2016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716CA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716CAE">
        <w:rPr>
          <w:rFonts w:asciiTheme="majorHAnsi" w:hAnsiTheme="majorHAnsi" w:cstheme="majorHAnsi"/>
          <w:sz w:val="26"/>
          <w:szCs w:val="26"/>
        </w:rPr>
        <w:t>thêm chắc năng nhắn tin mua gói subscription</w:t>
      </w:r>
    </w:p>
    <w:p w:rsidR="00716CAE" w:rsidRDefault="00716CAE" w:rsidP="00716CAE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Tự gia hạn</w:t>
      </w:r>
    </w:p>
    <w:p w:rsidR="00716CAE" w:rsidRPr="00077DDE" w:rsidRDefault="00716CAE" w:rsidP="00716CAE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Thống kê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16CAE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15657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7BCA-2600-4C25-AC9C-2D0CF569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2016-12-04T08:31:00Z</dcterms:modified>
</cp:coreProperties>
</file>