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Đề xuất thiết kế UI — Điều hướng AI CRM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7"/>
        <w:gridCol w:w="8611"/>
      </w:tblGrid>
      <w:tr>
        <w:trPr>
          <w:cantSplit/>
          <w:tblHeader/>
        </w:trPr>
        <w:tc>
          <w:tcPr>
            <w:tcW w:type="dxa" w:w="10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6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0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tài liệu</w:t>
            </w:r>
          </w:p>
        </w:tc>
        <w:tc>
          <w:tcPr>
            <w:tcW w:type="dxa" w:w="86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Đặc tả thiết kế UI (tư liệu tham khảo); đi kèm canvas mockup</w:t>
            </w:r>
          </w:p>
        </w:tc>
      </w:tr>
      <w:tr>
        <w:trPr>
          <w:cantSplit/>
          <w:tblHeader w:val="off"/>
        </w:trPr>
        <w:tc>
          <w:tcPr>
            <w:tcW w:type="dxa" w:w="10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Canvas mockup</w:t>
            </w:r>
          </w:p>
        </w:tc>
        <w:tc>
          <w:tcPr>
            <w:tcW w:type="dxa" w:w="86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hyperlink w:history="1" r:id="rIdslyfh0mgqzlqyhbcfgmav">
              <w:r>
                <w:rPr>
                  <w:rFonts w:ascii="Arial" w:cs="Arial" w:eastAsia="Arial" w:hAnsi="Arial"/>
                  <w:b w:val="false"/>
                  <w:bCs w:val="false"/>
                  <w:color w:val="1F6FB2"/>
                  <w:sz w:val="19"/>
                  <w:szCs w:val="19"/>
                  <w:u w:val="single"/>
                </w:rPr>
                <w:t xml:space="preserve">AI CRM Navigation Mockup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10 màn hình: 3 biến thể bấm thử được, bộ thành phần UI, tìm kiếm, 3 màn hình mobile, phương án A và B để so sánh. Link riêng tư: chia sẻ qua menu Share trước khi gửi team.</w:t>
            </w:r>
          </w:p>
        </w:tc>
      </w:tr>
      <w:tr>
        <w:trPr>
          <w:cantSplit/>
          <w:tblHeader w:val="off"/>
        </w:trPr>
        <w:tc>
          <w:tcPr>
            <w:tcW w:type="dxa" w:w="10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Dựa trên</w:t>
            </w:r>
          </w:p>
        </w:tc>
        <w:tc>
          <w:tcPr>
            <w:tcW w:type="dxa" w:w="86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design/navigation-architecture-proposal.docx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(cấu trúc D, quyết định D01–D16)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design/solution-proposal.docx</w:t>
            </w:r>
          </w:p>
        </w:tc>
      </w:tr>
      <w:tr>
        <w:trPr>
          <w:cantSplit/>
          <w:tblHeader w:val="off"/>
        </w:trPr>
        <w:tc>
          <w:tcPr>
            <w:tcW w:type="dxa" w:w="10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86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Đề xuất — chưa kiểm chứng với người dùng.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Chọn biến thể sidebar bằng usability test (Study 05)</w:t>
            </w:r>
          </w:p>
        </w:tc>
      </w:tr>
      <w:tr>
        <w:trPr>
          <w:cantSplit/>
          <w:tblHeader w:val="off"/>
        </w:trPr>
        <w:tc>
          <w:tcPr>
            <w:tcW w:type="dxa" w:w="10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86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 — 29/09/2026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Tóm tắt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Màn hình làm việc gồm </w:t>
      </w:r>
      <w:r>
        <w:rPr>
          <w:rFonts w:ascii="Arial" w:cs="Arial" w:eastAsia="Arial" w:hAnsi="Arial"/>
          <w:b/>
          <w:bCs/>
        </w:rPr>
        <w:t xml:space="preserve">4 vùng cố định</w:t>
      </w:r>
      <w:r>
        <w:rPr>
          <w:rFonts w:ascii="Arial" w:cs="Arial" w:eastAsia="Arial" w:hAnsi="Arial"/>
        </w:rPr>
        <w:t xml:space="preserve">:</w:t>
      </w:r>
    </w:p>
    <w:p>
      <w:pPr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7606A"/>
          <w:sz w:val="18"/>
          <w:szCs w:val="18"/>
        </w:rPr>
        <w:t xml:space="preserve">Hình 1. Bố cục đề xuất: rail ứng dụng, thanh trên cùng, sidebar chức năng, vùng nội dung. Số 0–4 là các tầng navigation.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008"/>
        <w:gridCol w:w="6049"/>
        <w:gridCol w:w="901"/>
      </w:tblGrid>
      <w:tr>
        <w:trPr>
          <w:cantSplit/>
          <w:tblHeader/>
        </w:trPr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Vùng</w:t>
            </w:r>
          </w:p>
        </w:tc>
        <w:tc>
          <w:tcPr>
            <w:tcW w:type="dxa" w:w="1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Kích thước</w:t>
            </w:r>
          </w:p>
        </w:tc>
        <w:tc>
          <w:tcPr>
            <w:tcW w:type="dxa" w:w="60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Chứa gì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Tầng</w:t>
            </w:r>
          </w:p>
        </w:tc>
      </w:tr>
      <w:tr>
        <w:trPr>
          <w:cantSplit/>
          <w:tblHeader w:val="off"/>
        </w:trPr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 ứng dụng (trái)</w:t>
            </w:r>
          </w:p>
        </w:tc>
        <w:tc>
          <w:tcPr>
            <w:tcW w:type="dxa" w:w="1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 px</w:t>
            </w:r>
          </w:p>
        </w:tc>
        <w:tc>
          <w:tcPr>
            <w:tcW w:type="dxa" w:w="60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ứng dụng nghiệp vụ + 2 ứng dụng nền tảng,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luôn hiển thị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icon kèm nhãn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trên cùng</w:t>
            </w:r>
          </w:p>
        </w:tc>
        <w:tc>
          <w:tcPr>
            <w:tcW w:type="dxa" w:w="1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 px</w:t>
            </w:r>
          </w:p>
        </w:tc>
        <w:tc>
          <w:tcPr>
            <w:tcW w:type="dxa" w:w="60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kiếm Ctrl K · Trợ lý AI · Thông báo · Trợ giúp · Tài khoản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chức năng</w:t>
            </w:r>
          </w:p>
        </w:tc>
        <w:tc>
          <w:tcPr>
            <w:tcW w:type="dxa" w:w="1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256 px</w:t>
            </w:r>
          </w:p>
        </w:tc>
        <w:tc>
          <w:tcPr>
            <w:tcW w:type="dxa" w:w="60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ứng dụng · Đã ghim · phân hệ và chức năng của ứng dụng đang mở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</w:t>
            </w:r>
          </w:p>
        </w:tc>
      </w:tr>
      <w:tr>
        <w:trPr>
          <w:cantSplit/>
          <w:tblHeader w:val="off"/>
        </w:trPr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nội dung</w:t>
            </w:r>
          </w:p>
        </w:tc>
        <w:tc>
          <w:tcPr>
            <w:tcW w:type="dxa" w:w="1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Phần còn lại</w:t>
            </w:r>
          </w:p>
        </w:tc>
        <w:tc>
          <w:tcPr>
            <w:tcW w:type="dxa" w:w="60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Breadcrumb · tiêu đề · hành động · tab / chế độ xem · nội dung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Thay đổi so với bản trước:</w:t>
      </w:r>
      <w:r>
        <w:rPr>
          <w:rFonts w:ascii="Arial" w:cs="Arial" w:eastAsia="Arial" w:hAnsi="Arial"/>
        </w:rPr>
        <w:t xml:space="preserve"> danh sách ứng dụng chuyển từ nút lưới (ẩn) sang </w:t>
      </w:r>
      <w:r>
        <w:rPr>
          <w:rFonts w:ascii="Arial" w:cs="Arial" w:eastAsia="Arial" w:hAnsi="Arial"/>
          <w:b/>
          <w:bCs/>
        </w:rPr>
        <w:t xml:space="preserve">rail luôn hiển thị</w:t>
      </w:r>
      <w:r>
        <w:rPr>
          <w:rFonts w:ascii="Arial" w:cs="Arial" w:eastAsia="Arial" w:hAnsi="Arial"/>
        </w:rPr>
        <w:t xml:space="preserve"> bên trái, theo góp ý của team (Mục 6). Cách hiển thị phân hệ trong sidebar có </w:t>
      </w:r>
      <w:r>
        <w:rPr>
          <w:rFonts w:ascii="Arial" w:cs="Arial" w:eastAsia="Arial" w:hAnsi="Arial"/>
          <w:b/>
          <w:bCs/>
        </w:rPr>
        <w:t xml:space="preserve">3 biến thể</w:t>
      </w:r>
      <w:r>
        <w:rPr>
          <w:rFonts w:ascii="Arial" w:cs="Arial" w:eastAsia="Arial" w:hAnsi="Arial"/>
        </w:rPr>
        <w:t xml:space="preserve"> để chọn bằng usability test (Mục 5).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Nguyên tắc thiết kế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40"/>
        <w:gridCol w:w="439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Nguyên tắc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Dẫn chứng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Navigation chính luôn hiển thị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không ẩn sau nút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S007 — navigation ẩn ít được phát hiện và ít được dùng hơn (NN/g 2016, n = 179)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Luôn biết mình đang ở đâu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rail, sidebar và breadcrumb cùng đánh dấu vị trí hiện tại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NN/g Breadcrumbs; R23 heuristic #1 (hiển thị trạng thái hệ thống)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U3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Tối đa 1 click tới chức năng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sau khi đã ở trong ứng dụng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S004 — số lượt phải chọn là chi phí chính; R12 — thêm tầng làm giảm hiệu suất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U4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Nhận diện thay vì ghi nhớ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icon luôn đi kèm nhãn chữ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R23 heuristic #6; NN/g Vertical nav 2021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U5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hay dùng ở vùng đầu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do người dùng tự chọn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R19 split menu; R18 người dùng tự tuỳ chỉnh tốt hơn menu tự thay đổi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U6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Chế độ xem và hành động nằm trong trang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không chiếm chỗ trong menu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R24 progressive disclosure; audit AF06, AF13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U7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Màu và badge có nghĩa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badge đỏ chỉ cho việc cần xử lý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AF15 (badge số mục con dễ hiểu nhầm là thông báo)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U8</w:t>
            </w:r>
          </w:p>
        </w:tc>
        <w:tc>
          <w:tcPr>
            <w:tcW w:type="dxa" w:w="4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Tiếp cận được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tương phản ≥ 4,5:1, vùng bấm ≥ 44 px, dùng được bằng bàn phím</w:t>
            </w:r>
          </w:p>
        </w:tc>
        <w:tc>
          <w:tcPr>
            <w:tcW w:type="dxa" w:w="4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WCAG 2.1 AA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Bố cục &amp; kích thước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688"/>
      </w:tblGrid>
      <w:tr>
        <w:trPr>
          <w:cantSplit/>
          <w:tblHeader/>
        </w:trPr>
        <w:tc>
          <w:tcPr>
            <w:tcW w:type="dxa" w:w="2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Thông số</w:t>
            </w:r>
          </w:p>
        </w:tc>
        <w:tc>
          <w:tcPr>
            <w:tcW w:type="dxa" w:w="66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  <w:tblHeader w:val="off"/>
        </w:trPr>
        <w:tc>
          <w:tcPr>
            <w:tcW w:type="dxa" w:w="2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 ứng dụng</w:t>
            </w:r>
          </w:p>
        </w:tc>
        <w:tc>
          <w:tcPr>
            <w:tcW w:type="dxa" w:w="66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 px; mục rail 64 × 58 px</w:t>
            </w:r>
          </w:p>
        </w:tc>
      </w:tr>
      <w:tr>
        <w:trPr>
          <w:cantSplit/>
          <w:tblHeader w:val="off"/>
        </w:trPr>
        <w:tc>
          <w:tcPr>
            <w:tcW w:type="dxa" w:w="2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chức năng</w:t>
            </w:r>
          </w:p>
        </w:tc>
        <w:tc>
          <w:tcPr>
            <w:tcW w:type="dxa" w:w="66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256 px, cuộn độc lập với nội dung</w:t>
            </w:r>
          </w:p>
        </w:tc>
      </w:tr>
      <w:tr>
        <w:trPr>
          <w:cantSplit/>
          <w:tblHeader w:val="off"/>
        </w:trPr>
        <w:tc>
          <w:tcPr>
            <w:tcW w:type="dxa" w:w="2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trên cùng</w:t>
            </w:r>
          </w:p>
        </w:tc>
        <w:tc>
          <w:tcPr>
            <w:tcW w:type="dxa" w:w="66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 px</w:t>
            </w:r>
          </w:p>
        </w:tc>
      </w:tr>
      <w:tr>
        <w:trPr>
          <w:cantSplit/>
          <w:tblHeader w:val="off"/>
        </w:trPr>
        <w:tc>
          <w:tcPr>
            <w:tcW w:type="dxa" w:w="2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Dòng menu</w:t>
            </w:r>
          </w:p>
        </w:tc>
        <w:tc>
          <w:tcPr>
            <w:tcW w:type="dxa" w:w="66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tối thiểu 36 px; vùng bấm tối thiểu 44 px (mở rộng bằng padding)</w:t>
            </w:r>
          </w:p>
        </w:tc>
      </w:tr>
      <w:tr>
        <w:trPr>
          <w:cantSplit/>
          <w:tblHeader w:val="off"/>
        </w:trPr>
        <w:tc>
          <w:tcPr>
            <w:tcW w:type="dxa" w:w="2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Lề nội dung</w:t>
            </w:r>
          </w:p>
        </w:tc>
        <w:tc>
          <w:tcPr>
            <w:tcW w:type="dxa" w:w="66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px ngang, 24 px trên</w:t>
            </w:r>
          </w:p>
        </w:tc>
      </w:tr>
      <w:tr>
        <w:trPr>
          <w:cantSplit/>
          <w:tblHeader w:val="off"/>
        </w:trPr>
        <w:tc>
          <w:tcPr>
            <w:tcW w:type="dxa" w:w="29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 góc</w:t>
            </w:r>
          </w:p>
        </w:tc>
        <w:tc>
          <w:tcPr>
            <w:tcW w:type="dxa" w:w="66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6 px · thẻ 10 px · popup 12 px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Theo kích thước màn hình: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2"/>
        <w:gridCol w:w="6496"/>
      </w:tblGrid>
      <w:tr>
        <w:trPr>
          <w:cantSplit/>
          <w:tblHeader/>
        </w:trPr>
        <w:tc>
          <w:tcPr>
            <w:tcW w:type="dxa" w:w="3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Chiều rộng</w:t>
            </w:r>
          </w:p>
        </w:tc>
        <w:tc>
          <w:tcPr>
            <w:tcW w:type="dxa" w:w="64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vi</w:t>
            </w:r>
          </w:p>
        </w:tc>
      </w:tr>
      <w:tr>
        <w:trPr>
          <w:cantSplit/>
          <w:tblHeader w:val="off"/>
        </w:trPr>
        <w:tc>
          <w:tcPr>
            <w:tcW w:type="dxa" w:w="3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1280 px</w:t>
            </w:r>
          </w:p>
        </w:tc>
        <w:tc>
          <w:tcPr>
            <w:tcW w:type="dxa" w:w="64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 có nhãn + sidebar luôn hiện</w:t>
            </w:r>
          </w:p>
        </w:tc>
      </w:tr>
      <w:tr>
        <w:trPr>
          <w:cantSplit/>
          <w:tblHeader w:val="off"/>
        </w:trPr>
        <w:tc>
          <w:tcPr>
            <w:tcW w:type="dxa" w:w="3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1024–1279 px</w:t>
            </w:r>
          </w:p>
        </w:tc>
        <w:tc>
          <w:tcPr>
            <w:tcW w:type="dxa" w:w="64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 có nhãn; sidebar thu thành nút mở, hiện đè lên nội dung</w:t>
            </w:r>
          </w:p>
        </w:tc>
      </w:tr>
      <w:tr>
        <w:trPr>
          <w:cantSplit/>
          <w:tblHeader w:val="off"/>
        </w:trPr>
        <w:tc>
          <w:tcPr>
            <w:tcW w:type="dxa" w:w="3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1024 px (tablet dọc, mobile)</w:t>
            </w:r>
          </w:p>
        </w:tc>
        <w:tc>
          <w:tcPr>
            <w:tcW w:type="dxa" w:w="64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rail; menu dạng drill-down: Ứng dụng › Chức năng (Mục 8)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Thành phần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 Rail ứng dụng (tầng 1)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Nội dung:</w:t>
      </w:r>
      <w:r>
        <w:rPr>
          <w:rFonts w:ascii="Arial" w:cs="Arial" w:eastAsia="Arial" w:hAnsi="Arial"/>
        </w:rPr>
        <w:t xml:space="preserve"> logo; 6 ứng dụng nghiệp vụ; đường phân cách; 2 ứng dụng nền tảng (Tự động hoá, Quản trị). Ứng dụng người dùng không có quyền thì không hiện (D12).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Nhãn ngắn trên rail:</w:t>
      </w:r>
      <w:r>
        <w:rPr>
          <w:rFonts w:ascii="Arial" w:cs="Arial" w:eastAsia="Arial" w:hAnsi="Arial"/>
        </w:rPr>
        <w:t xml:space="preserve"> Trang chủ · Bán hàng · Marketing · Tài chính · Nhân sự · Báo cáo · Tự động · Quản trị. Tên đầy đủ (ví dụ </w:t>
      </w:r>
      <w:r>
        <w:rPr>
          <w:rFonts w:ascii="Arial" w:cs="Arial" w:eastAsia="Arial" w:hAnsi="Arial"/>
          <w:i/>
          <w:iCs/>
        </w:rPr>
        <w:t xml:space="preserve">Đơn hàng &amp; Tài chính (ERP)</w:t>
      </w:r>
      <w:r>
        <w:rPr>
          <w:rFonts w:ascii="Arial" w:cs="Arial" w:eastAsia="Arial" w:hAnsi="Arial"/>
        </w:rPr>
        <w:t xml:space="preserve">) hiện ở tooltip, tiêu đề sidebar và breadcrumb.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Bấm vào ứng dụng:</w:t>
      </w:r>
      <w:r>
        <w:rPr>
          <w:rFonts w:ascii="Arial" w:cs="Arial" w:eastAsia="Arial" w:hAnsi="Arial"/>
        </w:rPr>
        <w:t xml:space="preserve"> sidebar đổi sang chức năng của ứng dụng đó; nội dung mở trang đầu tiên của ứng dụng (hoặc trang dùng gần nhất trong ứng dụng đó — cần quyết định khi làm prototype đầy đủ).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Trạng thái:</w:t>
      </w:r>
      <w:r>
        <w:rPr>
          <w:rFonts w:ascii="Arial" w:cs="Arial" w:eastAsia="Arial" w:hAnsi="Arial"/>
        </w:rPr>
        <w:t xml:space="preserve"> mặc định · di chuột · đang mở · focus bàn phím (xem bộ thành phần UI trên canvas).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Dẫn chứng:</w:t>
      </w:r>
      <w:r>
        <w:rPr>
          <w:rFonts w:ascii="Arial" w:cs="Arial" w:eastAsia="Arial" w:hAnsi="Arial"/>
        </w:rPr>
        <w:t xml:space="preserve"> U1, U4. Tiền lệ: Microsoft Teams, Slack, Azure Portal dùng rail dọc (R29 — tiền lệ, không phải bằng chứng hiệu quả).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4.2 Thanh trên cùng (tầng 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8641"/>
      </w:tblGrid>
      <w:tr>
        <w:trPr>
          <w:cantSplit/>
          <w:tblHeader/>
        </w:trPr>
        <w:tc>
          <w:tcPr>
            <w:tcW w:type="dxa" w:w="9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8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vi</w:t>
            </w:r>
          </w:p>
        </w:tc>
      </w:tr>
      <w:tr>
        <w:trPr>
          <w:cantSplit/>
          <w:tblHeader w:val="off"/>
        </w:trPr>
        <w:tc>
          <w:tcPr>
            <w:tcW w:type="dxa" w:w="9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Ô tìm kiếm</w:t>
            </w:r>
          </w:p>
        </w:tc>
        <w:tc>
          <w:tcPr>
            <w:tcW w:type="dxa" w:w="8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bảng tìm kiếm Ctrl K (Mục 4.6)</w:t>
            </w:r>
          </w:p>
        </w:tc>
      </w:tr>
      <w:tr>
        <w:trPr>
          <w:cantSplit/>
          <w:tblHeader w:val="off"/>
        </w:trPr>
        <w:tc>
          <w:tcPr>
            <w:tcW w:type="dxa" w:w="9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Trợ lý AI</w:t>
            </w:r>
          </w:p>
        </w:tc>
        <w:tc>
          <w:tcPr>
            <w:tcW w:type="dxa" w:w="8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bảng bên phải 380 px, không rời trang đang làm; tab Trò chuyện · Lịch sử · Tìm tài liệu</w:t>
            </w:r>
          </w:p>
        </w:tc>
      </w:tr>
      <w:tr>
        <w:trPr>
          <w:cantSplit/>
          <w:tblHeader w:val="off"/>
        </w:trPr>
        <w:tc>
          <w:tcPr>
            <w:tcW w:type="dxa" w:w="9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</w:t>
            </w:r>
          </w:p>
        </w:tc>
        <w:tc>
          <w:tcPr>
            <w:tcW w:type="dxa" w:w="8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popup 2 tab: Thông báo · Cảnh báo hệ thống. Chấm đỏ chỉ khi có mục chưa đọc</w:t>
            </w:r>
          </w:p>
        </w:tc>
      </w:tr>
      <w:tr>
        <w:trPr>
          <w:cantSplit/>
          <w:tblHeader w:val="off"/>
        </w:trPr>
        <w:tc>
          <w:tcPr>
            <w:tcW w:type="dxa" w:w="9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Trợ giúp</w:t>
            </w:r>
          </w:p>
        </w:tc>
        <w:tc>
          <w:tcPr>
            <w:tcW w:type="dxa" w:w="8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trang hướng dẫn</w:t>
            </w:r>
          </w:p>
        </w:tc>
      </w:tr>
      <w:tr>
        <w:trPr>
          <w:cantSplit/>
          <w:tblHeader w:val="off"/>
        </w:trPr>
        <w:tc>
          <w:tcPr>
            <w:tcW w:type="dxa" w:w="9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Tài khoản</w:t>
            </w:r>
          </w:p>
        </w:tc>
        <w:tc>
          <w:tcPr>
            <w:tcW w:type="dxa" w:w="8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Menu: Hồ sơ · Đăng xuất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Dẫn chứng: D04 — chức năng dùng từ mọi ứng dụng đặt ở vùng toàn cục (R22, R25).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4.3 Sidebar chức năng (tầng 2–3)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Tiêu đề:</w:t>
      </w:r>
      <w:r>
        <w:rPr>
          <w:rFonts w:ascii="Arial" w:cs="Arial" w:eastAsia="Arial" w:hAnsi="Arial"/>
        </w:rPr>
        <w:t xml:space="preserve"> tên đầy đủ của ứng dụng đang mở (16/700).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Đã ghim:</w:t>
      </w:r>
      <w:r>
        <w:rPr>
          <w:rFonts w:ascii="Arial" w:cs="Arial" w:eastAsia="Arial" w:hAnsi="Arial"/>
        </w:rPr>
        <w:t xml:space="preserve"> tối đa khoảng 7 mục do người dùng chọn, </w:t>
      </w:r>
      <w:r>
        <w:rPr>
          <w:rFonts w:ascii="Arial" w:cs="Arial" w:eastAsia="Arial" w:hAnsi="Arial"/>
          <w:b/>
          <w:bCs/>
        </w:rPr>
        <w:t xml:space="preserve">dùng được từ mọi ứng dụng</w:t>
      </w:r>
      <w:r>
        <w:rPr>
          <w:rFonts w:ascii="Arial" w:cs="Arial" w:eastAsia="Arial" w:hAnsi="Arial"/>
        </w:rPr>
        <w:t xml:space="preserve">; mỗi mục ghi tên ứng dụng chứa nó ở bên phải (ví dụ </w:t>
      </w:r>
      <w:r>
        <w:rPr>
          <w:rFonts w:ascii="Arial" w:cs="Arial" w:eastAsia="Arial" w:hAnsi="Arial"/>
          <w:i/>
          <w:iCs/>
        </w:rPr>
        <w:t xml:space="preserve">Hoá đơn · Tài chính</w:t>
      </w:r>
      <w:r>
        <w:rPr>
          <w:rFonts w:ascii="Arial" w:cs="Arial" w:eastAsia="Arial" w:hAnsi="Arial"/>
        </w:rPr>
        <w:t xml:space="preserve">). Bấm vào sẽ chuyển sang đúng ứng dụng.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Phân hệ:</w:t>
      </w:r>
      <w:r>
        <w:rPr>
          <w:rFonts w:ascii="Arial" w:cs="Arial" w:eastAsia="Arial" w:hAnsi="Arial"/>
        </w:rPr>
        <w:t xml:space="preserve"> tiêu đề nhóm 11/600 viết hoa; cách hiển thị theo 1 trong 3 biến thể (Mục 5).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Chức năng:</w:t>
      </w:r>
      <w:r>
        <w:rPr>
          <w:rFonts w:ascii="Arial" w:cs="Arial" w:eastAsia="Arial" w:hAnsi="Arial"/>
        </w:rPr>
        <w:t xml:space="preserve"> dòng 36 px; trạng thái mặc định · di chuột · đang xem (nền xanh nhạt, chữ đậm) · focus.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Badge:</w:t>
      </w:r>
      <w:r>
        <w:rPr>
          <w:rFonts w:ascii="Arial" w:cs="Arial" w:eastAsia="Arial" w:hAnsi="Arial"/>
        </w:rPr>
        <w:t xml:space="preserve"> chỉ cho việc cần xử lý (ví dụ </w:t>
      </w:r>
      <w:r>
        <w:rPr>
          <w:rFonts w:ascii="Arial" w:cs="Arial" w:eastAsia="Arial" w:hAnsi="Arial"/>
          <w:i/>
          <w:iCs/>
        </w:rPr>
        <w:t xml:space="preserve">Yêu cầu chờ duyệt 2</w:t>
      </w:r>
      <w:r>
        <w:rPr>
          <w:rFonts w:ascii="Arial" w:cs="Arial" w:eastAsia="Arial" w:hAnsi="Arial"/>
        </w:rPr>
        <w:t xml:space="preserve">); không hiển thị số mục con.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4.4 Breadcrumb &amp; tiêu đề trang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Dạng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Ứng dụng › Phân hệ › Chức năng</w:t>
      </w:r>
      <w:r>
        <w:rPr>
          <w:rFonts w:ascii="Arial" w:cs="Arial" w:eastAsia="Arial" w:hAnsi="Arial"/>
        </w:rPr>
        <w:t xml:space="preserve">, đặt </w:t>
      </w:r>
      <w:r>
        <w:rPr>
          <w:rFonts w:ascii="Arial" w:cs="Arial" w:eastAsia="Arial" w:hAnsi="Arial"/>
          <w:b/>
          <w:bCs/>
        </w:rPr>
        <w:t xml:space="preserve">trên tiêu đề trang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Phần </w:t>
      </w:r>
      <w:r>
        <w:rPr>
          <w:rFonts w:ascii="Arial" w:cs="Arial" w:eastAsia="Arial" w:hAnsi="Arial"/>
          <w:i/>
          <w:iCs/>
        </w:rPr>
        <w:t xml:space="preserve">Ứng dụng</w:t>
      </w:r>
      <w:r>
        <w:rPr>
          <w:rFonts w:ascii="Arial" w:cs="Arial" w:eastAsia="Arial" w:hAnsi="Arial"/>
        </w:rPr>
        <w:t xml:space="preserve"> bấm được (về trang đầu của ứng dụng); phần cuối là trang hiện tại, không bấm được.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Breadcrumb là công cụ phụ để định vị, không thay cho sidebar.</w:t>
      </w:r>
      <w:r>
        <w:rPr>
          <w:rFonts w:ascii="Arial" w:cs="Arial" w:eastAsia="Arial" w:hAnsi="Arial"/>
        </w:rPr>
        <w:t xml:space="preserve"> NN/g khuyến nghị breadcrumb bổ sung chứ không thay navigation chính; Rogers &amp; Chaparro (2003) ghi nhận breadcrumb chỉ chiếm khoảng 6% lượt điều hướng và không làm người dùng tìm nhanh hơn.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4.5 Hành động, tab &amp; chế độ xem (tầng 4)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Nút chính ở bên phải tiêu đề (ví dụ </w:t>
      </w:r>
      <w:r>
        <w:rPr>
          <w:rFonts w:ascii="Arial" w:cs="Arial" w:eastAsia="Arial" w:hAnsi="Arial"/>
          <w:i/>
          <w:iCs/>
        </w:rPr>
        <w:t xml:space="preserve">+ Tạo cơ hội</w:t>
      </w:r>
      <w:r>
        <w:rPr>
          <w:rFonts w:ascii="Arial" w:cs="Arial" w:eastAsia="Arial" w:hAnsi="Arial"/>
        </w:rPr>
        <w:t xml:space="preserve">); hành động phụ (</w:t>
      </w:r>
      <w:r>
        <w:rPr>
          <w:rFonts w:ascii="Arial" w:cs="Arial" w:eastAsia="Arial" w:hAnsi="Arial"/>
          <w:i/>
          <w:iCs/>
        </w:rPr>
        <w:t xml:space="preserve">Nhập…</w:t>
      </w:r>
      <w:r>
        <w:rPr>
          <w:rFonts w:ascii="Arial" w:cs="Arial" w:eastAsia="Arial" w:hAnsi="Arial"/>
        </w:rPr>
        <w:t xml:space="preserve">) là nút viền.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Chế độ xem (</w:t>
      </w:r>
      <w:r>
        <w:rPr>
          <w:rFonts w:ascii="Arial" w:cs="Arial" w:eastAsia="Arial" w:hAnsi="Arial"/>
          <w:i/>
          <w:iCs/>
        </w:rPr>
        <w:t xml:space="preserve">Kanban · Danh sách · Của tôi</w:t>
      </w:r>
      <w:r>
        <w:rPr>
          <w:rFonts w:ascii="Arial" w:cs="Arial" w:eastAsia="Arial" w:hAnsi="Arial"/>
        </w:rPr>
        <w:t xml:space="preserve">) là tab ngay dưới tiêu đề.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Nhờ vậy các mục </w:t>
      </w:r>
      <w:r>
        <w:rPr>
          <w:rFonts w:ascii="Arial" w:cs="Arial" w:eastAsia="Arial" w:hAnsi="Arial"/>
          <w:i/>
          <w:iCs/>
        </w:rPr>
        <w:t xml:space="preserve">Bảng kanban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Danh sách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Nhập liên hệ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Hạn ngạch của tôi</w:t>
      </w:r>
      <w:r>
        <w:rPr>
          <w:rFonts w:ascii="Arial" w:cs="Arial" w:eastAsia="Arial" w:hAnsi="Arial"/>
        </w:rPr>
        <w:t xml:space="preserve"> có thể rời khỏi sidebar (khoảng 11 mục — S9 trong đề xuất giải pháp).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4.6 Tìm kiếm Ctrl 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Kết quả nhóm theo: </w:t>
      </w:r>
      <w:r>
        <w:rPr>
          <w:rFonts w:ascii="Arial" w:cs="Arial" w:eastAsia="Arial" w:hAnsi="Arial"/>
          <w:b/>
          <w:bCs/>
        </w:rPr>
        <w:t xml:space="preserve">Chức năng · Chế độ xem trong trang · Hành động</w:t>
      </w:r>
      <w:r>
        <w:rPr>
          <w:rFonts w:ascii="Arial" w:cs="Arial" w:eastAsia="Arial" w:hAnsi="Arial"/>
        </w:rPr>
        <w:t xml:space="preserve"> (sau này thêm bản ghi: khách hàng, đơn hàng).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Mỗi kết quả kèm đường dẫn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Ứng dụng › Phân hệ</w:t>
      </w:r>
      <w:r>
        <w:rPr>
          <w:rFonts w:ascii="Arial" w:cs="Arial" w:eastAsia="Arial" w:hAnsi="Arial"/>
        </w:rPr>
        <w:t xml:space="preserve"> để phân biệt nhãn giống nhau.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Hiểu từ đồng nghĩa và </w:t>
      </w:r>
      <w:r>
        <w:rPr>
          <w:rFonts w:ascii="Arial" w:cs="Arial" w:eastAsia="Arial" w:hAnsi="Arial"/>
          <w:b/>
          <w:bCs/>
        </w:rPr>
        <w:t xml:space="preserve">tên trong menu cũ</w:t>
      </w:r>
      <w:r>
        <w:rPr>
          <w:rFonts w:ascii="Arial" w:cs="Arial" w:eastAsia="Arial" w:hAnsi="Arial"/>
        </w:rPr>
        <w:t xml:space="preserve"> trong ít nhất 6 tháng sau khi đổi.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Khi chưa gõ: hiện </w:t>
      </w:r>
      <w:r>
        <w:rPr>
          <w:rFonts w:ascii="Arial" w:cs="Arial" w:eastAsia="Arial" w:hAnsi="Arial"/>
          <w:i/>
          <w:iCs/>
        </w:rPr>
        <w:t xml:space="preserve">Gần đây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Dẫn chứng: R15 (Katz &amp; Byrne 2003) — search không thay được menu tốt, nên thiết kế như lớp bổ trợ.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4.7 Banner đổi vị trí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Hiện ở đầu trang khi người dùng mở một chức năng đã đổi vị trí: </w:t>
      </w:r>
      <w:r>
        <w:rPr>
          <w:rFonts w:ascii="Arial" w:cs="Arial" w:eastAsia="Arial" w:hAnsi="Arial"/>
          <w:i/>
          <w:iCs/>
        </w:rPr>
        <w:t xml:space="preserve">"Menu đã được sắp xếp lại. Trang này trước đây nằm ở …"</w:t>
      </w:r>
      <w:r>
        <w:rPr>
          <w:rFonts w:ascii="Arial" w:cs="Arial" w:eastAsia="Arial" w:hAnsi="Arial"/>
        </w:rPr>
        <w:t xml:space="preserve"> kèm nút </w:t>
      </w:r>
      <w:r>
        <w:rPr>
          <w:rFonts w:ascii="Arial" w:cs="Arial" w:eastAsia="Arial" w:hAnsi="Arial"/>
          <w:i/>
          <w:iCs/>
        </w:rPr>
        <w:t xml:space="preserve">Đã hiểu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Mỗi trang chỉ hiện đến khi người dùng bấm </w:t>
      </w:r>
      <w:r>
        <w:rPr>
          <w:rFonts w:ascii="Arial" w:cs="Arial" w:eastAsia="Arial" w:hAnsi="Arial"/>
          <w:i/>
          <w:iCs/>
        </w:rPr>
        <w:t xml:space="preserve">Đã hiểu</w:t>
      </w:r>
      <w:r>
        <w:rPr>
          <w:rFonts w:ascii="Arial" w:cs="Arial" w:eastAsia="Arial" w:hAnsi="Arial"/>
        </w:rPr>
        <w:t xml:space="preserve">; tắt toàn bộ sau giai đoạn chuyển đổi (đề xuất 3 tháng).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4.8 Trạng thái trống &amp; tải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Trang chưa có dữ liệu: một câu mô tả trang làm gì + nút hành động chính.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Khi tải: khung xám (skeleton) giữ đúng bố cục, không nhảy layout.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Ba biến thể sidebar để usability test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Rail ứng dụng giống nhau ở cả 3 biến thể; chỉ khác cách hiển thị phân hệ. </w:t>
      </w:r>
      <w:r>
        <w:rPr>
          <w:rFonts w:ascii="Arial" w:cs="Arial" w:eastAsia="Arial" w:hAnsi="Arial"/>
          <w:b/>
          <w:bCs/>
        </w:rPr>
        <w:t xml:space="preserve">Bấm thử trên canvas:</w:t>
      </w:r>
      <w:r>
        <w:rPr>
          <w:rFonts w:ascii="Arial" w:cs="Arial" w:eastAsia="Arial" w:hAnsi="Arial"/>
        </w:rPr>
        <w:t xml:space="preserve"> D1, D2, D3.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96"/>
        <w:gridCol w:w="2796"/>
        <w:gridCol w:w="3146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D1 — Mọi phân hệ luôn mở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D2 — Phân hệ thu gọn được</w:t>
            </w:r>
          </w:p>
        </w:tc>
        <w:tc>
          <w:tcPr>
            <w:tcW w:type="dxa" w:w="3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D3 — Drill-down 3 bước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tả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Tất cả tiêu đề phân hệ và chức năng hiện một lượt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phân hệ đang dùng mở; các phân hệ khác thu lại, hiện số mục; nhớ trạng thái người dùng đã mở</w:t>
            </w:r>
          </w:p>
        </w:tc>
        <w:tc>
          <w:tcPr>
            <w:tcW w:type="dxa" w:w="3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Bấm ứng dụng → danh sách phân hệ → bấm phân hệ → danh sách chức năng, có nút "Tất cả phân hệ"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tới chức năng (đã ở trong ứng dụng)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(phân hệ đang mở) · 2 (phân hệ đang thu)</w:t>
            </w:r>
          </w:p>
        </w:tc>
        <w:tc>
          <w:tcPr>
            <w:tcW w:type="dxa" w:w="3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Ưu điểm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Thấy toàn bộ chức năng; không phải đoán nhóm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ngắn; vẫn thấy tên mọi phân hệ</w:t>
            </w:r>
          </w:p>
        </w:tc>
        <w:tc>
          <w:tcPr>
            <w:tcW w:type="dxa" w:w="3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mỗi bước rất ngắn; dễ tập trung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Rủi ro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dài (Bán hàng 26 mục, Quản trị 36 mục) → phần cuối nằm dưới mép màn hình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Nội dung bị thu lại ít được phát hiện hơn</w:t>
            </w:r>
          </w:p>
        </w:tc>
        <w:tc>
          <w:tcPr>
            <w:tcW w:type="dxa" w:w="3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Ẩn chức năng của phân hệ khác; thêm 1 click cho mọi lần đổi phân hệ; dễ mất phương hướng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Dẫn chứng ủng hộ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S003, R11 (menu rộng, có nhóm); S007 (hiển thị)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R24 (progressive disclosure); McDonald et al. 1983 (nhóm có nhãn giúp tìm nhanh)</w:t>
            </w:r>
          </w:p>
        </w:tc>
        <w:tc>
          <w:tcPr>
            <w:tcW w:type="dxa" w:w="3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NN/g Mobile subnavigation (menu tuần tự đi sâu nhanh, hợp khi có nhiều mục con)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Dẫn chứng cảnh báo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Cockburn et al. 2007 (người mới mất thời gian tỉ lệ với số mục); NN/g 2018 (57% thời gian xem nằm ở màn hình đầu)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S007 (nội dung ẩn ít được dùng)</w:t>
            </w:r>
          </w:p>
        </w:tc>
        <w:tc>
          <w:tcPr>
            <w:tcW w:type="dxa" w:w="3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S004 (số lượt chọn là chi phí chính); S005 (sâu hơn → phức tạp hơn); R21 (chuyển ngữ cảnh)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Phù hợp khi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Ứng dụng ≤ khoảng 20 mục</w:t>
            </w:r>
          </w:p>
        </w:tc>
        <w:tc>
          <w:tcPr>
            <w:tcW w:type="dxa" w:w="27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Ứng dụng lớn, người dùng làm việc chủ yếu trong 1–2 phân hệ</w:t>
            </w:r>
          </w:p>
        </w:tc>
        <w:tc>
          <w:tcPr>
            <w:tcW w:type="dxa" w:w="3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Mobile, màn hình hẹp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Dự đoán của nhóm (chưa kiểm chứng):</w:t>
      </w:r>
      <w:r>
        <w:rPr>
          <w:rFonts w:ascii="Arial" w:cs="Arial" w:eastAsia="Arial" w:hAnsi="Arial"/>
        </w:rPr>
        <w:t xml:space="preserve"> D2 cho desktop, D3 cho mobile. D1 là mức cơ sở để so sánh.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Cách kiểm chứng:</w:t>
      </w:r>
      <w:r>
        <w:rPr>
          <w:rFonts w:ascii="Arial" w:cs="Arial" w:eastAsia="Arial" w:hAnsi="Arial"/>
        </w:rPr>
        <w:t xml:space="preserve"> Study 05 thêm task tới chức năng nằm cuối sidebar (</w:t>
      </w:r>
      <w:r>
        <w:rPr>
          <w:rFonts w:ascii="Arial" w:cs="Arial" w:eastAsia="Arial" w:hAnsi="Arial"/>
          <w:i/>
          <w:iCs/>
        </w:rPr>
        <w:t xml:space="preserve">Hộp thư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Chi trả hoa hồng nhân viên</w:t>
      </w:r>
      <w:r>
        <w:rPr>
          <w:rFonts w:ascii="Arial" w:cs="Arial" w:eastAsia="Arial" w:hAnsi="Arial"/>
        </w:rPr>
        <w:t xml:space="preserve">) và đo: hoàn thành, thời gian, có phải cuộn sidebar không, số lần mở/đóng phân hệ, SEQ.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Đánh giá ý tưởng của team: "8 module bên trái → chức năng chung → chức năng con"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Ý tưởng gồm 2 phần; mình tách ra đánh giá riêng: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6"/>
        <w:gridCol w:w="5455"/>
        <w:gridCol w:w="2047"/>
      </w:tblGrid>
      <w:tr>
        <w:trPr>
          <w:cantSplit/>
          <w:tblHeader/>
        </w:trPr>
        <w:tc>
          <w:tcPr>
            <w:tcW w:type="dxa" w:w="2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Phần</w:t>
            </w:r>
          </w:p>
        </w:tc>
        <w:tc>
          <w:tcPr>
            <w:tcW w:type="dxa" w:w="54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Đánh giá</w:t>
            </w:r>
          </w:p>
        </w:tc>
        <w:tc>
          <w:tcPr>
            <w:tcW w:type="dxa" w:w="20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Quyết định</w:t>
            </w:r>
          </w:p>
        </w:tc>
      </w:tr>
      <w:tr>
        <w:trPr>
          <w:cantSplit/>
          <w:tblHeader w:val="off"/>
        </w:trPr>
        <w:tc>
          <w:tcPr>
            <w:tcW w:type="dxa" w:w="2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 module luôn nằm bên trái</w:t>
            </w:r>
          </w:p>
        </w:tc>
        <w:tc>
          <w:tcPr>
            <w:tcW w:type="dxa" w:w="54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Tốt hơn nút lưới ở bản trước: danh sách ứng dụng luôn hiển thị (S007), đúng quy ước sidebar trái (S001, NN/g Vertical nav)</w:t>
            </w:r>
          </w:p>
        </w:tc>
        <w:tc>
          <w:tcPr>
            <w:tcW w:type="dxa" w:w="20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Áp dụng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rail ứng dụng (Mục 4.1)</w:t>
            </w:r>
          </w:p>
        </w:tc>
      </w:tr>
      <w:tr>
        <w:trPr>
          <w:cantSplit/>
          <w:tblHeader w:val="off"/>
        </w:trPr>
        <w:tc>
          <w:tcPr>
            <w:tcW w:type="dxa" w:w="21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Bấm tiếp mới hiện chức năng con, như breadcrumb</w:t>
            </w:r>
          </w:p>
        </w:tc>
        <w:tc>
          <w:tcPr>
            <w:tcW w:type="dxa" w:w="54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Đây là menu drill-down. Giảm độ dài danh sách, nhưng mọi chức năng cần thêm 1 click và chức năng của phân hệ khác bị ẩn. Breadcrumb hợp để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định vị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không hợp làm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cách điều hướng chính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(NN/g; Rogers &amp; Chaparro 2003)</w:t>
            </w:r>
          </w:p>
        </w:tc>
        <w:tc>
          <w:tcPr>
            <w:tcW w:type="dxa" w:w="20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Đưa vào test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như biến thể D3;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dùng cho mobile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Tóm lại, cấu trúc 3 tầng Module › Phân hệ › Chức năng của team giữ nguyên. Điểm khác là trên desktop, tầng Phân hệ và tầng Chức năng hiện </w:t>
      </w:r>
      <w:r>
        <w:rPr>
          <w:rFonts w:ascii="Arial" w:cs="Arial" w:eastAsia="Arial" w:hAnsi="Arial"/>
          <w:b/>
          <w:bCs/>
        </w:rPr>
        <w:t xml:space="preserve">cùng lúc</w:t>
      </w:r>
      <w:r>
        <w:rPr>
          <w:rFonts w:ascii="Arial" w:cs="Arial" w:eastAsia="Arial" w:hAnsi="Arial"/>
        </w:rPr>
        <w:t xml:space="preserve"> trong sidebar (D1/D2), thay vì phải bấm qua từng tầng. Breadcrumb vẫn có ở đầu trang để người dùng biết mình đang ở đâu.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Màu, chữ &amp; khả năng tiếp cận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Màu</w:t>
      </w:r>
      <w:r>
        <w:rPr>
          <w:rFonts w:ascii="Arial" w:cs="Arial" w:eastAsia="Arial" w:hAnsi="Arial"/>
        </w:rPr>
        <w:t xml:space="preserve"> (bộ màu tạm, thay bằng bộ nhận diện chính thức nếu có):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1874"/>
        <w:gridCol w:w="5890"/>
      </w:tblGrid>
      <w:tr>
        <w:trPr>
          <w:cantSplit/>
          <w:tblHeader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Dùng cho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#0F2A21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rail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Nhấn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#17664D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Nút chính, mục đang xem, link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Nhấn nhạt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#E6F0EB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mục đang xem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#F6F5F1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trang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#FBFAF7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sidebar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Bề mặt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Thẻ, thanh trên, popup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#1B1F1D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chính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phụ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#5B635F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Tiêu đề phân hệ, breadcrumb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Viền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#E3E1DA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Đường kẻ</w:t>
            </w:r>
          </w:p>
        </w:tc>
      </w:tr>
      <w:tr>
        <w:trPr>
          <w:cantSplit/>
          <w:tblHeader w:val="off"/>
        </w:trPr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xử lý</w:t>
            </w:r>
          </w:p>
        </w:tc>
        <w:tc>
          <w:tcPr>
            <w:tcW w:type="dxa" w:w="18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#B42318</w:t>
            </w:r>
          </w:p>
        </w:tc>
        <w:tc>
          <w:tcPr>
            <w:tcW w:type="dxa" w:w="58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Badge việc cần xử lý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Độ tương phản (WCAG 2.1, đã tính):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12"/>
        <w:gridCol w:w="1360"/>
        <w:gridCol w:w="1866"/>
      </w:tblGrid>
      <w:tr>
        <w:trPr>
          <w:cantSplit/>
          <w:tblHeader/>
        </w:trPr>
        <w:tc>
          <w:tcPr>
            <w:tcW w:type="dxa" w:w="6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Cặp màu</w:t>
            </w:r>
          </w:p>
        </w:tc>
        <w:tc>
          <w:tcPr>
            <w:tcW w:type="dxa" w:w="1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Tỉ lệ</w:t>
            </w:r>
          </w:p>
        </w:tc>
        <w:tc>
          <w:tcPr>
            <w:tcW w:type="dxa" w:w="1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AA (≥ 4,5:1)</w:t>
            </w:r>
          </w:p>
        </w:tc>
      </w:tr>
      <w:tr>
        <w:trPr>
          <w:cantSplit/>
          <w:tblHeader w:val="off"/>
        </w:trPr>
        <w:tc>
          <w:tcPr>
            <w:tcW w:type="dxa" w:w="6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#1B1F1D trên #FFFFFF</w:t>
            </w:r>
          </w:p>
        </w:tc>
        <w:tc>
          <w:tcPr>
            <w:tcW w:type="dxa" w:w="1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16,7 : 1</w:t>
            </w:r>
          </w:p>
        </w:tc>
        <w:tc>
          <w:tcPr>
            <w:tcW w:type="dxa" w:w="1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  <w:tblHeader w:val="off"/>
        </w:trPr>
        <w:tc>
          <w:tcPr>
            <w:tcW w:type="dxa" w:w="6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phụ #5B635F trên #FFFFFF</w:t>
            </w:r>
          </w:p>
        </w:tc>
        <w:tc>
          <w:tcPr>
            <w:tcW w:type="dxa" w:w="1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6,2 : 1</w:t>
            </w:r>
          </w:p>
        </w:tc>
        <w:tc>
          <w:tcPr>
            <w:tcW w:type="dxa" w:w="1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  <w:tblHeader w:val="off"/>
        </w:trPr>
        <w:tc>
          <w:tcPr>
            <w:tcW w:type="dxa" w:w="6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phụ #5B635F trên sidebar #FBFAF7</w:t>
            </w:r>
          </w:p>
        </w:tc>
        <w:tc>
          <w:tcPr>
            <w:tcW w:type="dxa" w:w="1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5,9 : 1</w:t>
            </w:r>
          </w:p>
        </w:tc>
        <w:tc>
          <w:tcPr>
            <w:tcW w:type="dxa" w:w="1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  <w:tblHeader w:val="off"/>
        </w:trPr>
        <w:tc>
          <w:tcPr>
            <w:tcW w:type="dxa" w:w="6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đang xem #17664D trên #E6F0EB</w:t>
            </w:r>
          </w:p>
        </w:tc>
        <w:tc>
          <w:tcPr>
            <w:tcW w:type="dxa" w:w="1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5,9 : 1</w:t>
            </w:r>
          </w:p>
        </w:tc>
        <w:tc>
          <w:tcPr>
            <w:tcW w:type="dxa" w:w="1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  <w:tblHeader w:val="off"/>
        </w:trPr>
        <w:tc>
          <w:tcPr>
            <w:tcW w:type="dxa" w:w="6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trắng trên nút #17664D</w:t>
            </w:r>
          </w:p>
        </w:tc>
        <w:tc>
          <w:tcPr>
            <w:tcW w:type="dxa" w:w="1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6,9 : 1</w:t>
            </w:r>
          </w:p>
        </w:tc>
        <w:tc>
          <w:tcPr>
            <w:tcW w:type="dxa" w:w="1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  <w:tblHeader w:val="off"/>
        </w:trPr>
        <w:tc>
          <w:tcPr>
            <w:tcW w:type="dxa" w:w="6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Nhãn rail #C4D3CC trên #0F2A21</w:t>
            </w:r>
          </w:p>
        </w:tc>
        <w:tc>
          <w:tcPr>
            <w:tcW w:type="dxa" w:w="1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9,9 : 1</w:t>
            </w:r>
          </w:p>
        </w:tc>
        <w:tc>
          <w:tcPr>
            <w:tcW w:type="dxa" w:w="1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  <w:tblHeader w:val="off"/>
        </w:trPr>
        <w:tc>
          <w:tcPr>
            <w:tcW w:type="dxa" w:w="6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trắng trên badge #B42318</w:t>
            </w:r>
          </w:p>
        </w:tc>
        <w:tc>
          <w:tcPr>
            <w:tcW w:type="dxa" w:w="1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6,6 : 1</w:t>
            </w:r>
          </w:p>
        </w:tc>
        <w:tc>
          <w:tcPr>
            <w:tcW w:type="dxa" w:w="1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Chữ:</w:t>
      </w:r>
      <w:r>
        <w:rPr>
          <w:rFonts w:ascii="Arial" w:cs="Arial" w:eastAsia="Arial" w:hAnsi="Arial"/>
        </w:rPr>
        <w:t xml:space="preserve"> Be Vietnam Pro (hiển thị tốt dấu tiếng Việt). Tiêu đề trang 28/700 · tên ứng dụng 16/700 · mục menu 14/400 · tiêu đề phân hệ 11/600 viết hoa · breadcrumb 13/400. Không viết HOA toàn bộ nhãn menu (AF10).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Bàn phím &amp; trình đọc màn hình: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Mọi mục menu là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button</w:t>
      </w:r>
      <w:r>
        <w:rPr>
          <w:rFonts w:ascii="Arial" w:cs="Arial" w:eastAsia="Arial" w:hAnsi="Arial"/>
        </w:rPr>
        <w:t xml:space="preserve"> hoặc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</w:t>
      </w:r>
      <w:r>
        <w:rPr>
          <w:rFonts w:ascii="Arial" w:cs="Arial" w:eastAsia="Arial" w:hAnsi="Arial"/>
        </w:rPr>
        <w:t xml:space="preserve"> thật; Tab đi qua rail → thanh trên → sidebar → nội dung.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Mục đang xem có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aria-current="page"</w:t>
      </w:r>
      <w:r>
        <w:rPr>
          <w:rFonts w:ascii="Arial" w:cs="Arial" w:eastAsia="Arial" w:hAnsi="Arial"/>
        </w:rPr>
        <w:t xml:space="preserve">; tiêu đề phân hệ thu gọn có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aria-expanded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Rail có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nav aria-label="Ứng dụng"</w:t>
      </w:r>
      <w:r>
        <w:rPr>
          <w:rFonts w:ascii="Arial" w:cs="Arial" w:eastAsia="Arial" w:hAnsi="Arial"/>
        </w:rPr>
        <w:t xml:space="preserve">; sidebar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nav aria-label="Chức năng trong ứng dụng"</w:t>
      </w:r>
      <w:r>
        <w:rPr>
          <w:rFonts w:ascii="Arial" w:cs="Arial" w:eastAsia="Arial" w:hAnsi="Arial"/>
        </w:rPr>
        <w:t xml:space="preserve">; breadcrumb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nav aria-label="Breadcrumb"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Viền focus 2 px, màu nhấn, luôn nhìn thấy.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Mobile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Trên màn hình hẹp, drill-down là lựa chọn hợp lý vì không đủ chỗ cho rail và sidebar cùng lúc (NN/g Mobile subnavigation):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Ứng dụng:</w:t>
      </w:r>
      <w:r>
        <w:rPr>
          <w:rFonts w:ascii="Arial" w:cs="Arial" w:eastAsia="Arial" w:hAnsi="Arial"/>
        </w:rPr>
        <w:t xml:space="preserve"> danh sách 8 ứng dụng, mỗi dòng có mô tả ngắn (Mobile 1).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Chức năng:</w:t>
      </w:r>
      <w:r>
        <w:rPr>
          <w:rFonts w:ascii="Arial" w:cs="Arial" w:eastAsia="Arial" w:hAnsi="Arial"/>
        </w:rPr>
        <w:t xml:space="preserve"> tiêu đề phân hệ + chức năng hiện cùng lúc; phân hệ dài hiện 2 mục đầu + "Xem cả N chức năng" (Mobile 2).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Trang:</w:t>
      </w:r>
      <w:r>
        <w:rPr>
          <w:rFonts w:ascii="Arial" w:cs="Arial" w:eastAsia="Arial" w:hAnsi="Arial"/>
        </w:rPr>
        <w:t xml:space="preserve"> nút quay lại ghi tên cấp trên (</w:t>
      </w:r>
      <w:r>
        <w:rPr>
          <w:rFonts w:ascii="Arial" w:cs="Arial" w:eastAsia="Arial" w:hAnsi="Arial"/>
          <w:i/>
          <w:iCs/>
        </w:rPr>
        <w:t xml:space="preserve">‹ Bán hàng</w:t>
      </w:r>
      <w:r>
        <w:rPr>
          <w:rFonts w:ascii="Arial" w:cs="Arial" w:eastAsia="Arial" w:hAnsi="Arial"/>
        </w:rPr>
        <w:t xml:space="preserve">), breadcrumb rút gọn, tab chế độ xem (Mobile 3).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Vùng bấm tối thiểu 44 px; ô tìm kiếm luôn ở đầu màn hình Ứng dụng.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Cách kiểm chứng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74"/>
        <w:gridCol w:w="2563"/>
        <w:gridCol w:w="901"/>
      </w:tblGrid>
      <w:tr>
        <w:trPr>
          <w:cantSplit/>
          <w:tblHeader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2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Study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và nhãn trong sidebar có đúng mental model không?</w:t>
            </w:r>
          </w:p>
        </w:tc>
        <w:tc>
          <w:tcPr>
            <w:tcW w:type="dxa" w:w="2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sort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Cấu trúc D có giúp tìm chức năng tốt hơn A không?</w:t>
            </w:r>
          </w:p>
        </w:tc>
        <w:tc>
          <w:tcPr>
            <w:tcW w:type="dxa" w:w="2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 test A / B / D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D1, D2 hay D3 tốt hơn cho chức năng nằm cuối sidebar?</w:t>
            </w:r>
          </w:p>
        </w:tc>
        <w:tc>
          <w:tcPr>
            <w:tcW w:type="dxa" w:w="2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test, 2 vòng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 có bị bỏ qua hay hiểu sai không?</w:t>
            </w:r>
          </w:p>
        </w:tc>
        <w:tc>
          <w:tcPr>
            <w:tcW w:type="dxa" w:w="2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 (quan sát đầu tiên)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</w:tr>
      <w:tr>
        <w:trPr>
          <w:cantSplit/>
          <w:tblHeader w:val="off"/>
        </w:trPr>
        <w:tc>
          <w:tcPr>
            <w:tcW w:type="dxa" w:w="61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Sau triển khai, người dùng có tìm nhanh hơn không?</w:t>
            </w:r>
          </w:p>
        </w:tc>
        <w:tc>
          <w:tcPr>
            <w:tcW w:type="dxa" w:w="2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A/B test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Tài liệu tham khảo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Nguồn S001–S010, R11–R29: xem mục 10 của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design/navigation-architecture-proposal.docx</w:t>
      </w:r>
      <w:r>
        <w:rPr>
          <w:rFonts w:ascii="Arial" w:cs="Arial" w:eastAsia="Arial" w:hAnsi="Arial"/>
        </w:rPr>
        <w:t xml:space="preserve">. Bổ sung: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Cockburn, A., Gutwin, C., &amp; Greenberg, S. (2007). A predictive model of menu performance. </w:t>
      </w:r>
      <w:r>
        <w:rPr>
          <w:rFonts w:ascii="Arial" w:cs="Arial" w:eastAsia="Arial" w:hAnsi="Arial"/>
          <w:i/>
          <w:iCs/>
        </w:rPr>
        <w:t xml:space="preserve">Proceedings of CHI 2007</w:t>
      </w:r>
      <w:r>
        <w:rPr>
          <w:rFonts w:ascii="Arial" w:cs="Arial" w:eastAsia="Arial" w:hAnsi="Arial"/>
        </w:rPr>
        <w:t xml:space="preserve">, 627–636. ACM.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Fessenden, T. (2018). Scrolling and attention. Nielsen Norman Group. https://www.nngroup.com/articles/scrolling-and-attention/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McDonald, J. E., Stone, J. D., &amp; Liebelt, L. S. (1983). Searching for items in menus: The effects of organization and type of target. </w:t>
      </w:r>
      <w:r>
        <w:rPr>
          <w:rFonts w:ascii="Arial" w:cs="Arial" w:eastAsia="Arial" w:hAnsi="Arial"/>
          <w:i/>
          <w:iCs/>
        </w:rPr>
        <w:t xml:space="preserve">Proceedings of the Human Factors Society 27th Annual Meeting</w:t>
      </w:r>
      <w:r>
        <w:rPr>
          <w:rFonts w:ascii="Arial" w:cs="Arial" w:eastAsia="Arial" w:hAnsi="Arial"/>
        </w:rPr>
        <w:t xml:space="preserve">, 834–837.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Nielsen Norman Group (2021). Left-side vertical navigation on desktop: Scalable, responsive, and easy to scan. https://www.nngroup.com/articles/vertical-nav/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Nielsen Norman Group. Mobile subnavigation. https://www.nngroup.com/articles/mobile-subnavigation/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Nielsen Norman Group. Breadcrumbs: 11 design guidelines for desktop and mobile. https://www.nngroup.com/articles/breadcrumbs/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Rogers, B. L., &amp; Chaparro, B. (2003). Breadcrumb navigation: Further investigation of usage. </w:t>
      </w:r>
      <w:r>
        <w:rPr>
          <w:rFonts w:ascii="Arial" w:cs="Arial" w:eastAsia="Arial" w:hAnsi="Arial"/>
          <w:i/>
          <w:iCs/>
        </w:rPr>
        <w:t xml:space="preserve">Usability News</w:t>
      </w:r>
      <w:r>
        <w:rPr>
          <w:rFonts w:ascii="Arial" w:cs="Arial" w:eastAsia="Arial" w:hAnsi="Arial"/>
        </w:rPr>
        <w:t xml:space="preserve">, 5(2).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W3C (2018). Web Content Accessibility Guidelines (WCAG) 2.1. https://www.w3.org/TR/WCAG21/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Phụ lục — Danh sách màn hình trên canvas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900"/>
        <w:gridCol w:w="6071"/>
      </w:tblGrid>
      <w:tr>
        <w:trPr>
          <w:cantSplit/>
          <w:tblHeader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D1 — Rail + mọi phân hệ luôn mở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Bấm thử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Prototype đầy đủ 145 chức năng; Tweaks: màu nhấn, biến thể, banner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D2 — Rail + phân hệ thu gọn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Bấm thử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Như D1, phân hệ thu gọn được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D3 — Rail + drill-down 3 bước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Bấm thử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Như D1, sidebar drill-down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thành phần UI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Tĩnh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Màu, chữ, trạng thái rail / mục menu, 3 kiểu tiêu đề phân hệ, breadcrumb, thanh trên, banner, tab, nút, kích thước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kiếm Ctrl K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Tĩnh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kèm đường dẫn, chế độ xem, hành động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1–3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Bấm thử (link)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Ứng dụng → Bán hàng → Cơ hội bán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Sidebar hiện tại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Tĩnh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Để so sánh</w:t>
            </w:r>
          </w:p>
        </w:tc>
      </w:tr>
      <w:tr>
        <w:trPr>
          <w:cantSplit/>
          <w:tblHeader w:val="off"/>
        </w:trPr>
        <w:tc>
          <w:tcPr>
            <w:tcW w:type="dxa" w:w="26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Nhóm theo lĩnh vực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Tĩnh</w:t>
            </w:r>
          </w:p>
        </w:tc>
        <w:tc>
          <w:tcPr>
            <w:tcW w:type="dxa" w:w="60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Để so sánh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slyfh0mgqzlqyhbcfgmav" Type="http://schemas.openxmlformats.org/officeDocument/2006/relationships/hyperlink" Target="https://claude.ai/artifact/2QwR1VDtHVV9Bnipx9bzie" TargetMode="External"/><Relationship Id="rId9" Type="http://schemas.openxmlformats.org/officeDocument/2006/relationships/image" Target="media/461b20717cad97e1cd5c4338ce2bb65a560b662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xuất thiết kế UI — Điều hướng AI CRM</dc:title>
  <dc:creator>AI CRM UX Research</dc:creator>
  <cp:lastModifiedBy>Un-named</cp:lastModifiedBy>
  <cp:revision>1</cp:revision>
  <dcterms:created xsi:type="dcterms:W3CDTF">2026-09-29T07:27:11.872Z</dcterms:created>
  <dcterms:modified xsi:type="dcterms:W3CDTF">2026-09-29T07:27:11.872Z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