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Study 04: Tree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7733"/>
      </w:tblGrid>
      <w:tr>
        <w:trPr>
          <w:cantSplit/>
          <w:tblHeader/>
        </w:trPr>
        <w:tc>
          <w:tcPr>
            <w:tcW w:type="dxa" w:w="1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7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Thuộc</w:t>
            </w:r>
          </w:p>
        </w:tc>
        <w:tc>
          <w:tcPr>
            <w:tcW w:type="dxa" w:w="7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studies/00_program/research-plan.docx</w:t>
            </w:r>
          </w:p>
        </w:tc>
      </w:tr>
      <w:tr>
        <w:trPr>
          <w:cantSplit/>
          <w:tblHeader w:val="off"/>
        </w:trPr>
        <w:tc>
          <w:tcPr>
            <w:tcW w:type="dxa" w:w="1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nghiên cứu</w:t>
            </w:r>
          </w:p>
        </w:tc>
        <w:tc>
          <w:tcPr>
            <w:tcW w:type="dxa" w:w="7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(JupyterLab — Evaluative research)</w:t>
            </w:r>
          </w:p>
        </w:tc>
      </w:tr>
      <w:tr>
        <w:trPr>
          <w:cantSplit/>
          <w:tblHeader w:val="off"/>
        </w:trPr>
        <w:tc>
          <w:tcPr>
            <w:tcW w:type="dxa" w:w="1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Protocol chi tiết</w:t>
            </w:r>
          </w:p>
        </w:tc>
        <w:tc>
          <w:tcPr>
            <w:tcW w:type="dxa" w:w="7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studies/04_tree-test/tree-test-protocol.docx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(theo treetest-research)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8721"/>
      </w:tblGrid>
      <w:tr>
        <w:trPr>
          <w:cantSplit/>
          <w:tblHeader/>
        </w:trPr>
        <w:tc>
          <w:tcPr>
            <w:tcW w:type="dxa" w:w="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8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 between-subjects: A (hiện tại) · B (nhóm theo lĩnh vực) · D (kiến trúc theo ứng dụng)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8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8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6–7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lên kế hoạch — cây B, D bản v0.1, cập nhật sau card sort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các phương án IA được thiết kế từ audit và card sort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design/ia-candidates.docx</w:t>
      </w:r>
      <w:r>
        <w:rPr>
          <w:rFonts w:ascii="Arial" w:cs="Arial" w:eastAsia="Arial" w:hAnsi="Arial"/>
        </w:rPr>
        <w:t xml:space="preserve">). Cần đo findability trước khi đầu tư prototype.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study phục vụ:</w:t>
      </w:r>
      <w:r>
        <w:rPr>
          <w:rFonts w:ascii="Arial" w:cs="Arial" w:eastAsia="Arial" w:hAnsi="Arial"/>
        </w:rPr>
        <w:t xml:space="preserve"> phương án nào vào usability test — hay giữ cấu trúc A và chỉ sửa nhãn. Người quyết định: PO + Design Lead, theo quy tắc chốt trước ở Mục 11.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Những gì đã biết:</w:t>
      </w:r>
      <w:r>
        <w:rPr>
          <w:rFonts w:ascii="Arial" w:cs="Arial" w:eastAsia="Arial" w:hAnsi="Arial"/>
        </w:rPr>
        <w:t xml:space="preserve"> audit dự đoán first click sai ở T02, T07–T11 trên A (xem protocol, Mục 3).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Đánh giá</w:t>
      </w:r>
      <w:r>
        <w:rPr>
          <w:rFonts w:ascii="Arial" w:cs="Arial" w:eastAsia="Arial" w:hAnsi="Arial"/>
        </w:rPr>
        <w:t xml:space="preserve"> findability của A, B, D trên cùng 145 destination và cùng bộ task.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Xác định</w:t>
      </w:r>
      <w:r>
        <w:rPr>
          <w:rFonts w:ascii="Arial" w:cs="Arial" w:eastAsia="Arial" w:hAnsi="Arial"/>
        </w:rPr>
        <w:t xml:space="preserve"> nhãn cấp 1 nào hút click sai (first-click matrix).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So sánh</w:t>
      </w:r>
      <w:r>
        <w:rPr>
          <w:rFonts w:ascii="Arial" w:cs="Arial" w:eastAsia="Arial" w:hAnsi="Arial"/>
        </w:rPr>
        <w:t xml:space="preserve"> kết quả giữa các vai trò.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Participant có tìm đúng đích nhanh hơn, ít quay lui hơn trên B / D so với A không? (RQ03, RQ05)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Participant click đầu vào nhóm nào cho mỗi task? (RQ02, RQ04)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Kết quả có khác giữa Sales, Marketing, Kế toán, Quản lý, Admin không? (RQ08)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Giả thuyết:</w:t>
      </w:r>
      <w:r>
        <w:rPr>
          <w:rFonts w:ascii="Arial" w:cs="Arial" w:eastAsia="Arial" w:hAnsi="Arial"/>
        </w:rPr>
        <w:t xml:space="preserve"> H01, H02, H03, H04, H07, H08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docs/research-process.docx</w:t>
      </w:r>
      <w:r>
        <w:rPr>
          <w:rFonts w:ascii="Arial" w:cs="Arial" w:eastAsia="Arial" w:hAnsi="Arial"/>
        </w:rPr>
        <w:t xml:space="preserve">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Phương pháp chọn:</w:t>
      </w:r>
      <w:r>
        <w:rPr>
          <w:rFonts w:ascii="Arial" w:cs="Arial" w:eastAsia="Arial" w:hAnsi="Arial"/>
        </w:rPr>
        <w:t xml:space="preserve"> tree test không điều phối, between-subjects (mỗi participant chỉ thấy một cây).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chọn:</w:t>
      </w:r>
      <w:r>
        <w:rPr>
          <w:rFonts w:ascii="Arial" w:cs="Arial" w:eastAsia="Arial" w:hAnsi="Arial"/>
        </w:rPr>
        <w:t xml:space="preserve"> tree test tách cấu trúc và nhãn khỏi visual design (S008); between-subjects tránh hiệu ứng học vì các cây có cùng destination.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Hình thức:</w:t>
      </w:r>
      <w:r>
        <w:rPr>
          <w:rFonts w:ascii="Arial" w:cs="Arial" w:eastAsia="Arial" w:hAnsi="Arial"/>
        </w:rPr>
        <w:t xml:space="preserve"> từ xa; Treejack / UXtweak / Tree Test UX; import cây từ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analysis/data/trees/{A,B,D}.txt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A/B/D, không phải C:</w:t>
      </w:r>
      <w:r>
        <w:rPr>
          <w:rFonts w:ascii="Arial" w:cs="Arial" w:eastAsia="Arial" w:hAnsi="Arial"/>
        </w:rPr>
        <w:t xml:space="preserve"> D là bản phát triển của C (tách "Vận hành" thành HRM, Báo cáo &amp; Mục tiêu, Tự động hoá). Nếu đủ participant, thêm C làm variant thứ tư.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theo screener; tỉ lệ vai trò cân bằng giữa các variant; một phần là người dùng CRM khác (giảm thiên lệch quen cấu trúc A).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~50 mỗi variant (~150), tối thiểu 30. Dưới 30 thì chỉ báo cáo mô tả. Nếu không tuyển đủ: ưu tiên A vs D ≥ 30 mỗi bên, thêm B sau.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Phân bổ:</w:t>
      </w:r>
      <w:r>
        <w:rPr>
          <w:rFonts w:ascii="Arial" w:cs="Arial" w:eastAsia="Arial" w:hAnsi="Arial"/>
        </w:rPr>
        <w:t xml:space="preserve"> ngẫu nhiên, phân tầng theo vai trò chính.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voucher nhỏ hoặc bốc thăm.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Thời lượng:</w:t>
      </w:r>
      <w:r>
        <w:rPr>
          <w:rFonts w:ascii="Arial" w:cs="Arial" w:eastAsia="Arial" w:hAnsi="Arial"/>
        </w:rPr>
        <w:t xml:space="preserve"> 10–15 phút.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Task:</w:t>
      </w:r>
      <w:r>
        <w:rPr>
          <w:rFonts w:ascii="Arial" w:cs="Arial" w:eastAsia="Arial" w:hAnsi="Arial"/>
        </w:rPr>
        <w:t xml:space="preserve"> 10 task chính (T01–T10), thứ tự ngẫu nhiên; T11–T12 dự phòng nếu pilot &lt; 12 phút.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Sau mỗi task:</w:t>
      </w:r>
      <w:r>
        <w:rPr>
          <w:rFonts w:ascii="Arial" w:cs="Arial" w:eastAsia="Arial" w:hAnsi="Arial"/>
        </w:rPr>
        <w:t xml:space="preserve"> hai câu Likert 7 mức theo treetest ("Tôi chắc chắn về câu trả lời" · "Task này dễ hoàn thành").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Pilot:</w:t>
      </w:r>
      <w:r>
        <w:rPr>
          <w:rFonts w:ascii="Arial" w:cs="Arial" w:eastAsia="Arial" w:hAnsi="Arial"/>
        </w:rPr>
        <w:t xml:space="preserve"> 3–5 người, không tính vào mẫu.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Tài liệu: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studies/04_tree-test/tree-test-protocol.docx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Lời chào nêu mục đích, thời lượng; đồng ý trước khi bắt đầu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Không thu tên; chỉ vai trò và thuộc tính ẩn danh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Export gốc lưu ở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analysis/data/raw/tree-test/&lt;variant&gt;/</w:t>
      </w:r>
      <w:r>
        <w:rPr>
          <w:rFonts w:ascii="Arial" w:cs="Arial" w:eastAsia="Arial" w:hAnsi="Arial"/>
        </w:rPr>
        <w:t xml:space="preserve">, không chỉnh sửa (treetest)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Câu hỏi kiểm tra sự chú ý để loại phản hồi không hợp lệ (treetest)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628"/>
        <w:gridCol w:w="2191"/>
      </w:tblGrid>
      <w:tr>
        <w:trPr>
          <w:cantSplit/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cây B, D theo card sort; chạy lại script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Designer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5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Pilot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Đầu tuần 6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tree test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6–7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Làm sạch + tính metric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Cuối tuần 7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tích, trình bày</w:t>
            </w:r>
          </w:p>
        </w:tc>
        <w:tc>
          <w:tcPr>
            <w:tcW w:type="dxa" w:w="26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8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Dữ liệu: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analysis/data/tree_test_respondents.csv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analysis/data/tree_test_results.csv</w:t>
      </w:r>
      <w:r>
        <w:rPr>
          <w:rFonts w:ascii="Arial" w:cs="Arial" w:eastAsia="Arial" w:hAnsi="Arial"/>
        </w:rPr>
        <w:t xml:space="preserve"> (theo cấu trúc respondents / results / tree của treetest).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Định nghĩa: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task_success</w:t>
      </w:r>
      <w:r>
        <w:rPr>
          <w:rFonts w:ascii="Arial" w:cs="Arial" w:eastAsia="Arial" w:hAnsi="Arial"/>
        </w:rPr>
        <w:t xml:space="preserve"> = 1 nếu dừng ở đích correct hoặc acceptable;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direct_success</w:t>
      </w:r>
      <w:r>
        <w:rPr>
          <w:rFonts w:ascii="Arial" w:cs="Arial" w:eastAsia="Arial" w:hAnsi="Arial"/>
        </w:rPr>
        <w:t xml:space="preserve"> = 1 nếu thành công và không quay lại cấp trước;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first_click_correct</w:t>
      </w:r>
      <w:r>
        <w:rPr>
          <w:rFonts w:ascii="Arial" w:cs="Arial" w:eastAsia="Arial" w:hAnsi="Arial"/>
        </w:rPr>
        <w:t xml:space="preserve"> = nhóm cấp 1 click đầu nằm trên đường tới một đích đúng.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analysis/scripts/3-1_tree-test-analysis.py</w:t>
      </w:r>
      <w:r>
        <w:rPr>
          <w:rFonts w:ascii="Arial" w:cs="Arial" w:eastAsia="Arial" w:hAnsi="Arial"/>
        </w:rPr>
        <w:t xml:space="preserve"> → theo variant, variant × task, variant × role, first-click matrix; tỉ lệ kèm khoảng tin cậy Wilson 95% (chỉ mô tả).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Kiểm định:</w:t>
      </w:r>
      <w:r>
        <w:rPr>
          <w:rFonts w:ascii="Arial" w:cs="Arial" w:eastAsia="Arial" w:hAnsi="Arial"/>
        </w:rPr>
        <w:t xml:space="preserve"> mixed-effects logistic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task_success ~ variant + (1|participant_id) + (1|task_id)</w:t>
      </w:r>
      <w:r>
        <w:rPr>
          <w:rFonts w:ascii="Arial" w:cs="Arial" w:eastAsia="Arial" w:hAnsi="Arial"/>
        </w:rPr>
        <w:t xml:space="preserve">; tương tự cho direct success, first click; thời gian: linear mixed model trên log(time), chỉ task thành công; so sánh nhiều cặp: Holm. Mẫu &lt; 30/variant: gộp theo participant → Kruskal–Wallis / Mann–Whitney + effect size.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Đối chiếu dự đoán:</w:t>
      </w:r>
      <w:r>
        <w:rPr>
          <w:rFonts w:ascii="Arial" w:cs="Arial" w:eastAsia="Arial" w:hAnsi="Arial"/>
        </w:rPr>
        <w:t xml:space="preserve"> so first-click matrix với bảng dự đoán trong protocol; dự đoán sai → hạ mức hoặc bỏ finding audit tương ứng.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analysis/results/tree_test_summary.md</w:t>
      </w:r>
      <w:r>
        <w:rPr>
          <w:rFonts w:ascii="Arial" w:cs="Arial" w:eastAsia="Arial" w:hAnsi="Arial"/>
        </w:rPr>
        <w:t xml:space="preserve">, first-click matrix, pietree cho task có success &lt; 70%, research summary (JupyterLab).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công:</w:t>
      </w:r>
      <w:r>
        <w:rPr>
          <w:rFonts w:ascii="Arial" w:cs="Arial" w:eastAsia="Arial" w:hAnsi="Arial"/>
        </w:rPr>
        <w:t xml:space="preserve"> một phương án được chọn cho usability test theo quy tắc ở Mục 11, hoặc quyết định giữ A có căn cứ.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2"/>
        <w:gridCol w:w="4156"/>
      </w:tblGrid>
      <w:tr>
        <w:trPr>
          <w:cantSplit/>
          <w:tblHeader/>
        </w:trPr>
        <w:tc>
          <w:tcPr>
            <w:tcW w:type="dxa" w:w="54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4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</w:t>
            </w:r>
          </w:p>
        </w:tc>
      </w:tr>
      <w:tr>
        <w:trPr>
          <w:cantSplit/>
          <w:tblHeader w:val="off"/>
        </w:trPr>
        <w:tc>
          <w:tcPr>
            <w:tcW w:type="dxa" w:w="54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hoặc D vượt A về success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và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directness (có ý nghĩa sau Holm), không task nào giảm &gt; 15 điểm %</w:t>
            </w:r>
          </w:p>
        </w:tc>
        <w:tc>
          <w:tcPr>
            <w:tcW w:type="dxa" w:w="4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Phương án đó vào usability test (Study 05)</w:t>
            </w:r>
          </w:p>
        </w:tc>
      </w:tr>
      <w:tr>
        <w:trPr>
          <w:cantSplit/>
          <w:tblHeader w:val="off"/>
        </w:trPr>
        <w:tc>
          <w:tcPr>
            <w:tcW w:type="dxa" w:w="54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≈ D, cả hai vượt A</w:t>
            </w:r>
          </w:p>
        </w:tc>
        <w:tc>
          <w:tcPr>
            <w:tcW w:type="dxa" w:w="4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phương án có confidence cao hơn và ít rủi ro triển khai hơn</w:t>
            </w:r>
          </w:p>
        </w:tc>
      </w:tr>
      <w:tr>
        <w:trPr>
          <w:cantSplit/>
          <w:tblHeader w:val="off"/>
        </w:trPr>
        <w:tc>
          <w:tcPr>
            <w:tcW w:type="dxa" w:w="54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phương án nào vượt A</w:t>
            </w:r>
          </w:p>
        </w:tc>
        <w:tc>
          <w:tcPr>
            <w:tcW w:type="dxa" w:w="4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A; đổi các nhãn có first-click thấp; cân nhắc chạy A′ (A + nhãn mới)</w:t>
            </w:r>
          </w:p>
        </w:tc>
      </w:tr>
      <w:tr>
        <w:trPr>
          <w:cantSplit/>
          <w:tblHeader w:val="off"/>
        </w:trPr>
        <w:tc>
          <w:tcPr>
            <w:tcW w:type="dxa" w:w="54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ngược nhau giữa vai trò</w:t>
            </w:r>
          </w:p>
        </w:tc>
        <w:tc>
          <w:tcPr>
            <w:tcW w:type="dxa" w:w="4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Xem xét navigation ưu tiên theo vai trò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 nội bộ:</w:t>
      </w:r>
      <w:r>
        <w:rPr>
          <w:rFonts w:ascii="Arial" w:cs="Arial" w:eastAsia="Arial" w:hAnsi="Arial"/>
        </w:rPr>
        <w:t xml:space="preserve"> mỗi top task đạt success ≥ 80% và directness ≥ 60% trên phương án được chọn.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Giới hạn (bổ sung)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Tree test không đo visual, icon, trạng thái thu gọn, search hay chi phí chuyển ứng dụng của D → usability test.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Section header và tầng ứng dụng được mô hình hoá như một cấp click; số click của B/D cao hơn thực tế UI. Không so sánh số click tuyệt đối.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Participant quen A có lợi thế trên A → phân tích riêng người dùng mới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experience_level</w:t>
      </w:r>
      <w:r>
        <w:rPr>
          <w:rFonts w:ascii="Arial" w:cs="Arial" w:eastAsia="Arial" w:hAnsi="Arial"/>
        </w:rPr>
        <w:t xml:space="preserve">).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Study 04: Tree Test</dc:title>
  <dc:creator>AI CRM UX Research</dc:creator>
  <cp:lastModifiedBy>Un-named</cp:lastModifiedBy>
  <cp:revision>1</cp:revision>
  <dcterms:created xsi:type="dcterms:W3CDTF">2026-09-29T07:27:12.354Z</dcterms:created>
  <dcterms:modified xsi:type="dcterms:W3CDTF">2026-09-29T07:27:12.354Z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